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80B" w:rsidRDefault="0057180B">
      <w:pPr>
        <w:spacing w:after="60" w:line="276" w:lineRule="auto"/>
        <w:ind w:left="57"/>
        <w:jc w:val="center"/>
        <w:rPr>
          <w:sz w:val="32"/>
          <w:szCs w:val="32"/>
        </w:rPr>
      </w:pPr>
      <w:bookmarkStart w:id="0" w:name="_GoBack"/>
      <w:bookmarkEnd w:id="0"/>
    </w:p>
    <w:p w:rsidR="0057180B" w:rsidRDefault="0057180B">
      <w:pPr>
        <w:spacing w:after="60" w:line="276" w:lineRule="auto"/>
        <w:ind w:left="57"/>
        <w:jc w:val="center"/>
        <w:rPr>
          <w:sz w:val="32"/>
          <w:szCs w:val="32"/>
        </w:rPr>
      </w:pPr>
    </w:p>
    <w:p w:rsidR="0057180B" w:rsidRDefault="00F479AA">
      <w:pPr>
        <w:spacing w:after="60" w:line="276" w:lineRule="auto"/>
        <w:ind w:left="57"/>
        <w:jc w:val="center"/>
      </w:pPr>
      <w:r>
        <w:rPr>
          <w:color w:val="000000"/>
          <w:sz w:val="32"/>
          <w:szCs w:val="32"/>
        </w:rPr>
        <w:t>В соответствии с требованием Указа Президента Российской Федерации от 21 февраля 2017 года № 82 «Справка о доходах, расходах, об имуществе и обязательствах имущественного характера» заполняется с использованием специального программного обеспечения «Справк</w:t>
      </w:r>
      <w:r>
        <w:rPr>
          <w:color w:val="000000"/>
          <w:sz w:val="32"/>
          <w:szCs w:val="32"/>
        </w:rPr>
        <w:t xml:space="preserve">и БК»,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</w:t>
      </w:r>
      <w:proofErr w:type="gramStart"/>
      <w:r>
        <w:rPr>
          <w:color w:val="000000"/>
          <w:sz w:val="32"/>
          <w:szCs w:val="32"/>
        </w:rPr>
        <w:t>https://gossluzhba.gov.ru/anticorruption/spravki_bk .</w:t>
      </w:r>
      <w:proofErr w:type="gramEnd"/>
      <w:r>
        <w:rPr>
          <w:color w:val="000000"/>
          <w:sz w:val="32"/>
          <w:szCs w:val="32"/>
        </w:rPr>
        <w:t xml:space="preserve"> </w:t>
      </w:r>
    </w:p>
    <w:sectPr w:rsidR="0057180B">
      <w:pgSz w:w="11906" w:h="16838"/>
      <w:pgMar w:top="851" w:right="851" w:bottom="567" w:left="1134" w:header="0" w:footer="0" w:gutter="0"/>
      <w:cols w:space="720"/>
      <w:formProt w:val="0"/>
      <w:rtlGutter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80B"/>
    <w:rsid w:val="0057180B"/>
    <w:rsid w:val="00F4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844A5-185E-4A45-A55F-E35A7EFB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Tahoma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Courier New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5">
    <w:name w:val="Текст сноски Знак"/>
    <w:basedOn w:val="a0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6">
    <w:name w:val="footnote reference"/>
    <w:rPr>
      <w:sz w:val="24"/>
      <w:szCs w:val="24"/>
      <w:vertAlign w:val="superscript"/>
    </w:rPr>
  </w:style>
  <w:style w:type="character" w:customStyle="1" w:styleId="FootnoteCharacters">
    <w:name w:val="Footnote Characters"/>
    <w:basedOn w:val="a0"/>
    <w:qFormat/>
    <w:rPr>
      <w:rFonts w:ascii="Times New Roman" w:eastAsia="Times New Roman" w:hAnsi="Times New Roman" w:cs="Times New Roman"/>
      <w:color w:val="000000"/>
      <w:sz w:val="24"/>
      <w:szCs w:val="24"/>
      <w:vertAlign w:val="superscript"/>
    </w:rPr>
  </w:style>
  <w:style w:type="character" w:customStyle="1" w:styleId="a7">
    <w:name w:val="Текст выноски Знак"/>
    <w:basedOn w:val="a0"/>
    <w:qFormat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8">
    <w:name w:val="Символ сноски"/>
    <w:qFormat/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rPr>
      <w:rFonts w:cs="Noto Sans Devanagari"/>
    </w:rPr>
  </w:style>
  <w:style w:type="paragraph" w:customStyle="1" w:styleId="1">
    <w:name w:val="Обычная таблица1"/>
    <w:qFormat/>
    <w:pPr>
      <w:spacing w:after="160" w:line="254" w:lineRule="auto"/>
    </w:pPr>
    <w:rPr>
      <w:rFonts w:ascii="Times New Roman" w:eastAsia="Courier New" w:hAnsi="Times New Roman" w:cs="Times New Roman"/>
      <w:sz w:val="22"/>
      <w:szCs w:val="22"/>
      <w:lang w:eastAsia="ru-RU" w:bidi="ar-SA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pPr>
      <w:tabs>
        <w:tab w:val="center" w:pos="4153"/>
        <w:tab w:val="right" w:pos="8306"/>
      </w:tabs>
    </w:pPr>
  </w:style>
  <w:style w:type="paragraph" w:styleId="af0">
    <w:name w:val="footer"/>
    <w:basedOn w:val="a"/>
    <w:pPr>
      <w:tabs>
        <w:tab w:val="center" w:pos="4153"/>
        <w:tab w:val="right" w:pos="8306"/>
      </w:tabs>
    </w:pPr>
  </w:style>
  <w:style w:type="paragraph" w:styleId="af1">
    <w:name w:val="footnote text"/>
    <w:basedOn w:val="a"/>
  </w:style>
  <w:style w:type="paragraph" w:customStyle="1" w:styleId="ConsPlusNonformat">
    <w:name w:val="ConsPlusNonformat"/>
    <w:qFormat/>
    <w:pPr>
      <w:widowControl w:val="0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ConsPlusNormal">
    <w:name w:val="ConsPlusNormal"/>
    <w:qFormat/>
    <w:pPr>
      <w:widowControl w:val="0"/>
    </w:pPr>
    <w:rPr>
      <w:rFonts w:ascii="Arial" w:eastAsia="Courier New" w:hAnsi="Arial" w:cs="Arial"/>
      <w:szCs w:val="20"/>
      <w:lang w:eastAsia="ru-RU" w:bidi="ar-SA"/>
    </w:rPr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dc:description/>
  <cp:lastModifiedBy>Синько Ольга Алексеевна</cp:lastModifiedBy>
  <cp:revision>2</cp:revision>
  <cp:lastPrinted>2020-01-17T10:24:00Z</cp:lastPrinted>
  <dcterms:created xsi:type="dcterms:W3CDTF">2025-04-02T05:48:00Z</dcterms:created>
  <dcterms:modified xsi:type="dcterms:W3CDTF">2025-04-02T05:48:00Z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Стецуренко Полина Леонидовна</vt:lpwstr>
  </property>
</Properties>
</file>