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396C5" w14:textId="0146D7A5" w:rsidR="00ED3AAA" w:rsidRPr="00176791" w:rsidRDefault="009271ED" w:rsidP="00176791">
      <w:pPr>
        <w:spacing w:before="100" w:beforeAutospacing="1" w:after="100" w:afterAutospacing="1" w:line="276" w:lineRule="auto"/>
        <w:jc w:val="both"/>
        <w:rPr>
          <w:b/>
          <w:bCs/>
          <w:sz w:val="26"/>
          <w:szCs w:val="26"/>
        </w:rPr>
      </w:pPr>
      <w:r w:rsidRPr="003D1816">
        <w:rPr>
          <w:b/>
          <w:sz w:val="26"/>
          <w:szCs w:val="26"/>
          <w:lang w:eastAsia="zh-CN"/>
        </w:rPr>
        <w:t xml:space="preserve">Информация по вопросу </w:t>
      </w:r>
      <w:bookmarkStart w:id="0" w:name="_Hlk65139233"/>
      <w:r w:rsidR="007F3DC8" w:rsidRPr="003D1816">
        <w:rPr>
          <w:b/>
          <w:bCs/>
          <w:sz w:val="26"/>
          <w:szCs w:val="26"/>
        </w:rPr>
        <w:t>7.</w:t>
      </w:r>
      <w:r w:rsidR="00CC2C34">
        <w:rPr>
          <w:b/>
          <w:bCs/>
          <w:sz w:val="26"/>
          <w:szCs w:val="26"/>
        </w:rPr>
        <w:t>4</w:t>
      </w:r>
      <w:r w:rsidR="007F3DC8" w:rsidRPr="003D1816">
        <w:rPr>
          <w:b/>
          <w:bCs/>
          <w:sz w:val="26"/>
          <w:szCs w:val="26"/>
        </w:rPr>
        <w:t>.</w:t>
      </w:r>
      <w:r w:rsidR="007F3DC8" w:rsidRPr="003D1816">
        <w:rPr>
          <w:b/>
          <w:bCs/>
          <w:sz w:val="26"/>
          <w:szCs w:val="26"/>
        </w:rPr>
        <w:tab/>
        <w:t xml:space="preserve"> </w:t>
      </w:r>
      <w:r w:rsidR="007F3DC8" w:rsidRPr="001E7E60">
        <w:rPr>
          <w:b/>
          <w:bCs/>
          <w:sz w:val="26"/>
          <w:szCs w:val="26"/>
        </w:rPr>
        <w:t>О</w:t>
      </w:r>
      <w:r w:rsidR="001B3D08" w:rsidRPr="001B3D08">
        <w:rPr>
          <w:b/>
          <w:bCs/>
          <w:sz w:val="26"/>
          <w:szCs w:val="26"/>
        </w:rPr>
        <w:t xml:space="preserve"> методических рекомендациях по обеспечению развития профессиональных компетенций занятого населения в части </w:t>
      </w:r>
      <w:r w:rsidR="001B3D08" w:rsidRPr="00176791">
        <w:rPr>
          <w:b/>
          <w:bCs/>
          <w:sz w:val="26"/>
          <w:szCs w:val="26"/>
        </w:rPr>
        <w:t>гражданской готовности к противодействию COVID-19.</w:t>
      </w:r>
      <w:bookmarkEnd w:id="0"/>
    </w:p>
    <w:p w14:paraId="1DB9FC66" w14:textId="11F0DA84" w:rsidR="00176791" w:rsidRPr="00176791" w:rsidRDefault="00176791" w:rsidP="00244C08">
      <w:pPr>
        <w:tabs>
          <w:tab w:val="left" w:pos="1140"/>
          <w:tab w:val="left" w:pos="9356"/>
          <w:tab w:val="left" w:pos="9498"/>
        </w:tabs>
        <w:spacing w:line="360" w:lineRule="auto"/>
        <w:ind w:firstLine="709"/>
        <w:jc w:val="both"/>
        <w:rPr>
          <w:sz w:val="26"/>
          <w:szCs w:val="26"/>
        </w:rPr>
      </w:pPr>
      <w:r w:rsidRPr="00176791">
        <w:rPr>
          <w:color w:val="000000"/>
          <w:sz w:val="26"/>
          <w:szCs w:val="26"/>
        </w:rPr>
        <w:t xml:space="preserve">Настоящие методические рекомендации разработаны </w:t>
      </w:r>
      <w:r w:rsidRPr="00176791">
        <w:rPr>
          <w:sz w:val="26"/>
          <w:szCs w:val="26"/>
        </w:rPr>
        <w:t>Национальным информационно-методическим центром си</w:t>
      </w:r>
      <w:r w:rsidR="00244C08">
        <w:rPr>
          <w:sz w:val="26"/>
          <w:szCs w:val="26"/>
        </w:rPr>
        <w:t xml:space="preserve">стемы взаимодействия с органами </w:t>
      </w:r>
      <w:r w:rsidRPr="00176791">
        <w:rPr>
          <w:sz w:val="26"/>
          <w:szCs w:val="26"/>
        </w:rPr>
        <w:t>местного самоуправления</w:t>
      </w:r>
      <w:r>
        <w:rPr>
          <w:sz w:val="26"/>
          <w:szCs w:val="26"/>
        </w:rPr>
        <w:t xml:space="preserve"> </w:t>
      </w:r>
      <w:r w:rsidRPr="00176791">
        <w:rPr>
          <w:sz w:val="26"/>
          <w:szCs w:val="26"/>
        </w:rPr>
        <w:t>и организациями-работодателями по вопросам</w:t>
      </w:r>
      <w:r>
        <w:rPr>
          <w:sz w:val="26"/>
          <w:szCs w:val="26"/>
        </w:rPr>
        <w:t xml:space="preserve">   </w:t>
      </w:r>
      <w:r w:rsidRPr="00176791">
        <w:rPr>
          <w:sz w:val="26"/>
          <w:szCs w:val="26"/>
        </w:rPr>
        <w:t xml:space="preserve">COVID-19 </w:t>
      </w:r>
      <w:r w:rsidRPr="00176791">
        <w:rPr>
          <w:color w:val="000000"/>
          <w:sz w:val="26"/>
          <w:szCs w:val="26"/>
        </w:rPr>
        <w:t>в апреле 2021г. в связи с крайне плохой эпидемической обстановкой в ряде европейских и других соседних к РФ стран, объявлением тр</w:t>
      </w:r>
      <w:bookmarkStart w:id="1" w:name="_GoBack"/>
      <w:bookmarkEnd w:id="1"/>
      <w:r w:rsidRPr="00176791">
        <w:rPr>
          <w:color w:val="000000"/>
          <w:sz w:val="26"/>
          <w:szCs w:val="26"/>
        </w:rPr>
        <w:t>етьей волны новой коронавирусной инфекции в этих странах, выявлением новых штаммов к</w:t>
      </w:r>
      <w:r>
        <w:rPr>
          <w:color w:val="000000"/>
          <w:sz w:val="26"/>
          <w:szCs w:val="26"/>
        </w:rPr>
        <w:t>оронавирусной инфекции в России.</w:t>
      </w:r>
      <w:r w:rsidRPr="00176791">
        <w:rPr>
          <w:color w:val="000000"/>
          <w:sz w:val="26"/>
          <w:szCs w:val="26"/>
        </w:rPr>
        <w:t xml:space="preserve"> </w:t>
      </w:r>
    </w:p>
    <w:p w14:paraId="7DD3EED6" w14:textId="3F0E3AA5" w:rsidR="00176791" w:rsidRPr="00176791" w:rsidRDefault="00176791" w:rsidP="00A73E02">
      <w:pPr>
        <w:widowControl/>
        <w:tabs>
          <w:tab w:val="left" w:pos="9356"/>
          <w:tab w:val="left" w:pos="9498"/>
        </w:tabs>
        <w:spacing w:after="3" w:line="366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</w:t>
      </w:r>
      <w:r w:rsidRPr="00176791">
        <w:rPr>
          <w:color w:val="000000"/>
          <w:sz w:val="26"/>
          <w:szCs w:val="26"/>
        </w:rPr>
        <w:t>етодические рекомендации разработаны с целью содействия развитию профессиональных компетенций занятого населения РФ в части гражданской готовно</w:t>
      </w:r>
      <w:r>
        <w:rPr>
          <w:color w:val="000000"/>
          <w:sz w:val="26"/>
          <w:szCs w:val="26"/>
        </w:rPr>
        <w:t>сти к противодействию COVI</w:t>
      </w:r>
      <w:r w:rsidR="00A73E02">
        <w:rPr>
          <w:color w:val="000000"/>
          <w:sz w:val="26"/>
          <w:szCs w:val="26"/>
        </w:rPr>
        <w:t>D-</w:t>
      </w:r>
      <w:r>
        <w:rPr>
          <w:color w:val="000000"/>
          <w:sz w:val="26"/>
          <w:szCs w:val="26"/>
        </w:rPr>
        <w:t>19</w:t>
      </w:r>
      <w:r w:rsidR="00A73E02">
        <w:rPr>
          <w:color w:val="000000"/>
          <w:sz w:val="26"/>
          <w:szCs w:val="26"/>
        </w:rPr>
        <w:t>.</w:t>
      </w:r>
    </w:p>
    <w:p w14:paraId="467E89E4" w14:textId="12C2F4C6" w:rsidR="00176791" w:rsidRPr="00176791" w:rsidRDefault="00176791" w:rsidP="00E2258F">
      <w:pPr>
        <w:widowControl/>
        <w:tabs>
          <w:tab w:val="left" w:pos="8280"/>
        </w:tabs>
        <w:spacing w:after="165" w:line="259" w:lineRule="auto"/>
        <w:ind w:left="720"/>
        <w:jc w:val="both"/>
        <w:rPr>
          <w:color w:val="000000"/>
          <w:sz w:val="26"/>
          <w:szCs w:val="26"/>
        </w:rPr>
      </w:pPr>
      <w:r w:rsidRPr="00176791">
        <w:rPr>
          <w:color w:val="000000"/>
          <w:sz w:val="26"/>
          <w:szCs w:val="26"/>
        </w:rPr>
        <w:t>К задачам настоящих методических рекомендаций относится:</w:t>
      </w:r>
      <w:r w:rsidR="00E2258F">
        <w:rPr>
          <w:color w:val="000000"/>
          <w:sz w:val="26"/>
          <w:szCs w:val="26"/>
        </w:rPr>
        <w:tab/>
      </w:r>
    </w:p>
    <w:p w14:paraId="6C9C87E0" w14:textId="77777777" w:rsidR="00244C08" w:rsidRPr="00244C08" w:rsidRDefault="00176791" w:rsidP="00244C08">
      <w:pPr>
        <w:pStyle w:val="a7"/>
        <w:numPr>
          <w:ilvl w:val="0"/>
          <w:numId w:val="6"/>
        </w:numPr>
        <w:tabs>
          <w:tab w:val="left" w:pos="1134"/>
          <w:tab w:val="left" w:pos="9356"/>
          <w:tab w:val="left" w:pos="9498"/>
        </w:tabs>
        <w:spacing w:after="30" w:line="366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44C08">
        <w:rPr>
          <w:rFonts w:ascii="Times New Roman" w:hAnsi="Times New Roman" w:cs="Times New Roman"/>
          <w:color w:val="000000"/>
          <w:sz w:val="26"/>
          <w:szCs w:val="26"/>
        </w:rPr>
        <w:t>информационное обеспечение и методическое содействие органам местного самоуправление и организациям-работодателям в реализации мероприятий развития профессиональных компетенций занятого населения</w:t>
      </w:r>
      <w:r w:rsidR="00244C08" w:rsidRPr="00244C0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44C08">
        <w:rPr>
          <w:rFonts w:ascii="Times New Roman" w:hAnsi="Times New Roman" w:cs="Times New Roman"/>
          <w:color w:val="000000"/>
          <w:sz w:val="26"/>
          <w:szCs w:val="26"/>
        </w:rPr>
        <w:t>РФ в части гражданской гото</w:t>
      </w:r>
      <w:r w:rsidR="00244C08" w:rsidRPr="00244C08">
        <w:rPr>
          <w:rFonts w:ascii="Times New Roman" w:hAnsi="Times New Roman" w:cs="Times New Roman"/>
          <w:color w:val="000000"/>
          <w:sz w:val="26"/>
          <w:szCs w:val="26"/>
        </w:rPr>
        <w:t>вности к противодействию COVlD-19</w:t>
      </w:r>
      <w:r w:rsidRPr="00244C08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</w:p>
    <w:p w14:paraId="6F1A05A7" w14:textId="10F88595" w:rsidR="00244C08" w:rsidRPr="00244C08" w:rsidRDefault="00176791" w:rsidP="00244C08">
      <w:pPr>
        <w:pStyle w:val="a7"/>
        <w:numPr>
          <w:ilvl w:val="0"/>
          <w:numId w:val="6"/>
        </w:numPr>
        <w:tabs>
          <w:tab w:val="left" w:pos="1134"/>
          <w:tab w:val="left" w:pos="9356"/>
          <w:tab w:val="left" w:pos="9498"/>
        </w:tabs>
        <w:spacing w:after="30" w:line="366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44C08">
        <w:rPr>
          <w:rFonts w:ascii="Times New Roman" w:hAnsi="Times New Roman" w:cs="Times New Roman"/>
          <w:color w:val="000000"/>
          <w:sz w:val="26"/>
          <w:szCs w:val="26"/>
        </w:rPr>
        <w:t xml:space="preserve">определение основных понятий, относящихся к развитию профессиональных компетенций занятого населения РФ в части гражданской готовности к противодействию </w:t>
      </w:r>
      <w:r w:rsidR="00A73E02" w:rsidRPr="00244C08">
        <w:rPr>
          <w:rFonts w:ascii="Times New Roman" w:hAnsi="Times New Roman" w:cs="Times New Roman"/>
          <w:color w:val="000000"/>
          <w:sz w:val="26"/>
          <w:szCs w:val="26"/>
        </w:rPr>
        <w:t>COVlD-19;</w:t>
      </w:r>
    </w:p>
    <w:p w14:paraId="744294E8" w14:textId="49C75A6D" w:rsidR="00176791" w:rsidRPr="00A73E02" w:rsidRDefault="00176791" w:rsidP="00244C08">
      <w:pPr>
        <w:pStyle w:val="a7"/>
        <w:numPr>
          <w:ilvl w:val="0"/>
          <w:numId w:val="6"/>
        </w:numPr>
        <w:tabs>
          <w:tab w:val="left" w:pos="1134"/>
          <w:tab w:val="left" w:pos="9356"/>
          <w:tab w:val="left" w:pos="9498"/>
        </w:tabs>
        <w:spacing w:after="30" w:line="366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73E02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предоставление типового алгоритма действий органов местного самоуправление и организаций-работодателей для развития профессиональных компетенций занятого населения РФ в части гражданской готовности к противодействию </w:t>
      </w:r>
      <w:r w:rsidR="00A73E02" w:rsidRPr="00A73E02">
        <w:rPr>
          <w:rFonts w:ascii="Times New Roman" w:hAnsi="Times New Roman" w:cs="Times New Roman"/>
          <w:color w:val="000000"/>
          <w:sz w:val="26"/>
          <w:szCs w:val="26"/>
        </w:rPr>
        <w:t>COVlD-19.</w:t>
      </w:r>
    </w:p>
    <w:p w14:paraId="0C251FD8" w14:textId="088AA694" w:rsidR="00176791" w:rsidRPr="00176791" w:rsidRDefault="00176791" w:rsidP="00244C08">
      <w:pPr>
        <w:widowControl/>
        <w:tabs>
          <w:tab w:val="left" w:pos="9356"/>
          <w:tab w:val="left" w:pos="9498"/>
        </w:tabs>
        <w:spacing w:after="3" w:line="366" w:lineRule="auto"/>
        <w:ind w:left="14" w:firstLine="700"/>
        <w:jc w:val="both"/>
        <w:rPr>
          <w:color w:val="000000"/>
          <w:sz w:val="26"/>
          <w:szCs w:val="26"/>
        </w:rPr>
      </w:pPr>
      <w:r w:rsidRPr="00176791">
        <w:rPr>
          <w:color w:val="000000"/>
          <w:sz w:val="26"/>
          <w:szCs w:val="26"/>
        </w:rPr>
        <w:t>В целях снижения рисков распространения новой коронавирусн</w:t>
      </w:r>
      <w:r w:rsidR="002D2F79">
        <w:rPr>
          <w:color w:val="000000"/>
          <w:sz w:val="26"/>
          <w:szCs w:val="26"/>
        </w:rPr>
        <w:t>ой инфекции COVID-19 рекомендуется</w:t>
      </w:r>
      <w:r w:rsidRPr="00176791">
        <w:rPr>
          <w:color w:val="000000"/>
          <w:sz w:val="26"/>
          <w:szCs w:val="26"/>
        </w:rPr>
        <w:t xml:space="preserve"> руководителям юр. лиц вне зависимости от ведомственной принадлежности делегировать часть ответственности за соблюдение мер предосторожности, правил гигиены, минимизации контактов в своих организациях, обеспечив обучение по программе дополнительного образования по курсу «Гражданская готовность к противодействию новой коронавирусной пандемии COVID-19: вакцинация, гигиена, самодисциплина. Эксперт цифровых технологий. Организатор дистанционного взаимодействия и перехода на удалённые рабочие места».</w:t>
      </w:r>
    </w:p>
    <w:p w14:paraId="0743625C" w14:textId="77777777" w:rsidR="00176791" w:rsidRPr="00176791" w:rsidRDefault="00176791" w:rsidP="00244C08">
      <w:pPr>
        <w:widowControl/>
        <w:tabs>
          <w:tab w:val="left" w:pos="9356"/>
          <w:tab w:val="left" w:pos="9498"/>
        </w:tabs>
        <w:spacing w:after="3" w:line="366" w:lineRule="auto"/>
        <w:ind w:left="14" w:firstLine="700"/>
        <w:jc w:val="both"/>
        <w:rPr>
          <w:color w:val="000000"/>
          <w:sz w:val="26"/>
          <w:szCs w:val="26"/>
        </w:rPr>
      </w:pPr>
      <w:r w:rsidRPr="00176791">
        <w:rPr>
          <w:noProof/>
          <w:color w:val="000000"/>
          <w:sz w:val="26"/>
          <w:szCs w:val="26"/>
        </w:rPr>
        <w:lastRenderedPageBreak/>
        <w:drawing>
          <wp:anchor distT="0" distB="0" distL="114300" distR="114300" simplePos="0" relativeHeight="251674624" behindDoc="0" locked="0" layoutInCell="1" allowOverlap="0" wp14:anchorId="11D63448" wp14:editId="61A05DF5">
            <wp:simplePos x="0" y="0"/>
            <wp:positionH relativeFrom="page">
              <wp:posOffset>1121664</wp:posOffset>
            </wp:positionH>
            <wp:positionV relativeFrom="page">
              <wp:posOffset>5145024</wp:posOffset>
            </wp:positionV>
            <wp:extent cx="6096" cy="6097"/>
            <wp:effectExtent l="0" t="0" r="0" b="0"/>
            <wp:wrapSquare wrapText="bothSides"/>
            <wp:docPr id="6464" name="Picture 6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4" name="Picture 646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6791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81792" behindDoc="0" locked="0" layoutInCell="1" allowOverlap="0" wp14:anchorId="60417BDC" wp14:editId="4B398A6D">
            <wp:simplePos x="0" y="0"/>
            <wp:positionH relativeFrom="page">
              <wp:posOffset>1121664</wp:posOffset>
            </wp:positionH>
            <wp:positionV relativeFrom="page">
              <wp:posOffset>8790432</wp:posOffset>
            </wp:positionV>
            <wp:extent cx="6096" cy="6097"/>
            <wp:effectExtent l="0" t="0" r="0" b="0"/>
            <wp:wrapSquare wrapText="bothSides"/>
            <wp:docPr id="6465" name="Picture 6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5" name="Picture 646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6791">
        <w:rPr>
          <w:noProof/>
          <w:color w:val="000000"/>
          <w:sz w:val="26"/>
          <w:szCs w:val="26"/>
        </w:rPr>
        <w:drawing>
          <wp:inline distT="0" distB="0" distL="0" distR="0" wp14:anchorId="798059D3" wp14:editId="4C02F8E0">
            <wp:extent cx="6096" cy="6096"/>
            <wp:effectExtent l="0" t="0" r="0" b="0"/>
            <wp:docPr id="6463" name="Picture 6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3" name="Picture 646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6791">
        <w:rPr>
          <w:color w:val="000000"/>
          <w:sz w:val="26"/>
          <w:szCs w:val="26"/>
        </w:rPr>
        <w:t>Повышение квалификации должно быть подтверждено удостоверением повышения квалификации государственного образца. Осуществлять обучение по курсам повышения квалификации по курсу «Гражданская готовность к противодействию новой коронавирусной пандемии COVID-19: вакцинация, гигиена, самодисциплина. Эксперт цифровых технологий. Организатор дистанционного взаимодействия и перехода на удалённые рабочие места» должна организация, имеющая соответствующую лицензию на образовательную деятельность по программам дополнительного профессионального образования и подтверждающие документы правообладателя использования образовательных материалов, созданных с участием академиков, профессоров, докторов медицинских и биологических наук, учёных эпидемиологов ведущих НИИ России, врачей-инфекционистов, врачей-вирусологов, врачей-бактериологов.</w:t>
      </w:r>
    </w:p>
    <w:p w14:paraId="7532F34F" w14:textId="38EF14BE" w:rsidR="00176791" w:rsidRPr="00176791" w:rsidRDefault="00176791" w:rsidP="002D2F79">
      <w:pPr>
        <w:widowControl/>
        <w:tabs>
          <w:tab w:val="left" w:pos="9356"/>
          <w:tab w:val="left" w:pos="9498"/>
        </w:tabs>
        <w:spacing w:after="3" w:line="366" w:lineRule="auto"/>
        <w:ind w:left="14" w:firstLine="700"/>
        <w:jc w:val="both"/>
        <w:rPr>
          <w:color w:val="000000"/>
          <w:sz w:val="26"/>
          <w:szCs w:val="26"/>
        </w:rPr>
      </w:pPr>
      <w:r w:rsidRPr="00176791">
        <w:rPr>
          <w:color w:val="000000"/>
          <w:sz w:val="26"/>
          <w:szCs w:val="26"/>
        </w:rPr>
        <w:t xml:space="preserve">Работающие граждане РФ повысить уровень своих профессиональных компетенций по курсу «Гражданская готовность к противодействию новой коронавирусной пандемии COVID-19: вакцинация, гигиена, самодисциплина. Эксперт цифровых технологий. Организатор дистанционного взаимодействия и перехода на удалённые рабочие места» могут на основании средств просветительско-образовательного проекта на образовательной платформе «Университет Россия РФ». </w:t>
      </w:r>
    </w:p>
    <w:p w14:paraId="5712F92B" w14:textId="795C1DEA" w:rsidR="00176791" w:rsidRPr="00176791" w:rsidRDefault="00176791" w:rsidP="00244C08">
      <w:pPr>
        <w:widowControl/>
        <w:tabs>
          <w:tab w:val="left" w:pos="9356"/>
          <w:tab w:val="left" w:pos="9498"/>
        </w:tabs>
        <w:spacing w:after="3" w:line="366" w:lineRule="auto"/>
        <w:ind w:left="14" w:firstLine="700"/>
        <w:jc w:val="both"/>
        <w:rPr>
          <w:color w:val="000000"/>
          <w:sz w:val="26"/>
          <w:szCs w:val="26"/>
        </w:rPr>
      </w:pPr>
      <w:r w:rsidRPr="00176791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88960" behindDoc="0" locked="0" layoutInCell="1" allowOverlap="0" wp14:anchorId="1BC5E83F" wp14:editId="126B7F9F">
            <wp:simplePos x="0" y="0"/>
            <wp:positionH relativeFrom="page">
              <wp:posOffset>1127760</wp:posOffset>
            </wp:positionH>
            <wp:positionV relativeFrom="page">
              <wp:posOffset>1810512</wp:posOffset>
            </wp:positionV>
            <wp:extent cx="6096" cy="6096"/>
            <wp:effectExtent l="0" t="0" r="0" b="0"/>
            <wp:wrapSquare wrapText="bothSides"/>
            <wp:docPr id="7955" name="Picture 79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5" name="Picture 795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6791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96128" behindDoc="0" locked="0" layoutInCell="1" allowOverlap="0" wp14:anchorId="410BBC38" wp14:editId="7A4098CA">
            <wp:simplePos x="0" y="0"/>
            <wp:positionH relativeFrom="page">
              <wp:posOffset>1127760</wp:posOffset>
            </wp:positionH>
            <wp:positionV relativeFrom="page">
              <wp:posOffset>3651504</wp:posOffset>
            </wp:positionV>
            <wp:extent cx="6096" cy="6096"/>
            <wp:effectExtent l="0" t="0" r="0" b="0"/>
            <wp:wrapSquare wrapText="bothSides"/>
            <wp:docPr id="7956" name="Picture 79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6" name="Picture 795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6791">
        <w:rPr>
          <w:noProof/>
          <w:color w:val="000000"/>
          <w:sz w:val="26"/>
          <w:szCs w:val="26"/>
        </w:rPr>
        <w:drawing>
          <wp:anchor distT="0" distB="0" distL="114300" distR="114300" simplePos="0" relativeHeight="251703296" behindDoc="0" locked="0" layoutInCell="1" allowOverlap="0" wp14:anchorId="1B328588" wp14:editId="7C396787">
            <wp:simplePos x="0" y="0"/>
            <wp:positionH relativeFrom="page">
              <wp:posOffset>1127760</wp:posOffset>
            </wp:positionH>
            <wp:positionV relativeFrom="page">
              <wp:posOffset>9491472</wp:posOffset>
            </wp:positionV>
            <wp:extent cx="6096" cy="6096"/>
            <wp:effectExtent l="0" t="0" r="0" b="0"/>
            <wp:wrapSquare wrapText="bothSides"/>
            <wp:docPr id="7961" name="Picture 79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1" name="Picture 796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6791">
        <w:rPr>
          <w:color w:val="000000"/>
          <w:sz w:val="26"/>
          <w:szCs w:val="26"/>
        </w:rPr>
        <w:t xml:space="preserve">На информационно-методической платформе ОбрНаука.РФ: </w:t>
      </w:r>
      <w:r w:rsidR="002D2F79" w:rsidRPr="002D2F79">
        <w:rPr>
          <w:color w:val="000000"/>
          <w:sz w:val="26"/>
          <w:szCs w:val="26"/>
        </w:rPr>
        <w:t xml:space="preserve">http:// ОбрНаука.РФ </w:t>
      </w:r>
      <w:r w:rsidRPr="00176791">
        <w:rPr>
          <w:color w:val="000000"/>
          <w:sz w:val="26"/>
          <w:szCs w:val="26"/>
        </w:rPr>
        <w:t xml:space="preserve">далее раздел «Рекомендации», опубликованы </w:t>
      </w:r>
      <w:proofErr w:type="spellStart"/>
      <w:r w:rsidRPr="00176791">
        <w:rPr>
          <w:color w:val="000000"/>
          <w:sz w:val="26"/>
          <w:szCs w:val="26"/>
        </w:rPr>
        <w:t>инфографика</w:t>
      </w:r>
      <w:proofErr w:type="spellEnd"/>
      <w:r w:rsidRPr="00176791">
        <w:rPr>
          <w:color w:val="000000"/>
          <w:sz w:val="26"/>
          <w:szCs w:val="26"/>
        </w:rPr>
        <w:t xml:space="preserve"> и наглядные материалы по вступившим в силу с 1 марта 2021 г. </w:t>
      </w:r>
      <w:r w:rsidRPr="00176791">
        <w:rPr>
          <w:noProof/>
          <w:color w:val="000000"/>
          <w:sz w:val="26"/>
          <w:szCs w:val="26"/>
        </w:rPr>
        <w:drawing>
          <wp:inline distT="0" distB="0" distL="0" distR="0" wp14:anchorId="41459DEE" wp14:editId="26C87EEA">
            <wp:extent cx="6096" cy="30480"/>
            <wp:effectExtent l="0" t="0" r="0" b="0"/>
            <wp:docPr id="15154" name="Picture 15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4" name="Picture 15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6791">
        <w:rPr>
          <w:color w:val="000000"/>
          <w:sz w:val="26"/>
          <w:szCs w:val="26"/>
        </w:rPr>
        <w:t>новым санитарно-эпидемиологи</w:t>
      </w:r>
      <w:r w:rsidR="00305F8A">
        <w:rPr>
          <w:color w:val="000000"/>
          <w:sz w:val="26"/>
          <w:szCs w:val="26"/>
        </w:rPr>
        <w:t>ческим правилам и нормам СанПиН.</w:t>
      </w:r>
    </w:p>
    <w:p w14:paraId="77A0538D" w14:textId="77777777" w:rsidR="002D2F79" w:rsidRDefault="00176791" w:rsidP="002D2F79">
      <w:pPr>
        <w:widowControl/>
        <w:tabs>
          <w:tab w:val="left" w:pos="9356"/>
          <w:tab w:val="left" w:pos="9498"/>
        </w:tabs>
        <w:spacing w:line="366" w:lineRule="auto"/>
        <w:ind w:firstLine="700"/>
        <w:jc w:val="both"/>
        <w:rPr>
          <w:color w:val="000000"/>
          <w:sz w:val="26"/>
          <w:szCs w:val="26"/>
        </w:rPr>
      </w:pPr>
      <w:r w:rsidRPr="00176791">
        <w:rPr>
          <w:color w:val="000000"/>
          <w:sz w:val="26"/>
          <w:szCs w:val="26"/>
        </w:rPr>
        <w:t xml:space="preserve">Более подробная информация опубликована на </w:t>
      </w:r>
      <w:proofErr w:type="spellStart"/>
      <w:r w:rsidRPr="00176791">
        <w:rPr>
          <w:color w:val="000000"/>
          <w:sz w:val="26"/>
          <w:szCs w:val="26"/>
        </w:rPr>
        <w:t>информационнометодической</w:t>
      </w:r>
      <w:proofErr w:type="spellEnd"/>
      <w:r w:rsidRPr="00176791">
        <w:rPr>
          <w:color w:val="000000"/>
          <w:sz w:val="26"/>
          <w:szCs w:val="26"/>
        </w:rPr>
        <w:t xml:space="preserve"> платформе «ОбрНаука.РФ» далее раздел «Рекомендации».</w:t>
      </w:r>
    </w:p>
    <w:p w14:paraId="1291B439" w14:textId="565829F9" w:rsidR="00176791" w:rsidRDefault="00176791" w:rsidP="002D2F79">
      <w:pPr>
        <w:widowControl/>
        <w:tabs>
          <w:tab w:val="left" w:pos="9356"/>
          <w:tab w:val="left" w:pos="9498"/>
        </w:tabs>
        <w:spacing w:line="366" w:lineRule="auto"/>
        <w:ind w:firstLine="700"/>
        <w:jc w:val="both"/>
        <w:rPr>
          <w:color w:val="000000"/>
          <w:sz w:val="26"/>
          <w:szCs w:val="26"/>
        </w:rPr>
      </w:pPr>
      <w:r w:rsidRPr="00176791">
        <w:rPr>
          <w:color w:val="000000"/>
          <w:sz w:val="26"/>
          <w:szCs w:val="26"/>
        </w:rPr>
        <w:t>Отдел консультаций: +7 (495) 764-26-77 (доб. 3 14, 315, 321) с 10-00 до 17-00 по Московскому времени</w:t>
      </w:r>
      <w:r w:rsidR="00F00EA6">
        <w:rPr>
          <w:color w:val="000000"/>
          <w:sz w:val="26"/>
          <w:szCs w:val="26"/>
        </w:rPr>
        <w:t xml:space="preserve"> Эл. почта </w:t>
      </w:r>
      <w:hyperlink r:id="rId11" w:history="1">
        <w:r w:rsidR="00F00EA6" w:rsidRPr="00E030C7">
          <w:rPr>
            <w:rStyle w:val="aa"/>
            <w:sz w:val="26"/>
            <w:szCs w:val="26"/>
          </w:rPr>
          <w:t>konkurs@obr-nauka.ru</w:t>
        </w:r>
      </w:hyperlink>
      <w:r w:rsidR="00F00EA6">
        <w:rPr>
          <w:color w:val="000000"/>
          <w:sz w:val="26"/>
          <w:szCs w:val="26"/>
        </w:rPr>
        <w:t xml:space="preserve">, </w:t>
      </w:r>
      <w:r w:rsidR="002D2F79" w:rsidRPr="002D2F79">
        <w:rPr>
          <w:color w:val="000000"/>
          <w:sz w:val="26"/>
          <w:szCs w:val="26"/>
        </w:rPr>
        <w:t>http:// ОбрНаука.РФ</w:t>
      </w:r>
      <w:r w:rsidR="00F00EA6">
        <w:rPr>
          <w:color w:val="000000"/>
          <w:sz w:val="26"/>
          <w:szCs w:val="26"/>
        </w:rPr>
        <w:t>.</w:t>
      </w:r>
    </w:p>
    <w:p w14:paraId="0F449D6D" w14:textId="77777777" w:rsidR="00F00EA6" w:rsidRPr="00176791" w:rsidRDefault="00F00EA6" w:rsidP="002D2F79">
      <w:pPr>
        <w:widowControl/>
        <w:tabs>
          <w:tab w:val="left" w:pos="9356"/>
          <w:tab w:val="left" w:pos="9498"/>
        </w:tabs>
        <w:spacing w:line="366" w:lineRule="auto"/>
        <w:ind w:firstLine="700"/>
        <w:jc w:val="both"/>
        <w:rPr>
          <w:color w:val="000000"/>
          <w:sz w:val="26"/>
          <w:szCs w:val="26"/>
        </w:rPr>
      </w:pPr>
    </w:p>
    <w:p w14:paraId="34F1083B" w14:textId="77777777" w:rsidR="00176791" w:rsidRPr="00176791" w:rsidRDefault="00176791" w:rsidP="00244C08">
      <w:pPr>
        <w:tabs>
          <w:tab w:val="left" w:pos="1140"/>
          <w:tab w:val="left" w:pos="9356"/>
          <w:tab w:val="left" w:pos="9498"/>
        </w:tabs>
        <w:jc w:val="both"/>
        <w:rPr>
          <w:sz w:val="26"/>
          <w:szCs w:val="26"/>
        </w:rPr>
      </w:pPr>
    </w:p>
    <w:sectPr w:rsidR="00176791" w:rsidRPr="00176791" w:rsidSect="00244C08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5182"/>
    <w:multiLevelType w:val="multilevel"/>
    <w:tmpl w:val="40463A84"/>
    <w:lvl w:ilvl="0">
      <w:start w:val="9"/>
      <w:numFmt w:val="decimal"/>
      <w:lvlText w:val="%1."/>
      <w:lvlJc w:val="left"/>
      <w:pPr>
        <w:ind w:left="1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34202A"/>
    <w:multiLevelType w:val="multilevel"/>
    <w:tmpl w:val="5CCEBF3E"/>
    <w:lvl w:ilvl="0">
      <w:start w:val="7"/>
      <w:numFmt w:val="decimal"/>
      <w:lvlText w:val="%1."/>
      <w:lvlJc w:val="left"/>
      <w:pPr>
        <w:ind w:left="1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8C47BD"/>
    <w:multiLevelType w:val="hybridMultilevel"/>
    <w:tmpl w:val="1DA24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D0888"/>
    <w:multiLevelType w:val="hybridMultilevel"/>
    <w:tmpl w:val="0882CDFA"/>
    <w:lvl w:ilvl="0" w:tplc="821A8042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3EFA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0817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F622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04FF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6024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E0D70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E4B1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96C4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D12B50"/>
    <w:multiLevelType w:val="hybridMultilevel"/>
    <w:tmpl w:val="8DC2B240"/>
    <w:lvl w:ilvl="0" w:tplc="041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54226163"/>
    <w:multiLevelType w:val="hybridMultilevel"/>
    <w:tmpl w:val="AFFE2DDE"/>
    <w:lvl w:ilvl="0" w:tplc="14D20814">
      <w:start w:val="1"/>
      <w:numFmt w:val="bullet"/>
      <w:lvlText w:val=""/>
      <w:lvlJc w:val="righ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C2"/>
    <w:rsid w:val="00011D63"/>
    <w:rsid w:val="00021709"/>
    <w:rsid w:val="000328A5"/>
    <w:rsid w:val="000530A8"/>
    <w:rsid w:val="00074FDC"/>
    <w:rsid w:val="000F068B"/>
    <w:rsid w:val="001063DC"/>
    <w:rsid w:val="00122E2E"/>
    <w:rsid w:val="00176791"/>
    <w:rsid w:val="001853A3"/>
    <w:rsid w:val="00187D51"/>
    <w:rsid w:val="001939CA"/>
    <w:rsid w:val="001B3D08"/>
    <w:rsid w:val="001D4F48"/>
    <w:rsid w:val="001D5F55"/>
    <w:rsid w:val="001E7E60"/>
    <w:rsid w:val="00204E70"/>
    <w:rsid w:val="0024166D"/>
    <w:rsid w:val="00244C08"/>
    <w:rsid w:val="00273E57"/>
    <w:rsid w:val="00285075"/>
    <w:rsid w:val="002A2579"/>
    <w:rsid w:val="002C1D4C"/>
    <w:rsid w:val="002C5A6C"/>
    <w:rsid w:val="002D2F79"/>
    <w:rsid w:val="00305F8A"/>
    <w:rsid w:val="00312DFD"/>
    <w:rsid w:val="00366D3C"/>
    <w:rsid w:val="00395C39"/>
    <w:rsid w:val="003D1816"/>
    <w:rsid w:val="0041118B"/>
    <w:rsid w:val="00464EAC"/>
    <w:rsid w:val="00467D51"/>
    <w:rsid w:val="004D0959"/>
    <w:rsid w:val="004F6381"/>
    <w:rsid w:val="005011EF"/>
    <w:rsid w:val="0052225C"/>
    <w:rsid w:val="00550A95"/>
    <w:rsid w:val="00552A46"/>
    <w:rsid w:val="0060403F"/>
    <w:rsid w:val="0061042A"/>
    <w:rsid w:val="00623855"/>
    <w:rsid w:val="00624DBE"/>
    <w:rsid w:val="00634614"/>
    <w:rsid w:val="006455A5"/>
    <w:rsid w:val="00652D41"/>
    <w:rsid w:val="00676B79"/>
    <w:rsid w:val="006A1E2D"/>
    <w:rsid w:val="00701DF6"/>
    <w:rsid w:val="007550F7"/>
    <w:rsid w:val="00761C07"/>
    <w:rsid w:val="00786670"/>
    <w:rsid w:val="00792CBE"/>
    <w:rsid w:val="007B2639"/>
    <w:rsid w:val="007E73F7"/>
    <w:rsid w:val="007F3DC8"/>
    <w:rsid w:val="00804AC2"/>
    <w:rsid w:val="008168DC"/>
    <w:rsid w:val="008A63E9"/>
    <w:rsid w:val="0092088E"/>
    <w:rsid w:val="009271ED"/>
    <w:rsid w:val="00935C9E"/>
    <w:rsid w:val="00936BD4"/>
    <w:rsid w:val="009420C3"/>
    <w:rsid w:val="00952A7B"/>
    <w:rsid w:val="009554EF"/>
    <w:rsid w:val="00974992"/>
    <w:rsid w:val="009A0180"/>
    <w:rsid w:val="009E358D"/>
    <w:rsid w:val="009F6461"/>
    <w:rsid w:val="00A34D35"/>
    <w:rsid w:val="00A418BD"/>
    <w:rsid w:val="00A47EDB"/>
    <w:rsid w:val="00A73E02"/>
    <w:rsid w:val="00AB43FD"/>
    <w:rsid w:val="00AD474D"/>
    <w:rsid w:val="00AD640F"/>
    <w:rsid w:val="00AE4528"/>
    <w:rsid w:val="00B42924"/>
    <w:rsid w:val="00B43A93"/>
    <w:rsid w:val="00B50293"/>
    <w:rsid w:val="00B63571"/>
    <w:rsid w:val="00B64E87"/>
    <w:rsid w:val="00B6643F"/>
    <w:rsid w:val="00B669F6"/>
    <w:rsid w:val="00B90323"/>
    <w:rsid w:val="00BA376F"/>
    <w:rsid w:val="00BD26C1"/>
    <w:rsid w:val="00C123A3"/>
    <w:rsid w:val="00C46893"/>
    <w:rsid w:val="00C4782E"/>
    <w:rsid w:val="00C62B23"/>
    <w:rsid w:val="00C74572"/>
    <w:rsid w:val="00CC2C34"/>
    <w:rsid w:val="00CE094C"/>
    <w:rsid w:val="00D3009E"/>
    <w:rsid w:val="00DC5C0C"/>
    <w:rsid w:val="00DD5E35"/>
    <w:rsid w:val="00E03B2D"/>
    <w:rsid w:val="00E07498"/>
    <w:rsid w:val="00E2258F"/>
    <w:rsid w:val="00E72E9E"/>
    <w:rsid w:val="00EB535A"/>
    <w:rsid w:val="00EC12EE"/>
    <w:rsid w:val="00ED3AAA"/>
    <w:rsid w:val="00EF2BEE"/>
    <w:rsid w:val="00F00EA6"/>
    <w:rsid w:val="00F10E5C"/>
    <w:rsid w:val="00F22C74"/>
    <w:rsid w:val="00F44102"/>
    <w:rsid w:val="00F714E2"/>
    <w:rsid w:val="00F82AEE"/>
    <w:rsid w:val="00FB5FDF"/>
    <w:rsid w:val="00FD7FF0"/>
    <w:rsid w:val="00FE17F1"/>
    <w:rsid w:val="00FF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9F49"/>
  <w15:docId w15:val="{CCC7FC4F-4261-45A6-AE76-89EFA04B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A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4AC2"/>
    <w:pPr>
      <w:widowControl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804A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Знак2"/>
    <w:basedOn w:val="a"/>
    <w:rsid w:val="000328A5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EB53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3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fo1">
    <w:name w:val="spfo1"/>
    <w:rsid w:val="00792CBE"/>
  </w:style>
  <w:style w:type="paragraph" w:styleId="a7">
    <w:name w:val="List Paragraph"/>
    <w:basedOn w:val="a"/>
    <w:uiPriority w:val="34"/>
    <w:qFormat/>
    <w:rsid w:val="001E7E60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Title"/>
    <w:basedOn w:val="a"/>
    <w:next w:val="a"/>
    <w:link w:val="a9"/>
    <w:uiPriority w:val="10"/>
    <w:qFormat/>
    <w:rsid w:val="001E7E60"/>
    <w:pPr>
      <w:widowControl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1E7E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F00E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hyperlink" Target="mailto:konkurs@obr-nauka.ru" TargetMode="Externa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Ласун Наталья Владимировна</cp:lastModifiedBy>
  <cp:revision>28</cp:revision>
  <cp:lastPrinted>2021-06-21T05:20:00Z</cp:lastPrinted>
  <dcterms:created xsi:type="dcterms:W3CDTF">2021-02-24T05:52:00Z</dcterms:created>
  <dcterms:modified xsi:type="dcterms:W3CDTF">2021-06-21T07:09:00Z</dcterms:modified>
</cp:coreProperties>
</file>