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68D" w:rsidRDefault="00D971AC" w:rsidP="00A17916">
      <w:pPr>
        <w:widowControl/>
        <w:tabs>
          <w:tab w:val="left" w:pos="710"/>
          <w:tab w:val="left" w:pos="1134"/>
        </w:tabs>
        <w:suppressAutoHyphens/>
        <w:jc w:val="both"/>
        <w:rPr>
          <w:rFonts w:eastAsia="MS Mincho"/>
          <w:sz w:val="26"/>
          <w:szCs w:val="26"/>
        </w:rPr>
      </w:pPr>
      <w:r>
        <w:rPr>
          <w:b/>
          <w:sz w:val="26"/>
          <w:szCs w:val="26"/>
          <w:lang w:eastAsia="en-US"/>
        </w:rPr>
        <w:t>Информация по в</w:t>
      </w:r>
      <w:r w:rsidR="00C51D6E" w:rsidRPr="00734394">
        <w:rPr>
          <w:b/>
          <w:sz w:val="26"/>
          <w:szCs w:val="26"/>
          <w:lang w:eastAsia="en-US"/>
        </w:rPr>
        <w:t>опрос</w:t>
      </w:r>
      <w:r>
        <w:rPr>
          <w:b/>
          <w:sz w:val="26"/>
          <w:szCs w:val="26"/>
          <w:lang w:eastAsia="en-US"/>
        </w:rPr>
        <w:t>у</w:t>
      </w:r>
      <w:r w:rsidR="00C51D6E" w:rsidRPr="00734394">
        <w:rPr>
          <w:b/>
          <w:sz w:val="26"/>
          <w:szCs w:val="26"/>
          <w:lang w:eastAsia="en-US"/>
        </w:rPr>
        <w:t xml:space="preserve"> </w:t>
      </w:r>
      <w:r w:rsidR="00A17916">
        <w:rPr>
          <w:b/>
          <w:sz w:val="26"/>
          <w:szCs w:val="26"/>
          <w:lang w:eastAsia="en-US"/>
        </w:rPr>
        <w:t>7.</w:t>
      </w:r>
      <w:r w:rsidR="00696412">
        <w:rPr>
          <w:b/>
          <w:sz w:val="26"/>
          <w:szCs w:val="26"/>
          <w:lang w:eastAsia="en-US"/>
        </w:rPr>
        <w:t>2</w:t>
      </w:r>
      <w:r>
        <w:rPr>
          <w:b/>
          <w:sz w:val="26"/>
          <w:szCs w:val="26"/>
          <w:lang w:eastAsia="en-US"/>
        </w:rPr>
        <w:t>.</w:t>
      </w:r>
      <w:r w:rsidR="007444EA" w:rsidRPr="00734394">
        <w:rPr>
          <w:bCs/>
          <w:sz w:val="26"/>
          <w:szCs w:val="26"/>
          <w:lang w:eastAsia="zh-CN"/>
        </w:rPr>
        <w:t xml:space="preserve"> </w:t>
      </w:r>
      <w:r w:rsidR="00A17916" w:rsidRPr="00A17916">
        <w:rPr>
          <w:b/>
          <w:bCs/>
          <w:sz w:val="26"/>
          <w:szCs w:val="26"/>
        </w:rPr>
        <w:t xml:space="preserve">О </w:t>
      </w:r>
      <w:r w:rsidR="00A17916" w:rsidRPr="00A17916">
        <w:rPr>
          <w:rFonts w:eastAsia="MS Mincho"/>
          <w:b/>
          <w:sz w:val="26"/>
          <w:szCs w:val="26"/>
        </w:rPr>
        <w:t>конкурсе по поддержке предпринимателей, которые внедряют инновационные технологии, — «Приморский старт».</w:t>
      </w:r>
    </w:p>
    <w:p w:rsidR="00A17916" w:rsidRPr="00734394" w:rsidRDefault="00A17916" w:rsidP="00A17916">
      <w:pPr>
        <w:widowControl/>
        <w:tabs>
          <w:tab w:val="left" w:pos="710"/>
          <w:tab w:val="left" w:pos="1134"/>
        </w:tabs>
        <w:suppressAutoHyphens/>
        <w:jc w:val="both"/>
        <w:rPr>
          <w:bCs/>
          <w:sz w:val="26"/>
          <w:szCs w:val="26"/>
          <w:lang w:eastAsia="zh-CN"/>
        </w:rPr>
      </w:pPr>
    </w:p>
    <w:p w:rsidR="000A442F" w:rsidRDefault="000A442F" w:rsidP="000A442F">
      <w:pPr>
        <w:widowControl/>
        <w:spacing w:after="140"/>
        <w:ind w:firstLine="737"/>
        <w:jc w:val="both"/>
        <w:rPr>
          <w:rFonts w:eastAsia="Tahoma" w:cs="FreeSans"/>
          <w:kern w:val="2"/>
          <w:sz w:val="26"/>
          <w:szCs w:val="26"/>
          <w:lang w:eastAsia="zh-CN" w:bidi="hi-IN"/>
        </w:rPr>
      </w:pP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 xml:space="preserve">В Приморье продолжается прием заявок на конкурс по поддержке предпринимателей, которые внедряют инновационные технологии, — «Приморский старт». Лучшие проекты в восьми направлениях получат грант на его развитие — до 2 млн рублей. Программа «Приморский старт» направлена на поддержку предпринимателей, которые внедряют технологии и превращают инновационный продукт в товар, популярный на рынке. </w:t>
      </w:r>
      <w:r w:rsidRPr="000A442F">
        <w:rPr>
          <w:rFonts w:eastAsia="Tahoma" w:cs="FreeSans"/>
          <w:b/>
          <w:kern w:val="2"/>
          <w:sz w:val="26"/>
          <w:szCs w:val="26"/>
          <w:lang w:eastAsia="zh-CN" w:bidi="hi-IN"/>
        </w:rPr>
        <w:t>Прием заявок проходит до 30 июня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 xml:space="preserve"> на сайте проекта </w:t>
      </w:r>
      <w:hyperlink r:id="rId5" w:history="1">
        <w:r w:rsidRPr="00E030C7">
          <w:rPr>
            <w:rStyle w:val="a8"/>
            <w:rFonts w:eastAsia="Tahoma" w:cs="FreeSans"/>
            <w:kern w:val="2"/>
            <w:sz w:val="26"/>
            <w:szCs w:val="26"/>
            <w:lang w:eastAsia="zh-CN" w:bidi="hi-IN"/>
          </w:rPr>
          <w:t>https://primstart.rutechpark.ru/</w:t>
        </w:r>
      </w:hyperlink>
      <w:r>
        <w:rPr>
          <w:rFonts w:eastAsia="Tahoma" w:cs="FreeSans"/>
          <w:kern w:val="2"/>
          <w:sz w:val="26"/>
          <w:szCs w:val="26"/>
          <w:lang w:eastAsia="zh-CN" w:bidi="hi-IN"/>
        </w:rPr>
        <w:t>.</w:t>
      </w:r>
    </w:p>
    <w:p w:rsidR="000A442F" w:rsidRPr="000A442F" w:rsidRDefault="000A442F" w:rsidP="000A442F">
      <w:pPr>
        <w:widowControl/>
        <w:spacing w:after="140"/>
        <w:jc w:val="both"/>
        <w:rPr>
          <w:rFonts w:eastAsia="Tahoma" w:cs="FreeSans"/>
          <w:kern w:val="2"/>
          <w:sz w:val="26"/>
          <w:szCs w:val="26"/>
          <w:lang w:eastAsia="zh-CN" w:bidi="hi-IN"/>
        </w:rPr>
      </w:pP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>Эксперты будут оценивать проекты участников в несколько этапов – учитывать уровень разработки, лежащей в основе проекта, перспективности его внедрения, необходимые для этого ресурсы, возможные риски и другие критерии.</w:t>
      </w:r>
    </w:p>
    <w:p w:rsidR="000A442F" w:rsidRPr="000A442F" w:rsidRDefault="000A442F" w:rsidP="000A442F">
      <w:pPr>
        <w:widowControl/>
        <w:spacing w:after="140"/>
        <w:rPr>
          <w:rFonts w:eastAsia="Tahoma" w:cs="FreeSans"/>
          <w:kern w:val="2"/>
          <w:sz w:val="26"/>
          <w:szCs w:val="26"/>
          <w:lang w:eastAsia="zh-CN" w:bidi="hi-IN"/>
        </w:rPr>
      </w:pPr>
      <w:r w:rsidRPr="000A442F">
        <w:rPr>
          <w:rFonts w:eastAsia="Tahoma" w:cs="FreeSans"/>
          <w:b/>
          <w:kern w:val="2"/>
          <w:sz w:val="26"/>
          <w:szCs w:val="26"/>
          <w:lang w:eastAsia="zh-CN" w:bidi="hi-IN"/>
        </w:rPr>
        <w:t>Отбор проектов ведется по восьми направлениям:</w:t>
      </w:r>
      <w:r w:rsidRPr="000A442F">
        <w:rPr>
          <w:rFonts w:eastAsia="Tahoma" w:cs="FreeSans"/>
          <w:b/>
          <w:kern w:val="2"/>
          <w:sz w:val="26"/>
          <w:szCs w:val="26"/>
          <w:lang w:eastAsia="zh-CN" w:bidi="hi-IN"/>
        </w:rPr>
        <w:br/>
      </w:r>
      <w:r w:rsidRPr="000A442F">
        <w:rPr>
          <w:rFonts w:ascii="Segoe UI Symbol" w:eastAsia="Tahoma" w:hAnsi="Segoe UI Symbol" w:cs="Segoe UI Symbol"/>
          <w:kern w:val="2"/>
          <w:sz w:val="26"/>
          <w:szCs w:val="26"/>
          <w:lang w:eastAsia="zh-CN" w:bidi="hi-IN"/>
        </w:rPr>
        <w:t>✅</w:t>
      </w:r>
      <w:r w:rsidRPr="000A442F">
        <w:rPr>
          <w:rFonts w:eastAsia="Tahoma"/>
          <w:kern w:val="2"/>
          <w:sz w:val="26"/>
          <w:szCs w:val="26"/>
          <w:lang w:eastAsia="zh-CN" w:bidi="hi-IN"/>
        </w:rPr>
        <w:t> цифровые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 xml:space="preserve"> </w:t>
      </w:r>
      <w:r w:rsidRPr="000A442F">
        <w:rPr>
          <w:rFonts w:eastAsia="Tahoma"/>
          <w:kern w:val="2"/>
          <w:sz w:val="26"/>
          <w:szCs w:val="26"/>
          <w:lang w:eastAsia="zh-CN" w:bidi="hi-IN"/>
        </w:rPr>
        <w:t>и телекоммуникационные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 xml:space="preserve"> </w:t>
      </w:r>
      <w:r w:rsidRPr="000A442F">
        <w:rPr>
          <w:rFonts w:eastAsia="Tahoma"/>
          <w:kern w:val="2"/>
          <w:sz w:val="26"/>
          <w:szCs w:val="26"/>
          <w:lang w:eastAsia="zh-CN" w:bidi="hi-IN"/>
        </w:rPr>
        <w:t>технологии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>;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br/>
      </w:r>
      <w:r w:rsidRPr="000A442F">
        <w:rPr>
          <w:rFonts w:ascii="Segoe UI Symbol" w:eastAsia="Tahoma" w:hAnsi="Segoe UI Symbol" w:cs="Segoe UI Symbol"/>
          <w:kern w:val="2"/>
          <w:sz w:val="26"/>
          <w:szCs w:val="26"/>
          <w:lang w:eastAsia="zh-CN" w:bidi="hi-IN"/>
        </w:rPr>
        <w:t>✅</w:t>
      </w:r>
      <w:r w:rsidRPr="000A442F">
        <w:rPr>
          <w:rFonts w:eastAsia="Tahoma"/>
          <w:kern w:val="2"/>
          <w:sz w:val="26"/>
          <w:szCs w:val="26"/>
          <w:lang w:eastAsia="zh-CN" w:bidi="hi-IN"/>
        </w:rPr>
        <w:t> медицинские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 xml:space="preserve"> </w:t>
      </w:r>
      <w:r w:rsidRPr="000A442F">
        <w:rPr>
          <w:rFonts w:eastAsia="Tahoma"/>
          <w:kern w:val="2"/>
          <w:sz w:val="26"/>
          <w:szCs w:val="26"/>
          <w:lang w:eastAsia="zh-CN" w:bidi="hi-IN"/>
        </w:rPr>
        <w:t>технологии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>;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br/>
      </w:r>
      <w:r w:rsidRPr="000A442F">
        <w:rPr>
          <w:rFonts w:ascii="Segoe UI Symbol" w:eastAsia="Tahoma" w:hAnsi="Segoe UI Symbol" w:cs="Segoe UI Symbol"/>
          <w:kern w:val="2"/>
          <w:sz w:val="26"/>
          <w:szCs w:val="26"/>
          <w:lang w:eastAsia="zh-CN" w:bidi="hi-IN"/>
        </w:rPr>
        <w:t>✅</w:t>
      </w:r>
      <w:r w:rsidRPr="000A442F">
        <w:rPr>
          <w:rFonts w:eastAsia="Tahoma"/>
          <w:kern w:val="2"/>
          <w:sz w:val="26"/>
          <w:szCs w:val="26"/>
          <w:lang w:eastAsia="zh-CN" w:bidi="hi-IN"/>
        </w:rPr>
        <w:t> новые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 xml:space="preserve"> </w:t>
      </w:r>
      <w:r w:rsidRPr="000A442F">
        <w:rPr>
          <w:rFonts w:eastAsia="Tahoma"/>
          <w:kern w:val="2"/>
          <w:sz w:val="26"/>
          <w:szCs w:val="26"/>
          <w:lang w:eastAsia="zh-CN" w:bidi="hi-IN"/>
        </w:rPr>
        <w:t>материалы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 xml:space="preserve"> </w:t>
      </w:r>
      <w:r w:rsidRPr="000A442F">
        <w:rPr>
          <w:rFonts w:eastAsia="Tahoma"/>
          <w:kern w:val="2"/>
          <w:sz w:val="26"/>
          <w:szCs w:val="26"/>
          <w:lang w:eastAsia="zh-CN" w:bidi="hi-IN"/>
        </w:rPr>
        <w:t>и химические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 xml:space="preserve"> </w:t>
      </w:r>
      <w:r w:rsidRPr="000A442F">
        <w:rPr>
          <w:rFonts w:eastAsia="Tahoma"/>
          <w:kern w:val="2"/>
          <w:sz w:val="26"/>
          <w:szCs w:val="26"/>
          <w:lang w:eastAsia="zh-CN" w:bidi="hi-IN"/>
        </w:rPr>
        <w:t>технологии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>;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br/>
      </w:r>
      <w:r w:rsidRPr="000A442F">
        <w:rPr>
          <w:rFonts w:ascii="Segoe UI Symbol" w:eastAsia="Tahoma" w:hAnsi="Segoe UI Symbol" w:cs="Segoe UI Symbol"/>
          <w:kern w:val="2"/>
          <w:sz w:val="26"/>
          <w:szCs w:val="26"/>
          <w:lang w:eastAsia="zh-CN" w:bidi="hi-IN"/>
        </w:rPr>
        <w:t>✅</w:t>
      </w:r>
      <w:r w:rsidRPr="000A442F">
        <w:rPr>
          <w:rFonts w:eastAsia="Tahoma"/>
          <w:kern w:val="2"/>
          <w:sz w:val="26"/>
          <w:szCs w:val="26"/>
          <w:lang w:eastAsia="zh-CN" w:bidi="hi-IN"/>
        </w:rPr>
        <w:t> новые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 xml:space="preserve"> </w:t>
      </w:r>
      <w:r w:rsidRPr="000A442F">
        <w:rPr>
          <w:rFonts w:eastAsia="Tahoma"/>
          <w:kern w:val="2"/>
          <w:sz w:val="26"/>
          <w:szCs w:val="26"/>
          <w:lang w:eastAsia="zh-CN" w:bidi="hi-IN"/>
        </w:rPr>
        <w:t>промышленные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 xml:space="preserve"> </w:t>
      </w:r>
      <w:r w:rsidRPr="000A442F">
        <w:rPr>
          <w:rFonts w:eastAsia="Tahoma"/>
          <w:kern w:val="2"/>
          <w:sz w:val="26"/>
          <w:szCs w:val="26"/>
          <w:lang w:eastAsia="zh-CN" w:bidi="hi-IN"/>
        </w:rPr>
        <w:t>и интеллектуальные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 xml:space="preserve"> </w:t>
      </w:r>
      <w:r w:rsidRPr="000A442F">
        <w:rPr>
          <w:rFonts w:eastAsia="Tahoma"/>
          <w:kern w:val="2"/>
          <w:sz w:val="26"/>
          <w:szCs w:val="26"/>
          <w:lang w:eastAsia="zh-CN" w:bidi="hi-IN"/>
        </w:rPr>
        <w:t>производственные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 xml:space="preserve"> </w:t>
      </w:r>
      <w:r w:rsidRPr="000A442F">
        <w:rPr>
          <w:rFonts w:eastAsia="Tahoma"/>
          <w:kern w:val="2"/>
          <w:sz w:val="26"/>
          <w:szCs w:val="26"/>
          <w:lang w:eastAsia="zh-CN" w:bidi="hi-IN"/>
        </w:rPr>
        <w:t>технологии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>;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br/>
      </w:r>
      <w:r w:rsidRPr="000A442F">
        <w:rPr>
          <w:rFonts w:ascii="Segoe UI Symbol" w:eastAsia="Tahoma" w:hAnsi="Segoe UI Symbol" w:cs="Segoe UI Symbol"/>
          <w:kern w:val="2"/>
          <w:sz w:val="26"/>
          <w:szCs w:val="26"/>
          <w:lang w:eastAsia="zh-CN" w:bidi="hi-IN"/>
        </w:rPr>
        <w:t>✅</w:t>
      </w:r>
      <w:r w:rsidRPr="000A442F">
        <w:rPr>
          <w:rFonts w:eastAsia="Tahoma"/>
          <w:kern w:val="2"/>
          <w:sz w:val="26"/>
          <w:szCs w:val="26"/>
          <w:lang w:eastAsia="zh-CN" w:bidi="hi-IN"/>
        </w:rPr>
        <w:t> биотехнологии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 xml:space="preserve"> </w:t>
      </w:r>
      <w:r w:rsidRPr="000A442F">
        <w:rPr>
          <w:rFonts w:eastAsia="Tahoma"/>
          <w:kern w:val="2"/>
          <w:sz w:val="26"/>
          <w:szCs w:val="26"/>
          <w:lang w:eastAsia="zh-CN" w:bidi="hi-IN"/>
        </w:rPr>
        <w:t>и сельское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 xml:space="preserve"> </w:t>
      </w:r>
      <w:r w:rsidRPr="000A442F">
        <w:rPr>
          <w:rFonts w:eastAsia="Tahoma"/>
          <w:kern w:val="2"/>
          <w:sz w:val="26"/>
          <w:szCs w:val="26"/>
          <w:lang w:eastAsia="zh-CN" w:bidi="hi-IN"/>
        </w:rPr>
        <w:t>хозяйство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>;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br/>
      </w:r>
      <w:r w:rsidRPr="000A442F">
        <w:rPr>
          <w:rFonts w:ascii="Segoe UI Symbol" w:eastAsia="Tahoma" w:hAnsi="Segoe UI Symbol" w:cs="Segoe UI Symbol"/>
          <w:kern w:val="2"/>
          <w:sz w:val="26"/>
          <w:szCs w:val="26"/>
          <w:lang w:eastAsia="zh-CN" w:bidi="hi-IN"/>
        </w:rPr>
        <w:t>✅</w:t>
      </w:r>
      <w:r w:rsidRPr="000A442F">
        <w:rPr>
          <w:rFonts w:eastAsia="Tahoma"/>
          <w:kern w:val="2"/>
          <w:sz w:val="26"/>
          <w:szCs w:val="26"/>
          <w:lang w:eastAsia="zh-CN" w:bidi="hi-IN"/>
        </w:rPr>
        <w:t> </w:t>
      </w:r>
      <w:proofErr w:type="spellStart"/>
      <w:r w:rsidRPr="000A442F">
        <w:rPr>
          <w:rFonts w:eastAsia="Tahoma"/>
          <w:kern w:val="2"/>
          <w:sz w:val="26"/>
          <w:szCs w:val="26"/>
          <w:lang w:eastAsia="zh-CN" w:bidi="hi-IN"/>
        </w:rPr>
        <w:t>энергоэффективные</w:t>
      </w:r>
      <w:proofErr w:type="spellEnd"/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 xml:space="preserve"> </w:t>
      </w:r>
      <w:r w:rsidRPr="000A442F">
        <w:rPr>
          <w:rFonts w:eastAsia="Tahoma"/>
          <w:kern w:val="2"/>
          <w:sz w:val="26"/>
          <w:szCs w:val="26"/>
          <w:lang w:eastAsia="zh-CN" w:bidi="hi-IN"/>
        </w:rPr>
        <w:t>технол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>огии;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br/>
      </w:r>
      <w:r w:rsidRPr="000A442F">
        <w:rPr>
          <w:rFonts w:ascii="Segoe UI Symbol" w:eastAsia="Tahoma" w:hAnsi="Segoe UI Symbol" w:cs="Segoe UI Symbol"/>
          <w:kern w:val="2"/>
          <w:sz w:val="26"/>
          <w:szCs w:val="26"/>
          <w:lang w:eastAsia="zh-CN" w:bidi="hi-IN"/>
        </w:rPr>
        <w:t>✅</w:t>
      </w:r>
      <w:r w:rsidRPr="000A442F">
        <w:rPr>
          <w:rFonts w:eastAsia="Tahoma"/>
          <w:kern w:val="2"/>
          <w:sz w:val="26"/>
          <w:szCs w:val="26"/>
          <w:lang w:eastAsia="zh-CN" w:bidi="hi-IN"/>
        </w:rPr>
        <w:t> новые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 xml:space="preserve"> </w:t>
      </w:r>
      <w:r w:rsidRPr="000A442F">
        <w:rPr>
          <w:rFonts w:eastAsia="Tahoma"/>
          <w:kern w:val="2"/>
          <w:sz w:val="26"/>
          <w:szCs w:val="26"/>
          <w:lang w:eastAsia="zh-CN" w:bidi="hi-IN"/>
        </w:rPr>
        <w:t>морские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 xml:space="preserve"> </w:t>
      </w:r>
      <w:r w:rsidRPr="000A442F">
        <w:rPr>
          <w:rFonts w:eastAsia="Tahoma"/>
          <w:kern w:val="2"/>
          <w:sz w:val="26"/>
          <w:szCs w:val="26"/>
          <w:lang w:eastAsia="zh-CN" w:bidi="hi-IN"/>
        </w:rPr>
        <w:t>технологии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>;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br/>
      </w:r>
      <w:r w:rsidRPr="000A442F">
        <w:rPr>
          <w:rFonts w:ascii="Segoe UI Symbol" w:eastAsia="Tahoma" w:hAnsi="Segoe UI Symbol" w:cs="Segoe UI Symbol"/>
          <w:kern w:val="2"/>
          <w:sz w:val="26"/>
          <w:szCs w:val="26"/>
          <w:lang w:eastAsia="zh-CN" w:bidi="hi-IN"/>
        </w:rPr>
        <w:t>✅</w:t>
      </w:r>
      <w:r w:rsidRPr="000A442F">
        <w:rPr>
          <w:rFonts w:eastAsia="Tahoma"/>
          <w:kern w:val="2"/>
          <w:sz w:val="26"/>
          <w:szCs w:val="26"/>
          <w:lang w:eastAsia="zh-CN" w:bidi="hi-IN"/>
        </w:rPr>
        <w:t> утилизация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 xml:space="preserve"> </w:t>
      </w:r>
      <w:r w:rsidRPr="000A442F">
        <w:rPr>
          <w:rFonts w:eastAsia="Tahoma"/>
          <w:kern w:val="2"/>
          <w:sz w:val="26"/>
          <w:szCs w:val="26"/>
          <w:lang w:eastAsia="zh-CN" w:bidi="hi-IN"/>
        </w:rPr>
        <w:t>бытовых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 xml:space="preserve"> </w:t>
      </w:r>
      <w:r w:rsidRPr="000A442F">
        <w:rPr>
          <w:rFonts w:eastAsia="Tahoma"/>
          <w:kern w:val="2"/>
          <w:sz w:val="26"/>
          <w:szCs w:val="26"/>
          <w:lang w:eastAsia="zh-CN" w:bidi="hi-IN"/>
        </w:rPr>
        <w:t>и промышленных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 xml:space="preserve"> </w:t>
      </w:r>
      <w:r w:rsidRPr="000A442F">
        <w:rPr>
          <w:rFonts w:eastAsia="Tahoma"/>
          <w:kern w:val="2"/>
          <w:sz w:val="26"/>
          <w:szCs w:val="26"/>
          <w:lang w:eastAsia="zh-CN" w:bidi="hi-IN"/>
        </w:rPr>
        <w:t>отходов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>.</w:t>
      </w:r>
    </w:p>
    <w:p w:rsidR="000A442F" w:rsidRPr="000A442F" w:rsidRDefault="000A442F" w:rsidP="000A442F">
      <w:pPr>
        <w:widowControl/>
        <w:spacing w:after="140"/>
        <w:jc w:val="both"/>
        <w:rPr>
          <w:rFonts w:eastAsia="Tahoma" w:cs="FreeSans"/>
          <w:kern w:val="2"/>
          <w:sz w:val="26"/>
          <w:szCs w:val="26"/>
          <w:lang w:eastAsia="zh-CN" w:bidi="hi-IN"/>
        </w:rPr>
      </w:pP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>Принять участие в конкурсе могут компании и индивидуальные предприниматели из реестра МСП, работающие в Приморье и ведущие научную деятельность. Участников ждет три этапа: предварительная аккредитация проекта, заочная экспертиза и очная защита перед жюри. Грант для победителей имеет целевое назначение и может быть потрачен, например, на создание рабочего прототипа или коммерциализацию продукта.</w:t>
      </w:r>
    </w:p>
    <w:p w:rsidR="000A442F" w:rsidRPr="000A442F" w:rsidRDefault="000A442F" w:rsidP="000A442F">
      <w:pPr>
        <w:widowControl/>
        <w:spacing w:after="140"/>
        <w:jc w:val="both"/>
        <w:rPr>
          <w:rFonts w:eastAsia="Tahoma" w:cs="FreeSans"/>
          <w:kern w:val="2"/>
          <w:sz w:val="26"/>
          <w:szCs w:val="26"/>
          <w:lang w:eastAsia="zh-CN" w:bidi="hi-IN"/>
        </w:rPr>
      </w:pP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>Организационным сопровождением конкурса занимаются центр «Мой бизнес» и Технопарк «Русский». Партнерами конкурса являются Фонд «</w:t>
      </w:r>
      <w:proofErr w:type="spellStart"/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>Сколково</w:t>
      </w:r>
      <w:proofErr w:type="spellEnd"/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>», Дальневосточное отделение Российской академии наук, ПАО Сбербанк, ПАО «Банк «ФК Открытие», АО «Россельхозбанк», Опора России, Фонд содействия инновациям, «РТК-</w:t>
      </w:r>
      <w:proofErr w:type="spellStart"/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>Солар</w:t>
      </w:r>
      <w:proofErr w:type="spellEnd"/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>».</w:t>
      </w:r>
    </w:p>
    <w:p w:rsidR="000A442F" w:rsidRDefault="000A442F" w:rsidP="000A442F">
      <w:pPr>
        <w:widowControl/>
        <w:spacing w:after="140"/>
        <w:jc w:val="both"/>
        <w:rPr>
          <w:rFonts w:eastAsia="Tahoma" w:cs="FreeSans"/>
          <w:kern w:val="2"/>
          <w:sz w:val="26"/>
          <w:szCs w:val="26"/>
          <w:lang w:eastAsia="zh-CN" w:bidi="hi-IN"/>
        </w:rPr>
      </w:pP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 xml:space="preserve">Подробная информация, условия участия и форма регистрации доступны по ссылке </w:t>
      </w:r>
      <w:hyperlink r:id="rId6" w:history="1">
        <w:r w:rsidRPr="00E030C7">
          <w:rPr>
            <w:rStyle w:val="a8"/>
            <w:rFonts w:eastAsia="Tahoma" w:cs="FreeSans"/>
            <w:kern w:val="2"/>
            <w:sz w:val="26"/>
            <w:szCs w:val="26"/>
            <w:lang w:eastAsia="zh-CN" w:bidi="hi-IN"/>
          </w:rPr>
          <w:t>https://primstart.rutechpark.ru/</w:t>
        </w:r>
      </w:hyperlink>
    </w:p>
    <w:p w:rsidR="000A442F" w:rsidRPr="000A442F" w:rsidRDefault="000A442F" w:rsidP="000A442F">
      <w:pPr>
        <w:widowControl/>
        <w:spacing w:after="140"/>
        <w:jc w:val="both"/>
        <w:rPr>
          <w:rFonts w:eastAsia="Tahoma" w:cs="FreeSans"/>
          <w:kern w:val="2"/>
          <w:sz w:val="26"/>
          <w:szCs w:val="26"/>
          <w:lang w:eastAsia="zh-CN" w:bidi="hi-IN"/>
        </w:rPr>
      </w:pPr>
    </w:p>
    <w:p w:rsidR="000A442F" w:rsidRPr="000A442F" w:rsidRDefault="000A442F" w:rsidP="000A442F">
      <w:pPr>
        <w:widowControl/>
        <w:spacing w:after="140"/>
        <w:rPr>
          <w:rFonts w:eastAsia="Tahoma" w:cs="FreeSans"/>
          <w:kern w:val="2"/>
          <w:sz w:val="26"/>
          <w:szCs w:val="26"/>
          <w:lang w:eastAsia="zh-CN" w:bidi="hi-IN"/>
        </w:rPr>
      </w:pP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>Контактные данные:</w:t>
      </w:r>
      <w:bookmarkStart w:id="0" w:name="_GoBack"/>
      <w:bookmarkEnd w:id="0"/>
    </w:p>
    <w:p w:rsidR="000A442F" w:rsidRPr="000A442F" w:rsidRDefault="000A442F" w:rsidP="000A442F">
      <w:pPr>
        <w:widowControl/>
        <w:spacing w:after="140"/>
        <w:rPr>
          <w:rFonts w:eastAsia="Tahoma" w:cs="FreeSans"/>
          <w:kern w:val="2"/>
          <w:sz w:val="26"/>
          <w:szCs w:val="26"/>
          <w:lang w:eastAsia="zh-CN" w:bidi="hi-IN"/>
        </w:rPr>
      </w:pPr>
      <w:proofErr w:type="spellStart"/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>Рякина</w:t>
      </w:r>
      <w:proofErr w:type="spellEnd"/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 xml:space="preserve"> Ксения, +7 951 004-41-57, e-</w:t>
      </w:r>
      <w:proofErr w:type="spellStart"/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>mail</w:t>
      </w:r>
      <w:proofErr w:type="spellEnd"/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>: ryakina@cpp25.ru</w:t>
      </w:r>
    </w:p>
    <w:p w:rsidR="000A442F" w:rsidRPr="000A442F" w:rsidRDefault="000A442F" w:rsidP="000A442F">
      <w:pPr>
        <w:widowControl/>
        <w:spacing w:after="140"/>
        <w:rPr>
          <w:rFonts w:eastAsia="Tahoma" w:cs="FreeSans"/>
          <w:kern w:val="2"/>
          <w:sz w:val="26"/>
          <w:szCs w:val="26"/>
          <w:lang w:eastAsia="zh-CN" w:bidi="hi-IN"/>
        </w:rPr>
      </w:pP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>Науменко Михаил, +7 914 810-46-71, e-</w:t>
      </w:r>
      <w:proofErr w:type="spellStart"/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>mail</w:t>
      </w:r>
      <w:proofErr w:type="spellEnd"/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t>: info@rutechpark.ru</w:t>
      </w:r>
      <w:r w:rsidRPr="000A442F">
        <w:rPr>
          <w:rFonts w:eastAsia="Tahoma" w:cs="FreeSans"/>
          <w:kern w:val="2"/>
          <w:sz w:val="26"/>
          <w:szCs w:val="26"/>
          <w:lang w:eastAsia="zh-CN" w:bidi="hi-IN"/>
        </w:rPr>
        <w:br/>
      </w:r>
    </w:p>
    <w:p w:rsidR="00F665F5" w:rsidRPr="000A442F" w:rsidRDefault="00F665F5" w:rsidP="000A442F">
      <w:pPr>
        <w:widowControl/>
        <w:tabs>
          <w:tab w:val="left" w:pos="710"/>
          <w:tab w:val="left" w:pos="1134"/>
        </w:tabs>
        <w:suppressAutoHyphens/>
        <w:ind w:firstLine="709"/>
        <w:jc w:val="both"/>
        <w:rPr>
          <w:sz w:val="26"/>
          <w:szCs w:val="26"/>
          <w:lang w:eastAsia="en-US"/>
        </w:rPr>
      </w:pPr>
    </w:p>
    <w:sectPr w:rsidR="00F665F5" w:rsidRPr="000A442F" w:rsidSect="00054A7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B574E"/>
    <w:multiLevelType w:val="hybridMultilevel"/>
    <w:tmpl w:val="3B8CDB2E"/>
    <w:lvl w:ilvl="0" w:tplc="14D20814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D6A3A"/>
    <w:multiLevelType w:val="hybridMultilevel"/>
    <w:tmpl w:val="2A8A65B6"/>
    <w:lvl w:ilvl="0" w:tplc="2F48382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A73B00"/>
    <w:multiLevelType w:val="hybridMultilevel"/>
    <w:tmpl w:val="3A24E638"/>
    <w:lvl w:ilvl="0" w:tplc="7DA6E560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36580603"/>
    <w:multiLevelType w:val="hybridMultilevel"/>
    <w:tmpl w:val="8056C6F0"/>
    <w:lvl w:ilvl="0" w:tplc="14D20814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5A0"/>
    <w:rsid w:val="00001CB6"/>
    <w:rsid w:val="000152B2"/>
    <w:rsid w:val="0003096B"/>
    <w:rsid w:val="000504CB"/>
    <w:rsid w:val="00054A7C"/>
    <w:rsid w:val="00083E60"/>
    <w:rsid w:val="000969DC"/>
    <w:rsid w:val="000A442F"/>
    <w:rsid w:val="000C3214"/>
    <w:rsid w:val="00143113"/>
    <w:rsid w:val="001443A2"/>
    <w:rsid w:val="0017566F"/>
    <w:rsid w:val="00190227"/>
    <w:rsid w:val="001A19F4"/>
    <w:rsid w:val="0024165D"/>
    <w:rsid w:val="00307F98"/>
    <w:rsid w:val="003E2513"/>
    <w:rsid w:val="004C2A61"/>
    <w:rsid w:val="004C6A03"/>
    <w:rsid w:val="004D72C0"/>
    <w:rsid w:val="005A57D0"/>
    <w:rsid w:val="005F4A54"/>
    <w:rsid w:val="005F4E19"/>
    <w:rsid w:val="00683C7C"/>
    <w:rsid w:val="00696412"/>
    <w:rsid w:val="00734394"/>
    <w:rsid w:val="007444EA"/>
    <w:rsid w:val="007A3F5A"/>
    <w:rsid w:val="007C25A0"/>
    <w:rsid w:val="007E2513"/>
    <w:rsid w:val="0080528E"/>
    <w:rsid w:val="00854810"/>
    <w:rsid w:val="008A19D2"/>
    <w:rsid w:val="008C5D02"/>
    <w:rsid w:val="008D1CCF"/>
    <w:rsid w:val="009249C7"/>
    <w:rsid w:val="00980E0F"/>
    <w:rsid w:val="00A17916"/>
    <w:rsid w:val="00A30488"/>
    <w:rsid w:val="00A4068D"/>
    <w:rsid w:val="00AB6F0F"/>
    <w:rsid w:val="00AF592E"/>
    <w:rsid w:val="00B777D0"/>
    <w:rsid w:val="00B84D5D"/>
    <w:rsid w:val="00BC15C5"/>
    <w:rsid w:val="00C4633C"/>
    <w:rsid w:val="00C51D6E"/>
    <w:rsid w:val="00CB1E5D"/>
    <w:rsid w:val="00CD6470"/>
    <w:rsid w:val="00D31A70"/>
    <w:rsid w:val="00D371F0"/>
    <w:rsid w:val="00D63346"/>
    <w:rsid w:val="00D971AC"/>
    <w:rsid w:val="00DF4506"/>
    <w:rsid w:val="00E82174"/>
    <w:rsid w:val="00EB1C1A"/>
    <w:rsid w:val="00EF4C99"/>
    <w:rsid w:val="00F04621"/>
    <w:rsid w:val="00F665F5"/>
    <w:rsid w:val="00FC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A11D3"/>
  <w15:chartTrackingRefBased/>
  <w15:docId w15:val="{2954C616-2169-4E8C-B594-6193E75F6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C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F4C99"/>
    <w:pPr>
      <w:widowControl/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EF4C9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5">
    <w:name w:val="Знак"/>
    <w:basedOn w:val="a"/>
    <w:rsid w:val="00EF4C99"/>
    <w:pPr>
      <w:widowControl/>
    </w:pPr>
    <w:rPr>
      <w:rFonts w:ascii="Verdana" w:hAnsi="Verdana" w:cs="Verdan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C51D6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51D6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unhideWhenUsed/>
    <w:rsid w:val="00683C7C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F665F5"/>
    <w:pPr>
      <w:ind w:left="720"/>
      <w:contextualSpacing/>
    </w:pPr>
  </w:style>
  <w:style w:type="character" w:customStyle="1" w:styleId="-">
    <w:name w:val="Интернет-ссылка"/>
    <w:uiPriority w:val="99"/>
    <w:unhideWhenUsed/>
    <w:rsid w:val="000A442F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imstart.rutechpark.ru/" TargetMode="External"/><Relationship Id="rId5" Type="http://schemas.openxmlformats.org/officeDocument/2006/relationships/hyperlink" Target="https://primstart.rutechpark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Ласун Наталья Владимировна</dc:creator>
  <cp:keywords/>
  <dc:description/>
  <cp:lastModifiedBy>Ласун Наталья Владимировна</cp:lastModifiedBy>
  <cp:revision>53</cp:revision>
  <cp:lastPrinted>2021-06-21T05:49:00Z</cp:lastPrinted>
  <dcterms:created xsi:type="dcterms:W3CDTF">2020-06-04T03:06:00Z</dcterms:created>
  <dcterms:modified xsi:type="dcterms:W3CDTF">2021-06-21T05:51:00Z</dcterms:modified>
</cp:coreProperties>
</file>