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4" w:rsidRDefault="00233744" w:rsidP="00CD37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по вопросу</w:t>
      </w:r>
      <w:r w:rsidR="009C3584" w:rsidRPr="009C3584">
        <w:rPr>
          <w:rFonts w:ascii="Times New Roman" w:hAnsi="Times New Roman"/>
          <w:b/>
          <w:sz w:val="26"/>
          <w:szCs w:val="26"/>
        </w:rPr>
        <w:t xml:space="preserve"> </w:t>
      </w:r>
      <w:r w:rsidRPr="00233744">
        <w:rPr>
          <w:rFonts w:ascii="Times New Roman" w:hAnsi="Times New Roman"/>
          <w:b/>
          <w:sz w:val="26"/>
          <w:szCs w:val="26"/>
        </w:rPr>
        <w:t>9.</w:t>
      </w:r>
      <w:r w:rsidR="00801237">
        <w:rPr>
          <w:rFonts w:ascii="Times New Roman" w:hAnsi="Times New Roman"/>
          <w:b/>
          <w:sz w:val="26"/>
          <w:szCs w:val="26"/>
        </w:rPr>
        <w:t>4</w:t>
      </w:r>
      <w:r w:rsidRPr="00233744">
        <w:rPr>
          <w:rFonts w:ascii="Times New Roman" w:hAnsi="Times New Roman"/>
          <w:b/>
          <w:sz w:val="26"/>
          <w:szCs w:val="26"/>
        </w:rPr>
        <w:t>.</w:t>
      </w:r>
      <w:r w:rsidRPr="00233744">
        <w:rPr>
          <w:rFonts w:ascii="Times New Roman" w:hAnsi="Times New Roman"/>
          <w:b/>
          <w:sz w:val="26"/>
          <w:szCs w:val="26"/>
        </w:rPr>
        <w:tab/>
        <w:t xml:space="preserve">О </w:t>
      </w:r>
      <w:r w:rsidR="00801237" w:rsidRPr="00801237">
        <w:rPr>
          <w:rFonts w:ascii="Times New Roman" w:hAnsi="Times New Roman"/>
          <w:b/>
          <w:sz w:val="26"/>
          <w:szCs w:val="26"/>
        </w:rPr>
        <w:t>принятии Правительством РФ постановления, регулирующего использование иностранной рабочей силы на предприятиях РФ</w:t>
      </w:r>
      <w:r w:rsidR="009C3584" w:rsidRPr="009C3584">
        <w:rPr>
          <w:rFonts w:ascii="Times New Roman" w:hAnsi="Times New Roman"/>
          <w:b/>
          <w:sz w:val="26"/>
          <w:szCs w:val="26"/>
        </w:rPr>
        <w:t>.</w:t>
      </w:r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Правительством Российской Федерации принято постановление от 3 октября 2022 г. № 1751 «Об установлении на 2023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(далее соответственно – постановление № 1751, допустимая доля).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Постановлением № 1751 установлены допустимые доли, аналогичные установленным на 2022 год, а</w:t>
      </w:r>
      <w:bookmarkStart w:id="0" w:name="_GoBack"/>
      <w:bookmarkEnd w:id="0"/>
      <w:r w:rsidRPr="00801237">
        <w:rPr>
          <w:rFonts w:ascii="Times New Roman" w:hAnsi="Times New Roman"/>
          <w:sz w:val="26"/>
          <w:szCs w:val="26"/>
        </w:rPr>
        <w:t xml:space="preserve"> именно: выращивание овощей (код 01.13.1) - в размере 50%, лесоводство и лесозаготовки (код 02) - в размере 50%, обработка древесины и производство изделий из дерева и пробки, кроме мебели, производство изделий из соломки и материалов для плетения (код 16) - в размере 50%, строительство (раздел F) - в размере 80%, торговля оптовая древесным сырьем и необработанными лесоматериалами (код 46.73.1) - в размере 50%, торговля оптовая пиломатериалами (код 46.73.2) - в размере 50%, торговля розничная алкогольными напитками, включая пиво, в специализированных магазинах (код 47.25.1) - в размере 15%, торговля розничная табачными изделиями в специализированных магазинах (код 47.26) – в размере 15%, торговля розничная лекарственными средствами в специализированных магазинах (аптеках) (код  47.73) - в размере 0%, торговля розничная в нестационарных торговых объектах и на рынках (код 47.8) - в размере 0%, торговля розничная прочая вне магазинов, палаток, рынков (код 47.99) – в размере 0%, деятельность прочего сухопутного пассажирского транспорта (код 49.3) - в размере 24%, деятельность автомобильного грузового транспорта (код 49.41) – в размере 24%, управление недвижимым имуществом за вознаграждение или на договорной основе (код 68.32) - в размере 70%, деятельность по обслуживанию зданий и территорий (код 81) - в размере 70%, деятельность в области спорта прочая (код 93.19) - в размере 25%.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Отдельно на 2023 год, постановлением № 1751 установлены региональные, допустимые доли на территории Приморского края: выращивание овощей (код 01.13.1) - в размере 40%; лесоводство и лесозаготовки (код 02) - в размере 20%; деятельность прочего сухопутного пассажирского транспорта (код 49.3) – в размере 15%; деятельность автомобильного грузового транспорта (код 49.41) - в размере 10%.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Действие постановления № 1751 распространяется на всех иностранных работников, находящихся на территории Российской Федерации на законных основаниях, и не содержит норм, дающих право для выделения по каким-либо признакам части иностранных работников, используемых хозяйствующими субъектами, на которых действие постановления № 1751 не будет распространяться.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В соответствии с абзацем четырнадцатым пункта 1 статьи 2 Федерального закона от 25 июля 2002 г. № 115-ФЗ «О правовом положении иностранных граждан в Российской Федерации» (далее - Федеральный закон № 115-ФЗ) иностранный работник - это иностранный гражданин, временно пребывающий в Российской Федерации и осуществляющий в установленном порядке трудовую деятельность.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Согласно пункту 2 статьи 13.2 Федерального закона № 115-ФЗ допустимая доля иностранных работников, используемых в различных отраслях экономики хозяйствующими субъектами, осуществляющими деятельность как на территории одного или нескольких субъектов Российской Федерации, так и на всей территории Российской Федерации, установленная Правительством Российской Федерации, не распространяется на высококвалифицированных специалистов и членов их семей.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 xml:space="preserve">Пунктом 2 статьи 97 Договора о Евразийском экономическом союзе предусмотрено, что государства - члены не устанавливают и не применяют ограничения, установленные их законодательством в целях защиты национального рынка труда, за исключением ограничений, установленных Договором о ЕАЭС и законодательством государств - членов в целях обеспечения национальной безопасности (в том числе в отраслях </w:t>
      </w:r>
      <w:r w:rsidRPr="00801237">
        <w:rPr>
          <w:rFonts w:ascii="Times New Roman" w:hAnsi="Times New Roman"/>
          <w:sz w:val="26"/>
          <w:szCs w:val="26"/>
        </w:rPr>
        <w:lastRenderedPageBreak/>
        <w:t>экономики, имеющих стратегическое значение) и общественного порядка, в отношении осуществляемой трудящимися государств - членов трудовой деятельности, рода занятий и территории пребывания.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В этой связи, действие постановления № 1751 не распространяется на иностранных граждан, временно и постоянно проживающих в Российской Федерации (имеющих разрешение на временное проживание или вид на жительство), являющихся гражданами государств - членов Евразийского экономического союза (граждане Армении, Беларуси, Казахстана, Киргизии), а также на высококвалифицированных специалистов и членов их семей.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Согласно пункту 6 постановления № 1751 хозяйствующим субъектам необходимо до 1 января 2023 г. привести численность используемых иностранных работников в соответствие с постановлением № 1751, руководствуясь требованиями трудового законодательства Российской Федерации.</w:t>
      </w:r>
    </w:p>
    <w:p w:rsidR="00801237" w:rsidRPr="00801237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Основания прекращения трудового договора с работником, являющимся иностранным гражданином или лицом без гражданства, в целях соблюдения требований, установленных постановлением № 1751, предусмотрены пунктом 9 части 1 статьи 327.6 Трудового кодекса Российской Федерации.</w:t>
      </w:r>
    </w:p>
    <w:p w:rsidR="00CD370E" w:rsidRPr="00233744" w:rsidRDefault="00801237" w:rsidP="008012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237">
        <w:rPr>
          <w:rFonts w:ascii="Times New Roman" w:hAnsi="Times New Roman"/>
          <w:sz w:val="26"/>
          <w:szCs w:val="26"/>
        </w:rPr>
        <w:t>В случае, если работодатель заявил при государственной регистрации вид деятельности, указанный в постановлении № 1751, в том числе в качестве дополнительного вида деятельности, то действие постановления № 1751 распространяется на такого работодателя.</w:t>
      </w:r>
    </w:p>
    <w:sectPr w:rsidR="00CD370E" w:rsidRPr="00233744" w:rsidSect="009C358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004"/>
    <w:multiLevelType w:val="hybridMultilevel"/>
    <w:tmpl w:val="AB927A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97"/>
    <w:rsid w:val="00012A9D"/>
    <w:rsid w:val="00035D06"/>
    <w:rsid w:val="000446D4"/>
    <w:rsid w:val="00083B63"/>
    <w:rsid w:val="00103B2F"/>
    <w:rsid w:val="00155E2B"/>
    <w:rsid w:val="001B0517"/>
    <w:rsid w:val="00233744"/>
    <w:rsid w:val="002340D8"/>
    <w:rsid w:val="002360D7"/>
    <w:rsid w:val="00261646"/>
    <w:rsid w:val="00281851"/>
    <w:rsid w:val="0046358D"/>
    <w:rsid w:val="004F1569"/>
    <w:rsid w:val="00584D13"/>
    <w:rsid w:val="005B102B"/>
    <w:rsid w:val="005D30CB"/>
    <w:rsid w:val="006211D3"/>
    <w:rsid w:val="0062341D"/>
    <w:rsid w:val="006501EA"/>
    <w:rsid w:val="0067671B"/>
    <w:rsid w:val="00713F9F"/>
    <w:rsid w:val="00761F24"/>
    <w:rsid w:val="00801237"/>
    <w:rsid w:val="0085033E"/>
    <w:rsid w:val="009B2BED"/>
    <w:rsid w:val="009C3584"/>
    <w:rsid w:val="009F0A6B"/>
    <w:rsid w:val="00A56F4D"/>
    <w:rsid w:val="00A978C6"/>
    <w:rsid w:val="00AD2746"/>
    <w:rsid w:val="00B678AF"/>
    <w:rsid w:val="00CA6872"/>
    <w:rsid w:val="00CD370E"/>
    <w:rsid w:val="00CD4CEF"/>
    <w:rsid w:val="00D42F97"/>
    <w:rsid w:val="00E445A6"/>
    <w:rsid w:val="00E77CDF"/>
    <w:rsid w:val="00F0702A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759B4"/>
  <w15:docId w15:val="{A3384F84-D6B1-4C37-94E2-C18C4D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584"/>
    <w:rPr>
      <w:rFonts w:ascii="Segoe UI" w:hAnsi="Segoe UI" w:cs="Segoe UI"/>
      <w:sz w:val="18"/>
      <w:szCs w:val="18"/>
      <w:lang w:eastAsia="en-US"/>
    </w:rPr>
  </w:style>
  <w:style w:type="character" w:styleId="a9">
    <w:name w:val="FollowedHyperlink"/>
    <w:uiPriority w:val="99"/>
    <w:semiHidden/>
    <w:unhideWhenUsed/>
    <w:rsid w:val="00713F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29</cp:revision>
  <cp:lastPrinted>2022-11-24T02:49:00Z</cp:lastPrinted>
  <dcterms:created xsi:type="dcterms:W3CDTF">2022-11-23T13:41:00Z</dcterms:created>
  <dcterms:modified xsi:type="dcterms:W3CDTF">2022-11-24T03:14:00Z</dcterms:modified>
</cp:coreProperties>
</file>