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A1" w:rsidRDefault="007721A6" w:rsidP="0032471A">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Информация по вопросу </w:t>
      </w:r>
      <w:r w:rsidR="00000A39" w:rsidRPr="00F70716">
        <w:rPr>
          <w:rFonts w:ascii="Times New Roman" w:hAnsi="Times New Roman" w:cs="Times New Roman"/>
          <w:b/>
          <w:sz w:val="26"/>
          <w:szCs w:val="26"/>
        </w:rPr>
        <w:t xml:space="preserve">2. </w:t>
      </w:r>
      <w:r w:rsidR="00834AA1" w:rsidRPr="00F70716">
        <w:rPr>
          <w:rFonts w:ascii="Times New Roman" w:hAnsi="Times New Roman" w:cs="Times New Roman"/>
          <w:b/>
          <w:sz w:val="26"/>
          <w:szCs w:val="26"/>
        </w:rPr>
        <w:t>О государственной поддержке в 2022 году юридических лиц, включая некоммерческие организации</w:t>
      </w:r>
      <w:r w:rsidR="00F33479" w:rsidRPr="00F70716">
        <w:rPr>
          <w:rFonts w:ascii="Times New Roman" w:hAnsi="Times New Roman" w:cs="Times New Roman"/>
          <w:b/>
          <w:sz w:val="26"/>
          <w:szCs w:val="26"/>
        </w:rPr>
        <w:t>,</w:t>
      </w:r>
      <w:r w:rsidR="00834AA1" w:rsidRPr="00F70716">
        <w:rPr>
          <w:rFonts w:ascii="Times New Roman" w:hAnsi="Times New Roman" w:cs="Times New Roman"/>
          <w:b/>
          <w:sz w:val="26"/>
          <w:szCs w:val="26"/>
        </w:rPr>
        <w:t xml:space="preserve"> и индивидуальных предпринимателей в целях стимулирования занятости отдельных категорий граждан.</w:t>
      </w:r>
    </w:p>
    <w:p w:rsidR="0032471A" w:rsidRPr="00F70716" w:rsidRDefault="0032471A" w:rsidP="0032471A">
      <w:pPr>
        <w:spacing w:after="0" w:line="240" w:lineRule="auto"/>
        <w:jc w:val="both"/>
        <w:rPr>
          <w:rFonts w:ascii="Times New Roman" w:hAnsi="Times New Roman" w:cs="Times New Roman"/>
          <w:b/>
          <w:sz w:val="26"/>
          <w:szCs w:val="26"/>
        </w:rPr>
      </w:pPr>
    </w:p>
    <w:p w:rsidR="00834AA1" w:rsidRPr="00F70716" w:rsidRDefault="00834AA1" w:rsidP="007721A6">
      <w:pPr>
        <w:jc w:val="both"/>
        <w:rPr>
          <w:rFonts w:ascii="Times New Roman" w:hAnsi="Times New Roman" w:cs="Times New Roman"/>
          <w:sz w:val="26"/>
          <w:szCs w:val="26"/>
        </w:rPr>
      </w:pPr>
      <w:r w:rsidRPr="00F70716">
        <w:rPr>
          <w:rFonts w:ascii="Times New Roman" w:hAnsi="Times New Roman" w:cs="Times New Roman"/>
          <w:sz w:val="26"/>
          <w:szCs w:val="26"/>
        </w:rPr>
        <w:t>В целях реализации дополнительных мероприятий, направленных на снижение напряженности на рынке труда Приморского края в 2022 году принято Постановление Правительства Приморского края от 05.04.2022</w:t>
      </w:r>
      <w:r w:rsidR="007721A6">
        <w:rPr>
          <w:rFonts w:ascii="Times New Roman" w:hAnsi="Times New Roman" w:cs="Times New Roman"/>
          <w:sz w:val="26"/>
          <w:szCs w:val="26"/>
        </w:rPr>
        <w:t xml:space="preserve"> </w:t>
      </w:r>
      <w:r w:rsidRPr="00F70716">
        <w:rPr>
          <w:rFonts w:ascii="Times New Roman" w:hAnsi="Times New Roman" w:cs="Times New Roman"/>
          <w:sz w:val="26"/>
          <w:szCs w:val="26"/>
        </w:rPr>
        <w:t xml:space="preserve">№ 202-пп </w:t>
      </w:r>
      <w:r w:rsidR="007721A6">
        <w:rPr>
          <w:rFonts w:ascii="Times New Roman" w:hAnsi="Times New Roman" w:cs="Times New Roman"/>
          <w:sz w:val="26"/>
          <w:szCs w:val="26"/>
        </w:rPr>
        <w:t xml:space="preserve">                             </w:t>
      </w:r>
      <w:r w:rsidRPr="00F70716">
        <w:rPr>
          <w:rFonts w:ascii="Times New Roman" w:hAnsi="Times New Roman" w:cs="Times New Roman"/>
          <w:sz w:val="26"/>
          <w:szCs w:val="26"/>
        </w:rPr>
        <w:t>«</w:t>
      </w:r>
      <w:r w:rsidR="004E3F46" w:rsidRPr="00F70716">
        <w:rPr>
          <w:rFonts w:ascii="Times New Roman" w:hAnsi="Times New Roman" w:cs="Times New Roman"/>
          <w:sz w:val="26"/>
          <w:szCs w:val="26"/>
        </w:rPr>
        <w:t>О предоставлении субсидий из краевого бюджета работодателям-организациям (за исключением государственных (муниципальных) учреждений) и индивидуальным предпринимателям на финансовое обеспечение затрат, связанных с оплатой труда работников, находящихся под риском увольнения, граждан, зарегистрированных в органах службы занятости в целях писка подходящей работы, включая безработных граждан</w:t>
      </w:r>
      <w:r w:rsidRPr="00F70716">
        <w:rPr>
          <w:rFonts w:ascii="Times New Roman" w:hAnsi="Times New Roman" w:cs="Times New Roman"/>
          <w:sz w:val="26"/>
          <w:szCs w:val="26"/>
        </w:rPr>
        <w:t>».</w:t>
      </w:r>
    </w:p>
    <w:p w:rsidR="00834AA1" w:rsidRPr="00F70716" w:rsidRDefault="00834AA1" w:rsidP="007721A6">
      <w:pPr>
        <w:jc w:val="both"/>
        <w:rPr>
          <w:rFonts w:ascii="Times New Roman" w:hAnsi="Times New Roman" w:cs="Times New Roman"/>
          <w:sz w:val="26"/>
          <w:szCs w:val="26"/>
        </w:rPr>
      </w:pPr>
      <w:r w:rsidRPr="00F70716">
        <w:rPr>
          <w:rFonts w:ascii="Times New Roman" w:hAnsi="Times New Roman" w:cs="Times New Roman"/>
          <w:sz w:val="26"/>
          <w:szCs w:val="26"/>
        </w:rPr>
        <w:t>Согласно</w:t>
      </w:r>
      <w:r w:rsidR="00B92AD5" w:rsidRPr="00F70716">
        <w:rPr>
          <w:rFonts w:ascii="Times New Roman" w:hAnsi="Times New Roman" w:cs="Times New Roman"/>
          <w:sz w:val="26"/>
          <w:szCs w:val="26"/>
        </w:rPr>
        <w:t>,</w:t>
      </w:r>
      <w:r w:rsidRPr="00F70716">
        <w:rPr>
          <w:rFonts w:ascii="Times New Roman" w:hAnsi="Times New Roman" w:cs="Times New Roman"/>
          <w:sz w:val="26"/>
          <w:szCs w:val="26"/>
        </w:rPr>
        <w:t xml:space="preserve"> постановления</w:t>
      </w:r>
      <w:r w:rsidR="00F33479" w:rsidRPr="00F70716">
        <w:rPr>
          <w:rFonts w:ascii="Times New Roman" w:hAnsi="Times New Roman" w:cs="Times New Roman"/>
          <w:sz w:val="26"/>
          <w:szCs w:val="26"/>
        </w:rPr>
        <w:t>,</w:t>
      </w:r>
      <w:r w:rsidRPr="00F70716">
        <w:rPr>
          <w:rFonts w:ascii="Times New Roman" w:hAnsi="Times New Roman" w:cs="Times New Roman"/>
          <w:sz w:val="26"/>
          <w:szCs w:val="26"/>
        </w:rPr>
        <w:t xml:space="preserve"> возможно проведение временных и общественных работ, в период которых осуществляется</w:t>
      </w:r>
      <w:r w:rsidR="00F33479" w:rsidRPr="00F70716">
        <w:rPr>
          <w:rFonts w:ascii="Times New Roman" w:hAnsi="Times New Roman" w:cs="Times New Roman"/>
          <w:sz w:val="26"/>
          <w:szCs w:val="26"/>
        </w:rPr>
        <w:t>:</w:t>
      </w:r>
    </w:p>
    <w:p w:rsidR="00F33479" w:rsidRPr="00F70716" w:rsidRDefault="00F33479" w:rsidP="00000A39">
      <w:pPr>
        <w:jc w:val="both"/>
        <w:rPr>
          <w:rFonts w:ascii="Times New Roman" w:hAnsi="Times New Roman" w:cs="Times New Roman"/>
          <w:sz w:val="26"/>
          <w:szCs w:val="26"/>
        </w:rPr>
      </w:pPr>
      <w:r w:rsidRPr="00F70716">
        <w:rPr>
          <w:rFonts w:ascii="Times New Roman" w:hAnsi="Times New Roman" w:cs="Times New Roman"/>
          <w:sz w:val="26"/>
          <w:szCs w:val="26"/>
        </w:rPr>
        <w:t>1) возмещение работодателям расходов на частичную оплату труда при организации временной занятости работников организации, находящихся под риском увольнения (введение режима неполного рабочего времени, временная остановка работ, предоставление отпусков без сохранения заработной платы, проведение мероприятий по высвобождению работников)</w:t>
      </w:r>
    </w:p>
    <w:p w:rsidR="00F33479" w:rsidRPr="00F70716" w:rsidRDefault="00F33479" w:rsidP="00000A39">
      <w:pPr>
        <w:jc w:val="both"/>
        <w:rPr>
          <w:rFonts w:ascii="Times New Roman" w:hAnsi="Times New Roman" w:cs="Times New Roman"/>
          <w:sz w:val="26"/>
          <w:szCs w:val="26"/>
        </w:rPr>
      </w:pPr>
      <w:r w:rsidRPr="00F70716">
        <w:rPr>
          <w:rFonts w:ascii="Times New Roman" w:hAnsi="Times New Roman" w:cs="Times New Roman"/>
          <w:sz w:val="26"/>
          <w:szCs w:val="26"/>
        </w:rPr>
        <w:t>2) возмещение работодателям расходов на частичную оплату труда при организации общественных работ для граждан, ищущих работу и обратившихся в органы службы занятости, а также безработных граждан.</w:t>
      </w:r>
    </w:p>
    <w:p w:rsidR="00F33479" w:rsidRPr="00F70716" w:rsidRDefault="00F33479" w:rsidP="007721A6">
      <w:pPr>
        <w:jc w:val="both"/>
        <w:rPr>
          <w:rFonts w:ascii="Times New Roman" w:hAnsi="Times New Roman" w:cs="Times New Roman"/>
          <w:sz w:val="26"/>
          <w:szCs w:val="26"/>
        </w:rPr>
      </w:pPr>
      <w:r w:rsidRPr="00F70716">
        <w:rPr>
          <w:rFonts w:ascii="Times New Roman" w:hAnsi="Times New Roman" w:cs="Times New Roman"/>
          <w:sz w:val="26"/>
          <w:szCs w:val="26"/>
        </w:rPr>
        <w:t>Участниками мероприятия могут быть юридические лица (за исключением государственных (муниципальных) учреждений) и индивидуальные предприниматели.</w:t>
      </w:r>
    </w:p>
    <w:p w:rsidR="00F33479" w:rsidRPr="00F70716" w:rsidRDefault="00F33479" w:rsidP="007721A6">
      <w:pPr>
        <w:jc w:val="both"/>
        <w:rPr>
          <w:rFonts w:ascii="Times New Roman" w:hAnsi="Times New Roman" w:cs="Times New Roman"/>
          <w:sz w:val="26"/>
          <w:szCs w:val="26"/>
        </w:rPr>
      </w:pPr>
      <w:r w:rsidRPr="00F70716">
        <w:rPr>
          <w:rFonts w:ascii="Times New Roman" w:hAnsi="Times New Roman" w:cs="Times New Roman"/>
          <w:sz w:val="26"/>
          <w:szCs w:val="26"/>
        </w:rPr>
        <w:t>Расчет размера субсидии производится исходя из суммы фактически понесенных затрат, но не более величины минимального размера оплаты труда, увеличенного на районный коэффициент и сумму страховых взносов в государственные внебюджетные фонды.</w:t>
      </w:r>
    </w:p>
    <w:p w:rsidR="00F33479" w:rsidRPr="00F70716" w:rsidRDefault="00F33479" w:rsidP="00000A39">
      <w:pPr>
        <w:jc w:val="both"/>
        <w:rPr>
          <w:rFonts w:ascii="Times New Roman" w:hAnsi="Times New Roman" w:cs="Times New Roman"/>
          <w:sz w:val="26"/>
          <w:szCs w:val="26"/>
        </w:rPr>
      </w:pPr>
      <w:r w:rsidRPr="00F70716">
        <w:rPr>
          <w:rFonts w:ascii="Times New Roman" w:hAnsi="Times New Roman" w:cs="Times New Roman"/>
          <w:sz w:val="26"/>
          <w:szCs w:val="26"/>
        </w:rPr>
        <w:t>С помощью проведения дополнительных мероприятий мы сможем решить ряд следующих задач:</w:t>
      </w:r>
    </w:p>
    <w:p w:rsidR="00F33479" w:rsidRPr="00F70716" w:rsidRDefault="00F33479" w:rsidP="00000A39">
      <w:pPr>
        <w:jc w:val="both"/>
        <w:rPr>
          <w:rFonts w:ascii="Times New Roman" w:hAnsi="Times New Roman" w:cs="Times New Roman"/>
          <w:sz w:val="26"/>
          <w:szCs w:val="26"/>
        </w:rPr>
      </w:pPr>
      <w:r w:rsidRPr="00F70716">
        <w:rPr>
          <w:rFonts w:ascii="Times New Roman" w:hAnsi="Times New Roman" w:cs="Times New Roman"/>
          <w:sz w:val="26"/>
          <w:szCs w:val="26"/>
        </w:rPr>
        <w:t xml:space="preserve">- сохранение рабочих мест для продолжения трудовой деятельности работников и организация временной занятости работников; </w:t>
      </w:r>
    </w:p>
    <w:p w:rsidR="00F33479" w:rsidRPr="00F70716" w:rsidRDefault="00F33479" w:rsidP="00000A39">
      <w:pPr>
        <w:jc w:val="both"/>
        <w:rPr>
          <w:rFonts w:ascii="Times New Roman" w:hAnsi="Times New Roman" w:cs="Times New Roman"/>
          <w:sz w:val="26"/>
          <w:szCs w:val="26"/>
        </w:rPr>
      </w:pPr>
      <w:r w:rsidRPr="00F70716">
        <w:rPr>
          <w:rFonts w:ascii="Times New Roman" w:hAnsi="Times New Roman" w:cs="Times New Roman"/>
          <w:sz w:val="26"/>
          <w:szCs w:val="26"/>
        </w:rPr>
        <w:t xml:space="preserve">- сохранение доходов работников от трудовой деятельности; </w:t>
      </w:r>
    </w:p>
    <w:p w:rsidR="00F33479" w:rsidRPr="00F70716" w:rsidRDefault="00F33479" w:rsidP="00000A39">
      <w:pPr>
        <w:jc w:val="both"/>
        <w:rPr>
          <w:rFonts w:ascii="Times New Roman" w:hAnsi="Times New Roman" w:cs="Times New Roman"/>
          <w:sz w:val="26"/>
          <w:szCs w:val="26"/>
        </w:rPr>
      </w:pPr>
      <w:r w:rsidRPr="00F70716">
        <w:rPr>
          <w:rFonts w:ascii="Times New Roman" w:hAnsi="Times New Roman" w:cs="Times New Roman"/>
          <w:sz w:val="26"/>
          <w:szCs w:val="26"/>
        </w:rPr>
        <w:t>- снижение финансовой нагрузки работодателя, связанной с оплатой труда.</w:t>
      </w:r>
    </w:p>
    <w:p w:rsidR="00F33479" w:rsidRPr="00F70716" w:rsidRDefault="00F33479" w:rsidP="00000A39">
      <w:pPr>
        <w:jc w:val="both"/>
        <w:rPr>
          <w:rFonts w:ascii="Times New Roman" w:hAnsi="Times New Roman" w:cs="Times New Roman"/>
          <w:sz w:val="26"/>
          <w:szCs w:val="26"/>
        </w:rPr>
      </w:pPr>
      <w:r w:rsidRPr="00F70716">
        <w:rPr>
          <w:rFonts w:ascii="Times New Roman" w:hAnsi="Times New Roman" w:cs="Times New Roman"/>
          <w:sz w:val="26"/>
          <w:szCs w:val="26"/>
        </w:rPr>
        <w:t>Для участия в дополнительных мероприятиях</w:t>
      </w:r>
      <w:r w:rsidR="00240751" w:rsidRPr="00F70716">
        <w:rPr>
          <w:rFonts w:ascii="Times New Roman" w:hAnsi="Times New Roman" w:cs="Times New Roman"/>
          <w:sz w:val="26"/>
          <w:szCs w:val="26"/>
        </w:rPr>
        <w:t>,</w:t>
      </w:r>
      <w:r w:rsidRPr="00F70716">
        <w:rPr>
          <w:rFonts w:ascii="Times New Roman" w:hAnsi="Times New Roman" w:cs="Times New Roman"/>
          <w:sz w:val="26"/>
          <w:szCs w:val="26"/>
        </w:rPr>
        <w:t xml:space="preserve"> необходимо осуществить ряд действий, которые отражены в буклете «Семь шагов для получения субсидии».</w:t>
      </w:r>
    </w:p>
    <w:p w:rsidR="00F33479" w:rsidRPr="00F70716" w:rsidRDefault="00F33479">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pPr>
        <w:jc w:val="both"/>
        <w:rPr>
          <w:rFonts w:ascii="Times New Roman" w:hAnsi="Times New Roman" w:cs="Times New Roman"/>
          <w:sz w:val="26"/>
          <w:szCs w:val="26"/>
        </w:rPr>
      </w:pPr>
    </w:p>
    <w:p w:rsidR="00240751" w:rsidRPr="00F70716" w:rsidRDefault="00240751" w:rsidP="007721A6">
      <w:pPr>
        <w:pStyle w:val="10"/>
        <w:framePr w:w="10349" w:h="2381" w:hRule="exact" w:wrap="none" w:vAnchor="page" w:hAnchor="page" w:x="851" w:y="220"/>
        <w:rPr>
          <w:sz w:val="26"/>
          <w:szCs w:val="26"/>
        </w:rPr>
      </w:pPr>
      <w:bookmarkStart w:id="0" w:name="bookmark0"/>
      <w:r w:rsidRPr="00F70716">
        <w:rPr>
          <w:sz w:val="26"/>
          <w:szCs w:val="26"/>
          <w:lang w:eastAsia="ru-RU" w:bidi="ru-RU"/>
        </w:rPr>
        <w:t>7 ШАГОВ ДО ПОЛУЧЕНИЯ СУБСИДИИ</w:t>
      </w:r>
      <w:bookmarkEnd w:id="0"/>
    </w:p>
    <w:p w:rsidR="00240751" w:rsidRPr="00F70716" w:rsidRDefault="00240751" w:rsidP="007721A6">
      <w:pPr>
        <w:pStyle w:val="32"/>
        <w:framePr w:w="10349" w:h="2381" w:hRule="exact" w:wrap="none" w:vAnchor="page" w:hAnchor="page" w:x="851" w:y="220"/>
        <w:rPr>
          <w:sz w:val="26"/>
          <w:szCs w:val="26"/>
        </w:rPr>
      </w:pPr>
      <w:r w:rsidRPr="00F70716">
        <w:rPr>
          <w:sz w:val="26"/>
          <w:szCs w:val="26"/>
          <w:lang w:eastAsia="ru-RU" w:bidi="ru-RU"/>
        </w:rPr>
        <w:t>СУБСИДИЯ НА ЧАСТИЧНОЕ ВОЗМЕЩЕНИЕ ЗАТРАТ</w:t>
      </w:r>
      <w:r w:rsidRPr="00F70716">
        <w:rPr>
          <w:sz w:val="26"/>
          <w:szCs w:val="26"/>
          <w:lang w:eastAsia="ru-RU" w:bidi="ru-RU"/>
        </w:rPr>
        <w:br/>
        <w:t>НА ЗАРАБОТНУЮ ПЛАТУ И/ИЛИ МАТЕРИАЛЬНО-ТЕХНИЧЕСКОЕ</w:t>
      </w:r>
      <w:r w:rsidRPr="00F70716">
        <w:rPr>
          <w:sz w:val="26"/>
          <w:szCs w:val="26"/>
          <w:lang w:eastAsia="ru-RU" w:bidi="ru-RU"/>
        </w:rPr>
        <w:br/>
        <w:t>ОБЕСПЕЧЕНИЕ В СВЯЗИ С ОРГАНИЗАЦИЕЙ ВРЕМЕННЫХ</w:t>
      </w:r>
      <w:r w:rsidRPr="00F70716">
        <w:rPr>
          <w:sz w:val="26"/>
          <w:szCs w:val="26"/>
          <w:lang w:eastAsia="ru-RU" w:bidi="ru-RU"/>
        </w:rPr>
        <w:br/>
        <w:t>ИЛИ ОБЩЕСТВЕННЫХ РАБОТ ДЛЯ ОТДЕЛЬНЫХ</w:t>
      </w:r>
      <w:r w:rsidRPr="00F70716">
        <w:rPr>
          <w:sz w:val="26"/>
          <w:szCs w:val="26"/>
          <w:lang w:eastAsia="ru-RU" w:bidi="ru-RU"/>
        </w:rPr>
        <w:br/>
        <w:t>КАТЕГОРИЙ ГРАЖДАН</w:t>
      </w:r>
    </w:p>
    <w:p w:rsidR="00240751" w:rsidRDefault="00240751" w:rsidP="00240751">
      <w:pPr>
        <w:pStyle w:val="20"/>
        <w:framePr w:w="4824" w:h="845" w:hRule="exact" w:wrap="none" w:vAnchor="page" w:hAnchor="page" w:x="2463" w:y="3196"/>
        <w:pBdr>
          <w:top w:val="single" w:sz="4" w:space="0" w:color="C5E0B5"/>
          <w:left w:val="single" w:sz="4" w:space="31" w:color="C5E0B5"/>
          <w:bottom w:val="single" w:sz="4" w:space="7" w:color="C5E0B5"/>
          <w:right w:val="single" w:sz="4" w:space="31" w:color="C5E0B5"/>
        </w:pBdr>
        <w:shd w:val="clear" w:color="auto" w:fill="C5E0B5"/>
        <w:spacing w:line="240" w:lineRule="auto"/>
      </w:pPr>
      <w:bookmarkStart w:id="1" w:name="bookmark2"/>
      <w:r>
        <w:rPr>
          <w:color w:val="000000"/>
          <w:lang w:eastAsia="ru-RU" w:bidi="ru-RU"/>
        </w:rPr>
        <w:t>1 Шаг</w:t>
      </w:r>
      <w:bookmarkEnd w:id="1"/>
    </w:p>
    <w:p w:rsidR="00240751" w:rsidRDefault="00240751" w:rsidP="00240751">
      <w:pPr>
        <w:pStyle w:val="11"/>
        <w:framePr w:w="4824" w:h="845" w:hRule="exact" w:wrap="none" w:vAnchor="page" w:hAnchor="page" w:x="2463" w:y="3196"/>
        <w:pBdr>
          <w:top w:val="single" w:sz="4" w:space="0" w:color="C5E0B5"/>
          <w:left w:val="single" w:sz="4" w:space="31" w:color="C5E0B5"/>
          <w:bottom w:val="single" w:sz="4" w:space="7" w:color="C5E0B5"/>
          <w:right w:val="single" w:sz="4" w:space="31" w:color="C5E0B5"/>
        </w:pBdr>
        <w:shd w:val="clear" w:color="auto" w:fill="C5E0B5"/>
        <w:spacing w:after="0" w:line="240" w:lineRule="auto"/>
        <w:jc w:val="center"/>
      </w:pPr>
      <w:r>
        <w:rPr>
          <w:color w:val="000000"/>
          <w:lang w:eastAsia="ru-RU" w:bidi="ru-RU"/>
        </w:rPr>
        <w:t>Проверить организацию на соответствие условиям</w:t>
      </w:r>
      <w:r>
        <w:rPr>
          <w:color w:val="000000"/>
          <w:lang w:eastAsia="ru-RU" w:bidi="ru-RU"/>
        </w:rPr>
        <w:br/>
        <w:t>предоставления субсидии (пункт 8 Порядка)</w:t>
      </w:r>
    </w:p>
    <w:p w:rsidR="00240751" w:rsidRDefault="00240751" w:rsidP="00240751">
      <w:pPr>
        <w:framePr w:wrap="none" w:vAnchor="page" w:hAnchor="page" w:x="2559" w:y="4118"/>
        <w:rPr>
          <w:sz w:val="2"/>
          <w:szCs w:val="2"/>
        </w:rPr>
      </w:pPr>
      <w:r>
        <w:rPr>
          <w:noProof/>
          <w:lang w:eastAsia="ru-RU"/>
        </w:rPr>
        <w:drawing>
          <wp:inline distT="0" distB="0" distL="0" distR="0" wp14:anchorId="71BDAA58" wp14:editId="143CF2EC">
            <wp:extent cx="426720" cy="40830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426720" cy="408305"/>
                    </a:xfrm>
                    <a:prstGeom prst="rect">
                      <a:avLst/>
                    </a:prstGeom>
                  </pic:spPr>
                </pic:pic>
              </a:graphicData>
            </a:graphic>
          </wp:inline>
        </w:drawing>
      </w:r>
    </w:p>
    <w:p w:rsidR="00240751" w:rsidRDefault="00240751" w:rsidP="00240751">
      <w:pPr>
        <w:pStyle w:val="20"/>
        <w:framePr w:w="4829" w:h="1181" w:hRule="exact" w:wrap="none" w:vAnchor="page" w:hAnchor="page" w:x="581" w:y="4900"/>
        <w:pBdr>
          <w:top w:val="single" w:sz="4" w:space="0" w:color="C5E0B5"/>
          <w:left w:val="single" w:sz="4" w:space="0" w:color="C5E0B5"/>
          <w:bottom w:val="single" w:sz="4" w:space="14" w:color="C5E0B5"/>
          <w:right w:val="single" w:sz="4" w:space="0" w:color="C5E0B5"/>
        </w:pBdr>
        <w:shd w:val="clear" w:color="auto" w:fill="C5E0B5"/>
        <w:spacing w:line="257" w:lineRule="auto"/>
      </w:pPr>
      <w:bookmarkStart w:id="2" w:name="bookmark4"/>
      <w:r>
        <w:rPr>
          <w:color w:val="000000"/>
          <w:lang w:eastAsia="ru-RU" w:bidi="ru-RU"/>
        </w:rPr>
        <w:t>2 Шаг</w:t>
      </w:r>
      <w:bookmarkEnd w:id="2"/>
    </w:p>
    <w:p w:rsidR="00240751" w:rsidRDefault="00240751" w:rsidP="00240751">
      <w:pPr>
        <w:pStyle w:val="11"/>
        <w:framePr w:w="4829" w:h="1181" w:hRule="exact" w:wrap="none" w:vAnchor="page" w:hAnchor="page" w:x="581" w:y="4900"/>
        <w:pBdr>
          <w:top w:val="single" w:sz="4" w:space="0" w:color="C5E0B5"/>
          <w:left w:val="single" w:sz="4" w:space="0" w:color="C5E0B5"/>
          <w:bottom w:val="single" w:sz="4" w:space="14" w:color="C5E0B5"/>
          <w:right w:val="single" w:sz="4" w:space="0" w:color="C5E0B5"/>
        </w:pBdr>
        <w:shd w:val="clear" w:color="auto" w:fill="C5E0B5"/>
        <w:spacing w:after="0" w:line="257" w:lineRule="auto"/>
        <w:jc w:val="center"/>
      </w:pPr>
      <w:r>
        <w:rPr>
          <w:color w:val="000000"/>
          <w:lang w:eastAsia="ru-RU" w:bidi="ru-RU"/>
        </w:rPr>
        <w:t>Подготовить заявку на участие в отборе</w:t>
      </w:r>
      <w:r>
        <w:rPr>
          <w:color w:val="000000"/>
          <w:lang w:eastAsia="ru-RU" w:bidi="ru-RU"/>
        </w:rPr>
        <w:br/>
        <w:t>в соответствии с установленными требованиями</w:t>
      </w:r>
      <w:r>
        <w:rPr>
          <w:color w:val="000000"/>
          <w:lang w:eastAsia="ru-RU" w:bidi="ru-RU"/>
        </w:rPr>
        <w:br/>
        <w:t>(пункт 11 Порядка)</w:t>
      </w:r>
    </w:p>
    <w:p w:rsidR="00240751" w:rsidRDefault="00240751" w:rsidP="00240751">
      <w:pPr>
        <w:framePr w:wrap="none" w:vAnchor="page" w:hAnchor="page" w:x="2559" w:y="6259"/>
        <w:rPr>
          <w:sz w:val="2"/>
          <w:szCs w:val="2"/>
        </w:rPr>
      </w:pPr>
      <w:r>
        <w:rPr>
          <w:noProof/>
          <w:lang w:eastAsia="ru-RU"/>
        </w:rPr>
        <w:drawing>
          <wp:inline distT="0" distB="0" distL="0" distR="0" wp14:anchorId="01401271" wp14:editId="12103033">
            <wp:extent cx="426720" cy="40830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426720" cy="408305"/>
                    </a:xfrm>
                    <a:prstGeom prst="rect">
                      <a:avLst/>
                    </a:prstGeom>
                  </pic:spPr>
                </pic:pic>
              </a:graphicData>
            </a:graphic>
          </wp:inline>
        </w:drawing>
      </w:r>
    </w:p>
    <w:p w:rsidR="00240751" w:rsidRDefault="00240751" w:rsidP="00240751">
      <w:pPr>
        <w:pStyle w:val="20"/>
        <w:framePr w:w="4829" w:h="288" w:hRule="exact" w:wrap="none" w:vAnchor="page" w:hAnchor="page" w:x="581" w:y="6969"/>
        <w:pBdr>
          <w:top w:val="single" w:sz="0" w:space="0" w:color="C5E0B5"/>
          <w:left w:val="single" w:sz="0" w:space="0" w:color="C5E0B5"/>
          <w:bottom w:val="single" w:sz="0" w:space="11" w:color="C5E0B5"/>
          <w:right w:val="single" w:sz="0" w:space="0" w:color="C5E0B5"/>
        </w:pBdr>
        <w:shd w:val="clear" w:color="auto" w:fill="C5E0B5"/>
        <w:spacing w:line="240" w:lineRule="auto"/>
      </w:pPr>
      <w:bookmarkStart w:id="3" w:name="bookmark6"/>
      <w:r>
        <w:rPr>
          <w:color w:val="000000"/>
          <w:lang w:eastAsia="ru-RU" w:bidi="ru-RU"/>
        </w:rPr>
        <w:t>3 Шаг</w:t>
      </w:r>
      <w:bookmarkEnd w:id="3"/>
    </w:p>
    <w:p w:rsidR="00240751" w:rsidRDefault="00240751" w:rsidP="00240751">
      <w:pPr>
        <w:pStyle w:val="11"/>
        <w:framePr w:w="4829" w:h="888" w:hRule="exact" w:wrap="none" w:vAnchor="page" w:hAnchor="page" w:x="581" w:y="7415"/>
        <w:pBdr>
          <w:top w:val="single" w:sz="0" w:space="0" w:color="C5E0B5"/>
          <w:left w:val="single" w:sz="0" w:space="0" w:color="C5E0B5"/>
          <w:bottom w:val="single" w:sz="0" w:space="11" w:color="C5E0B5"/>
          <w:right w:val="single" w:sz="0" w:space="0" w:color="C5E0B5"/>
        </w:pBdr>
        <w:shd w:val="clear" w:color="auto" w:fill="C5E0B5"/>
        <w:spacing w:after="0" w:line="257" w:lineRule="auto"/>
        <w:jc w:val="center"/>
      </w:pPr>
      <w:r>
        <w:rPr>
          <w:color w:val="000000"/>
          <w:lang w:eastAsia="ru-RU" w:bidi="ru-RU"/>
        </w:rPr>
        <w:t>Определить потребность в работниках для участия</w:t>
      </w:r>
      <w:r>
        <w:rPr>
          <w:color w:val="000000"/>
          <w:lang w:eastAsia="ru-RU" w:bidi="ru-RU"/>
        </w:rPr>
        <w:br/>
        <w:t>во временных/общественных работах, пройти</w:t>
      </w:r>
      <w:r>
        <w:rPr>
          <w:color w:val="000000"/>
          <w:lang w:eastAsia="ru-RU" w:bidi="ru-RU"/>
        </w:rPr>
        <w:br/>
        <w:t xml:space="preserve">регистрацию на ЕЦП ( </w:t>
      </w:r>
      <w:hyperlink r:id="rId8" w:history="1">
        <w:r>
          <w:rPr>
            <w:color w:val="4472C4"/>
            <w:u w:val="single"/>
            <w:lang w:val="en-US" w:bidi="en-US"/>
          </w:rPr>
          <w:t>https</w:t>
        </w:r>
        <w:r w:rsidRPr="006906DD">
          <w:rPr>
            <w:color w:val="4472C4"/>
            <w:u w:val="single"/>
            <w:lang w:bidi="en-US"/>
          </w:rPr>
          <w:t>://</w:t>
        </w:r>
        <w:r>
          <w:rPr>
            <w:color w:val="4472C4"/>
            <w:u w:val="single"/>
            <w:lang w:val="en-US" w:bidi="en-US"/>
          </w:rPr>
          <w:t>redesign</w:t>
        </w:r>
        <w:r w:rsidRPr="006906DD">
          <w:rPr>
            <w:color w:val="4472C4"/>
            <w:u w:val="single"/>
            <w:lang w:bidi="en-US"/>
          </w:rPr>
          <w:t>.</w:t>
        </w:r>
        <w:proofErr w:type="spellStart"/>
        <w:r>
          <w:rPr>
            <w:color w:val="4472C4"/>
            <w:u w:val="single"/>
            <w:lang w:val="en-US" w:bidi="en-US"/>
          </w:rPr>
          <w:t>trudvsem</w:t>
        </w:r>
        <w:proofErr w:type="spellEnd"/>
        <w:r w:rsidRPr="006906DD">
          <w:rPr>
            <w:color w:val="4472C4"/>
            <w:u w:val="single"/>
            <w:lang w:bidi="en-US"/>
          </w:rPr>
          <w:t>.</w:t>
        </w:r>
        <w:r>
          <w:rPr>
            <w:color w:val="4472C4"/>
            <w:u w:val="single"/>
            <w:lang w:val="en-US" w:bidi="en-US"/>
          </w:rPr>
          <w:t>ru</w:t>
        </w:r>
      </w:hyperlink>
      <w:r w:rsidRPr="006906DD">
        <w:rPr>
          <w:color w:val="000000"/>
          <w:lang w:bidi="en-US"/>
        </w:rPr>
        <w:t>)</w:t>
      </w:r>
    </w:p>
    <w:p w:rsidR="00240751" w:rsidRDefault="00240751" w:rsidP="00240751">
      <w:pPr>
        <w:framePr w:wrap="none" w:vAnchor="page" w:hAnchor="page" w:x="2554" w:y="8457"/>
        <w:rPr>
          <w:sz w:val="2"/>
          <w:szCs w:val="2"/>
        </w:rPr>
      </w:pPr>
      <w:r>
        <w:rPr>
          <w:noProof/>
          <w:lang w:eastAsia="ru-RU"/>
        </w:rPr>
        <w:drawing>
          <wp:inline distT="0" distB="0" distL="0" distR="0" wp14:anchorId="1215E262" wp14:editId="6C9A7E03">
            <wp:extent cx="433070" cy="37211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pic:blipFill>
                  <pic:spPr>
                    <a:xfrm>
                      <a:off x="0" y="0"/>
                      <a:ext cx="433070" cy="372110"/>
                    </a:xfrm>
                    <a:prstGeom prst="rect">
                      <a:avLst/>
                    </a:prstGeom>
                  </pic:spPr>
                </pic:pic>
              </a:graphicData>
            </a:graphic>
          </wp:inline>
        </w:drawing>
      </w:r>
    </w:p>
    <w:p w:rsidR="00240751" w:rsidRDefault="00240751" w:rsidP="00240751">
      <w:pPr>
        <w:pStyle w:val="20"/>
        <w:framePr w:w="4906" w:h="1757" w:hRule="exact" w:wrap="none" w:vAnchor="page" w:hAnchor="page" w:x="6101" w:y="4684"/>
        <w:ind w:right="2006"/>
      </w:pPr>
      <w:bookmarkStart w:id="4" w:name="bookmark8"/>
      <w:r>
        <w:rPr>
          <w:color w:val="000000"/>
          <w:lang w:eastAsia="ru-RU" w:bidi="ru-RU"/>
        </w:rPr>
        <w:t>Условия:</w:t>
      </w:r>
      <w:bookmarkEnd w:id="4"/>
    </w:p>
    <w:p w:rsidR="00240751" w:rsidRDefault="00240751" w:rsidP="00240751">
      <w:pPr>
        <w:pStyle w:val="11"/>
        <w:framePr w:w="4906" w:h="1757" w:hRule="exact" w:wrap="none" w:vAnchor="page" w:hAnchor="page" w:x="6101" w:y="4684"/>
        <w:spacing w:after="0"/>
      </w:pPr>
      <w:r>
        <w:rPr>
          <w:color w:val="000000"/>
          <w:lang w:eastAsia="ru-RU" w:bidi="ru-RU"/>
        </w:rPr>
        <w:t>1.Отсутствие неисполненной обязанности</w:t>
      </w:r>
      <w:r>
        <w:rPr>
          <w:color w:val="000000"/>
          <w:lang w:eastAsia="ru-RU" w:bidi="ru-RU"/>
        </w:rPr>
        <w:br/>
        <w:t>по уплате налогов, сборов, страховых взносов,</w:t>
      </w:r>
    </w:p>
    <w:p w:rsidR="00240751" w:rsidRDefault="00240751" w:rsidP="00240751">
      <w:pPr>
        <w:pStyle w:val="11"/>
        <w:framePr w:w="4906" w:h="1757" w:hRule="exact" w:wrap="none" w:vAnchor="page" w:hAnchor="page" w:x="6101" w:y="4684"/>
        <w:spacing w:after="0"/>
      </w:pPr>
      <w:r>
        <w:rPr>
          <w:color w:val="000000"/>
          <w:lang w:eastAsia="ru-RU" w:bidi="ru-RU"/>
        </w:rPr>
        <w:t>пеней, штрафов, процентов, подлежащих уплате</w:t>
      </w:r>
      <w:r>
        <w:rPr>
          <w:color w:val="000000"/>
          <w:lang w:eastAsia="ru-RU" w:bidi="ru-RU"/>
        </w:rPr>
        <w:br/>
        <w:t>в соответствии с законодательством Российской</w:t>
      </w:r>
      <w:r>
        <w:rPr>
          <w:color w:val="000000"/>
          <w:lang w:eastAsia="ru-RU" w:bidi="ru-RU"/>
        </w:rPr>
        <w:br/>
        <w:t>Федерации о налогах и сборах;</w:t>
      </w:r>
    </w:p>
    <w:p w:rsidR="00240751" w:rsidRDefault="00240751" w:rsidP="00240751">
      <w:pPr>
        <w:pStyle w:val="11"/>
        <w:framePr w:w="4906" w:h="2045" w:hRule="exact" w:wrap="none" w:vAnchor="page" w:hAnchor="page" w:x="6101" w:y="6715"/>
        <w:numPr>
          <w:ilvl w:val="0"/>
          <w:numId w:val="1"/>
        </w:numPr>
        <w:tabs>
          <w:tab w:val="left" w:pos="279"/>
        </w:tabs>
        <w:spacing w:after="0"/>
      </w:pPr>
      <w:r>
        <w:rPr>
          <w:color w:val="000000"/>
          <w:lang w:eastAsia="ru-RU" w:bidi="ru-RU"/>
        </w:rPr>
        <w:t>Отсутствие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краевым бюджетом;</w:t>
      </w:r>
    </w:p>
    <w:p w:rsidR="00240751" w:rsidRDefault="00240751" w:rsidP="00240751">
      <w:pPr>
        <w:pStyle w:val="20"/>
        <w:framePr w:w="4642" w:h="1176" w:hRule="exact" w:wrap="none" w:vAnchor="page" w:hAnchor="page" w:x="389" w:y="9134"/>
        <w:pBdr>
          <w:top w:val="single" w:sz="4" w:space="0" w:color="C5E0B5"/>
          <w:left w:val="single" w:sz="4" w:space="0" w:color="C5E0B5"/>
          <w:bottom w:val="single" w:sz="4" w:space="7" w:color="C5E0B5"/>
          <w:right w:val="single" w:sz="4" w:space="0" w:color="C5E0B5"/>
        </w:pBdr>
        <w:shd w:val="clear" w:color="auto" w:fill="C5E0B5"/>
        <w:spacing w:line="257" w:lineRule="auto"/>
      </w:pPr>
      <w:bookmarkStart w:id="5" w:name="bookmark10"/>
      <w:r>
        <w:rPr>
          <w:color w:val="000000"/>
          <w:lang w:eastAsia="ru-RU" w:bidi="ru-RU"/>
        </w:rPr>
        <w:t>4 Шаг</w:t>
      </w:r>
      <w:bookmarkEnd w:id="5"/>
    </w:p>
    <w:p w:rsidR="00240751" w:rsidRDefault="00240751" w:rsidP="00240751">
      <w:pPr>
        <w:pStyle w:val="11"/>
        <w:framePr w:w="4642" w:h="1176" w:hRule="exact" w:wrap="none" w:vAnchor="page" w:hAnchor="page" w:x="389" w:y="9134"/>
        <w:pBdr>
          <w:top w:val="single" w:sz="4" w:space="0" w:color="C5E0B5"/>
          <w:left w:val="single" w:sz="4" w:space="0" w:color="C5E0B5"/>
          <w:bottom w:val="single" w:sz="4" w:space="7" w:color="C5E0B5"/>
          <w:right w:val="single" w:sz="4" w:space="0" w:color="C5E0B5"/>
        </w:pBdr>
        <w:shd w:val="clear" w:color="auto" w:fill="C5E0B5"/>
        <w:spacing w:after="0" w:line="257" w:lineRule="auto"/>
        <w:jc w:val="center"/>
      </w:pPr>
      <w:r>
        <w:rPr>
          <w:color w:val="000000"/>
          <w:lang w:eastAsia="ru-RU" w:bidi="ru-RU"/>
        </w:rPr>
        <w:t>Заключить предварительный договор с</w:t>
      </w:r>
      <w:r>
        <w:rPr>
          <w:color w:val="000000"/>
          <w:lang w:eastAsia="ru-RU" w:bidi="ru-RU"/>
        </w:rPr>
        <w:br/>
        <w:t>КГКУ «ПЦЗН»</w:t>
      </w:r>
      <w:r>
        <w:rPr>
          <w:color w:val="000000"/>
          <w:lang w:eastAsia="ru-RU" w:bidi="ru-RU"/>
        </w:rPr>
        <w:br/>
        <w:t>на бумажном носителе</w:t>
      </w:r>
    </w:p>
    <w:p w:rsidR="00240751" w:rsidRDefault="00240751" w:rsidP="00240751">
      <w:pPr>
        <w:framePr w:wrap="none" w:vAnchor="page" w:hAnchor="page" w:x="2559" w:y="10382"/>
        <w:rPr>
          <w:sz w:val="2"/>
          <w:szCs w:val="2"/>
        </w:rPr>
      </w:pPr>
      <w:r>
        <w:rPr>
          <w:noProof/>
          <w:lang w:eastAsia="ru-RU"/>
        </w:rPr>
        <w:drawing>
          <wp:inline distT="0" distB="0" distL="0" distR="0" wp14:anchorId="7DE12851" wp14:editId="41D4B153">
            <wp:extent cx="426720" cy="40830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pic:blipFill>
                  <pic:spPr>
                    <a:xfrm>
                      <a:off x="0" y="0"/>
                      <a:ext cx="426720" cy="408305"/>
                    </a:xfrm>
                    <a:prstGeom prst="rect">
                      <a:avLst/>
                    </a:prstGeom>
                  </pic:spPr>
                </pic:pic>
              </a:graphicData>
            </a:graphic>
          </wp:inline>
        </w:drawing>
      </w:r>
    </w:p>
    <w:p w:rsidR="00240751" w:rsidRDefault="00240751" w:rsidP="00240751">
      <w:pPr>
        <w:pStyle w:val="20"/>
        <w:framePr w:w="4642" w:h="1464" w:hRule="exact" w:wrap="none" w:vAnchor="page" w:hAnchor="page" w:x="389" w:y="11102"/>
        <w:pBdr>
          <w:top w:val="single" w:sz="4" w:space="0" w:color="C5E0B5"/>
          <w:left w:val="single" w:sz="4" w:space="0" w:color="C5E0B5"/>
          <w:bottom w:val="single" w:sz="4" w:space="13" w:color="C5E0B5"/>
          <w:right w:val="single" w:sz="4" w:space="0" w:color="C5E0B5"/>
        </w:pBdr>
        <w:shd w:val="clear" w:color="auto" w:fill="C5E0B5"/>
      </w:pPr>
      <w:bookmarkStart w:id="6" w:name="bookmark12"/>
      <w:r>
        <w:rPr>
          <w:color w:val="000000"/>
          <w:lang w:eastAsia="ru-RU" w:bidi="ru-RU"/>
        </w:rPr>
        <w:t>5 Шаг</w:t>
      </w:r>
      <w:bookmarkEnd w:id="6"/>
    </w:p>
    <w:p w:rsidR="00240751" w:rsidRDefault="00240751" w:rsidP="00240751">
      <w:pPr>
        <w:pStyle w:val="11"/>
        <w:framePr w:w="4642" w:h="1464" w:hRule="exact" w:wrap="none" w:vAnchor="page" w:hAnchor="page" w:x="389" w:y="11102"/>
        <w:pBdr>
          <w:top w:val="single" w:sz="4" w:space="0" w:color="C5E0B5"/>
          <w:left w:val="single" w:sz="4" w:space="0" w:color="C5E0B5"/>
          <w:bottom w:val="single" w:sz="4" w:space="13" w:color="C5E0B5"/>
          <w:right w:val="single" w:sz="4" w:space="0" w:color="C5E0B5"/>
        </w:pBdr>
        <w:shd w:val="clear" w:color="auto" w:fill="C5E0B5"/>
        <w:spacing w:after="0"/>
        <w:jc w:val="center"/>
      </w:pPr>
      <w:r>
        <w:rPr>
          <w:color w:val="000000"/>
          <w:lang w:eastAsia="ru-RU" w:bidi="ru-RU"/>
        </w:rPr>
        <w:t>Принять участие в отборе</w:t>
      </w:r>
      <w:r>
        <w:rPr>
          <w:color w:val="000000"/>
          <w:lang w:eastAsia="ru-RU" w:bidi="ru-RU"/>
        </w:rPr>
        <w:br/>
        <w:t>(направить заявку на участие в отборе</w:t>
      </w:r>
      <w:r>
        <w:rPr>
          <w:color w:val="000000"/>
          <w:lang w:eastAsia="ru-RU" w:bidi="ru-RU"/>
        </w:rPr>
        <w:br/>
        <w:t>с приложением пакета документов)</w:t>
      </w:r>
      <w:r>
        <w:rPr>
          <w:color w:val="000000"/>
          <w:lang w:eastAsia="ru-RU" w:bidi="ru-RU"/>
        </w:rPr>
        <w:br/>
        <w:t>в КГКУ «ПЦЗН»</w:t>
      </w:r>
    </w:p>
    <w:p w:rsidR="00240751" w:rsidRDefault="00240751" w:rsidP="00240751">
      <w:pPr>
        <w:framePr w:wrap="none" w:vAnchor="page" w:hAnchor="page" w:x="4445" w:y="12767"/>
        <w:rPr>
          <w:sz w:val="2"/>
          <w:szCs w:val="2"/>
        </w:rPr>
      </w:pPr>
      <w:r>
        <w:rPr>
          <w:noProof/>
          <w:lang w:eastAsia="ru-RU"/>
        </w:rPr>
        <w:drawing>
          <wp:inline distT="0" distB="0" distL="0" distR="0" wp14:anchorId="17A38769" wp14:editId="778E7AD8">
            <wp:extent cx="847090" cy="737870"/>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off x="0" y="0"/>
                      <a:ext cx="847090" cy="737870"/>
                    </a:xfrm>
                    <a:prstGeom prst="rect">
                      <a:avLst/>
                    </a:prstGeom>
                  </pic:spPr>
                </pic:pic>
              </a:graphicData>
            </a:graphic>
          </wp:inline>
        </w:drawing>
      </w:r>
    </w:p>
    <w:p w:rsidR="00222F98" w:rsidRDefault="00240751" w:rsidP="00240751">
      <w:pPr>
        <w:pStyle w:val="22"/>
        <w:framePr w:w="4642" w:h="653" w:hRule="exact" w:wrap="none" w:vAnchor="page" w:hAnchor="page" w:x="389" w:y="15748"/>
        <w:spacing w:before="0" w:after="0"/>
        <w:rPr>
          <w:color w:val="000000"/>
          <w:lang w:eastAsia="ru-RU" w:bidi="ru-RU"/>
        </w:rPr>
      </w:pPr>
      <w:r>
        <w:rPr>
          <w:color w:val="000000"/>
          <w:lang w:eastAsia="ru-RU" w:bidi="ru-RU"/>
        </w:rPr>
        <w:t xml:space="preserve">*будут запрошены КГКУ «ПЦЗН» в рамках межведомственного взаимодействия с органами ИФНС в случае отсутствия в заявке, не является </w:t>
      </w:r>
      <w:proofErr w:type="spellStart"/>
      <w:r>
        <w:rPr>
          <w:color w:val="000000"/>
          <w:lang w:eastAsia="ru-RU" w:bidi="ru-RU"/>
        </w:rPr>
        <w:t>осно</w:t>
      </w:r>
      <w:proofErr w:type="spellEnd"/>
    </w:p>
    <w:p w:rsidR="00222F98" w:rsidRDefault="00222F98" w:rsidP="00240751">
      <w:pPr>
        <w:pStyle w:val="22"/>
        <w:framePr w:w="4642" w:h="653" w:hRule="exact" w:wrap="none" w:vAnchor="page" w:hAnchor="page" w:x="389" w:y="15748"/>
        <w:spacing w:before="0" w:after="0"/>
        <w:rPr>
          <w:color w:val="000000"/>
          <w:lang w:eastAsia="ru-RU" w:bidi="ru-RU"/>
        </w:rPr>
      </w:pPr>
    </w:p>
    <w:p w:rsidR="00222F98" w:rsidRDefault="00222F98" w:rsidP="00240751">
      <w:pPr>
        <w:pStyle w:val="22"/>
        <w:framePr w:w="4642" w:h="653" w:hRule="exact" w:wrap="none" w:vAnchor="page" w:hAnchor="page" w:x="389" w:y="15748"/>
        <w:spacing w:before="0" w:after="0"/>
        <w:rPr>
          <w:color w:val="000000"/>
          <w:lang w:eastAsia="ru-RU" w:bidi="ru-RU"/>
        </w:rPr>
      </w:pPr>
    </w:p>
    <w:p w:rsidR="00222F98" w:rsidRDefault="00222F98" w:rsidP="00240751">
      <w:pPr>
        <w:pStyle w:val="22"/>
        <w:framePr w:w="4642" w:h="653" w:hRule="exact" w:wrap="none" w:vAnchor="page" w:hAnchor="page" w:x="389" w:y="15748"/>
        <w:spacing w:before="0" w:after="0"/>
        <w:rPr>
          <w:color w:val="000000"/>
          <w:lang w:eastAsia="ru-RU" w:bidi="ru-RU"/>
        </w:rPr>
      </w:pPr>
    </w:p>
    <w:p w:rsidR="00240751" w:rsidRDefault="00240751" w:rsidP="00240751">
      <w:pPr>
        <w:pStyle w:val="22"/>
        <w:framePr w:w="4642" w:h="653" w:hRule="exact" w:wrap="none" w:vAnchor="page" w:hAnchor="page" w:x="389" w:y="15748"/>
        <w:spacing w:before="0" w:after="0"/>
      </w:pPr>
      <w:proofErr w:type="spellStart"/>
      <w:r>
        <w:rPr>
          <w:color w:val="000000"/>
          <w:lang w:eastAsia="ru-RU" w:bidi="ru-RU"/>
        </w:rPr>
        <w:t>ванием</w:t>
      </w:r>
      <w:proofErr w:type="spellEnd"/>
      <w:r>
        <w:rPr>
          <w:color w:val="000000"/>
          <w:lang w:eastAsia="ru-RU" w:bidi="ru-RU"/>
        </w:rPr>
        <w:t xml:space="preserve"> для отказа</w:t>
      </w:r>
    </w:p>
    <w:p w:rsidR="00240751" w:rsidRDefault="00240751" w:rsidP="00240751">
      <w:pPr>
        <w:pStyle w:val="11"/>
        <w:framePr w:w="4925" w:h="576" w:hRule="exact" w:wrap="none" w:vAnchor="page" w:hAnchor="page" w:x="6159" w:y="9043"/>
        <w:numPr>
          <w:ilvl w:val="0"/>
          <w:numId w:val="1"/>
        </w:numPr>
        <w:tabs>
          <w:tab w:val="left" w:pos="279"/>
        </w:tabs>
        <w:spacing w:after="0" w:line="240" w:lineRule="auto"/>
      </w:pPr>
      <w:r>
        <w:rPr>
          <w:color w:val="000000"/>
          <w:lang w:eastAsia="ru-RU" w:bidi="ru-RU"/>
        </w:rPr>
        <w:t>Организация не должна находиться в процессе реорганизации, банкротства</w:t>
      </w:r>
    </w:p>
    <w:p w:rsidR="00240751" w:rsidRDefault="00240751" w:rsidP="00240751">
      <w:pPr>
        <w:framePr w:wrap="none" w:vAnchor="page" w:hAnchor="page" w:x="10733" w:y="9945"/>
        <w:rPr>
          <w:sz w:val="2"/>
          <w:szCs w:val="2"/>
        </w:rPr>
      </w:pPr>
      <w:r>
        <w:rPr>
          <w:noProof/>
          <w:lang w:eastAsia="ru-RU"/>
        </w:rPr>
        <w:drawing>
          <wp:inline distT="0" distB="0" distL="0" distR="0" wp14:anchorId="300B970C" wp14:editId="47AE7476">
            <wp:extent cx="585470" cy="58547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stretch/>
                  </pic:blipFill>
                  <pic:spPr>
                    <a:xfrm>
                      <a:off x="0" y="0"/>
                      <a:ext cx="585470" cy="585470"/>
                    </a:xfrm>
                    <a:prstGeom prst="rect">
                      <a:avLst/>
                    </a:prstGeom>
                  </pic:spPr>
                </pic:pic>
              </a:graphicData>
            </a:graphic>
          </wp:inline>
        </w:drawing>
      </w:r>
    </w:p>
    <w:p w:rsidR="00240751" w:rsidRDefault="00240751" w:rsidP="00240751">
      <w:pPr>
        <w:pStyle w:val="20"/>
        <w:framePr w:w="4925" w:h="5486" w:hRule="exact" w:wrap="none" w:vAnchor="page" w:hAnchor="page" w:x="6159" w:y="10377"/>
        <w:jc w:val="left"/>
      </w:pPr>
      <w:bookmarkStart w:id="7" w:name="bookmark14"/>
      <w:r>
        <w:rPr>
          <w:color w:val="000000"/>
          <w:lang w:eastAsia="ru-RU" w:bidi="ru-RU"/>
        </w:rPr>
        <w:t>К заявке прилагаются заверенные копии</w:t>
      </w:r>
      <w:r>
        <w:rPr>
          <w:color w:val="000000"/>
          <w:lang w:eastAsia="ru-RU" w:bidi="ru-RU"/>
        </w:rPr>
        <w:br/>
        <w:t>следующих документов</w:t>
      </w:r>
      <w:r>
        <w:rPr>
          <w:b w:val="0"/>
          <w:bCs w:val="0"/>
          <w:color w:val="000000"/>
          <w:lang w:eastAsia="ru-RU" w:bidi="ru-RU"/>
        </w:rPr>
        <w:t>:</w:t>
      </w:r>
      <w:bookmarkEnd w:id="7"/>
    </w:p>
    <w:p w:rsidR="00240751" w:rsidRDefault="00240751" w:rsidP="00240751">
      <w:pPr>
        <w:pStyle w:val="11"/>
        <w:framePr w:w="4925" w:h="5486" w:hRule="exact" w:wrap="none" w:vAnchor="page" w:hAnchor="page" w:x="6159" w:y="10377"/>
        <w:spacing w:after="0"/>
      </w:pPr>
      <w:r>
        <w:rPr>
          <w:color w:val="000000"/>
          <w:lang w:eastAsia="ru-RU" w:bidi="ru-RU"/>
        </w:rPr>
        <w:t>распорядительного акта (приказ, распоряжение)</w:t>
      </w:r>
      <w:r>
        <w:rPr>
          <w:color w:val="000000"/>
          <w:lang w:eastAsia="ru-RU" w:bidi="ru-RU"/>
        </w:rPr>
        <w:br/>
        <w:t>работодателя об установлении неполного рабочего</w:t>
      </w:r>
      <w:r>
        <w:rPr>
          <w:color w:val="000000"/>
          <w:lang w:eastAsia="ru-RU" w:bidi="ru-RU"/>
        </w:rPr>
        <w:br/>
        <w:t>времени, временной приостановки работ,</w:t>
      </w:r>
      <w:r>
        <w:rPr>
          <w:color w:val="000000"/>
          <w:lang w:eastAsia="ru-RU" w:bidi="ru-RU"/>
        </w:rPr>
        <w:br/>
        <w:t>предоставлении отпусков без сохранения</w:t>
      </w:r>
      <w:r>
        <w:rPr>
          <w:color w:val="000000"/>
          <w:lang w:eastAsia="ru-RU" w:bidi="ru-RU"/>
        </w:rPr>
        <w:br/>
        <w:t>заработной платы, проведении мероприятий по</w:t>
      </w:r>
      <w:r>
        <w:rPr>
          <w:color w:val="000000"/>
          <w:lang w:eastAsia="ru-RU" w:bidi="ru-RU"/>
        </w:rPr>
        <w:br/>
        <w:t>высвобождению;</w:t>
      </w:r>
    </w:p>
    <w:p w:rsidR="00240751" w:rsidRDefault="00240751" w:rsidP="00240751">
      <w:pPr>
        <w:pStyle w:val="11"/>
        <w:framePr w:w="4925" w:h="5486" w:hRule="exact" w:wrap="none" w:vAnchor="page" w:hAnchor="page" w:x="6159" w:y="10377"/>
        <w:spacing w:after="0"/>
      </w:pPr>
      <w:r>
        <w:rPr>
          <w:color w:val="000000"/>
          <w:lang w:eastAsia="ru-RU" w:bidi="ru-RU"/>
        </w:rPr>
        <w:t>распорядительного акта работодателя (приказ,</w:t>
      </w:r>
      <w:r>
        <w:rPr>
          <w:color w:val="000000"/>
          <w:lang w:eastAsia="ru-RU" w:bidi="ru-RU"/>
        </w:rPr>
        <w:br/>
        <w:t>распоряжение) по организации временных или</w:t>
      </w:r>
      <w:r>
        <w:rPr>
          <w:color w:val="000000"/>
          <w:lang w:eastAsia="ru-RU" w:bidi="ru-RU"/>
        </w:rPr>
        <w:br/>
        <w:t>общественных работ;</w:t>
      </w:r>
    </w:p>
    <w:p w:rsidR="00240751" w:rsidRDefault="00240751" w:rsidP="00240751">
      <w:pPr>
        <w:pStyle w:val="22"/>
        <w:framePr w:w="4925" w:h="5486" w:hRule="exact" w:wrap="none" w:vAnchor="page" w:hAnchor="page" w:x="6159" w:y="10377"/>
        <w:spacing w:before="0" w:after="0"/>
      </w:pPr>
      <w:r>
        <w:rPr>
          <w:color w:val="000000"/>
          <w:lang w:eastAsia="ru-RU" w:bidi="ru-RU"/>
        </w:rPr>
        <w:t>справка налогового органа об отсутствии у работодателя</w:t>
      </w:r>
      <w:r>
        <w:rPr>
          <w:color w:val="000000"/>
          <w:lang w:eastAsia="ru-RU" w:bidi="ru-RU"/>
        </w:rPr>
        <w:br/>
        <w:t>задолженности по уплате налогов, сборов, страховых взносов,</w:t>
      </w:r>
      <w:r>
        <w:rPr>
          <w:color w:val="000000"/>
          <w:lang w:eastAsia="ru-RU" w:bidi="ru-RU"/>
        </w:rPr>
        <w:br/>
        <w:t>пеней*;</w:t>
      </w:r>
    </w:p>
    <w:p w:rsidR="00240751" w:rsidRDefault="00240751" w:rsidP="00240751">
      <w:pPr>
        <w:pStyle w:val="22"/>
        <w:framePr w:w="4925" w:h="5486" w:hRule="exact" w:wrap="none" w:vAnchor="page" w:hAnchor="page" w:x="6159" w:y="10377"/>
        <w:spacing w:before="0" w:after="0"/>
      </w:pPr>
      <w:r>
        <w:rPr>
          <w:color w:val="000000"/>
          <w:lang w:eastAsia="ru-RU" w:bidi="ru-RU"/>
        </w:rPr>
        <w:t>выписка из ЕГРЮЛ/ЕГРИП*;</w:t>
      </w:r>
    </w:p>
    <w:p w:rsidR="00240751" w:rsidRDefault="00240751" w:rsidP="00240751">
      <w:pPr>
        <w:pStyle w:val="11"/>
        <w:framePr w:w="4925" w:h="5486" w:hRule="exact" w:wrap="none" w:vAnchor="page" w:hAnchor="page" w:x="6159" w:y="10377"/>
        <w:spacing w:after="0"/>
      </w:pPr>
      <w:r>
        <w:rPr>
          <w:color w:val="000000"/>
          <w:lang w:eastAsia="ru-RU" w:bidi="ru-RU"/>
        </w:rPr>
        <w:t>срочных трудовых договоров на период участия во</w:t>
      </w:r>
      <w:r>
        <w:rPr>
          <w:color w:val="000000"/>
          <w:lang w:eastAsia="ru-RU" w:bidi="ru-RU"/>
        </w:rPr>
        <w:br/>
        <w:t xml:space="preserve">временных или общественных работах и </w:t>
      </w:r>
      <w:r>
        <w:rPr>
          <w:b/>
          <w:bCs/>
          <w:color w:val="000000"/>
          <w:lang w:eastAsia="ru-RU" w:bidi="ru-RU"/>
        </w:rPr>
        <w:t>оригинал</w:t>
      </w:r>
    </w:p>
    <w:p w:rsidR="00240751" w:rsidRDefault="00240751" w:rsidP="00240751">
      <w:pPr>
        <w:pStyle w:val="11"/>
        <w:framePr w:w="4925" w:h="5486" w:hRule="exact" w:wrap="none" w:vAnchor="page" w:hAnchor="page" w:x="6159" w:y="10377"/>
        <w:spacing w:after="0"/>
      </w:pPr>
      <w:r>
        <w:rPr>
          <w:color w:val="000000"/>
          <w:lang w:eastAsia="ru-RU" w:bidi="ru-RU"/>
        </w:rPr>
        <w:t>расчета затрат на оплату труда работников</w:t>
      </w:r>
      <w:r>
        <w:rPr>
          <w:color w:val="000000"/>
          <w:lang w:eastAsia="ru-RU" w:bidi="ru-RU"/>
        </w:rPr>
        <w:br/>
        <w:t>(пункт 25 Порядка), заверенный подписью и</w:t>
      </w:r>
    </w:p>
    <w:p w:rsidR="00240751" w:rsidRDefault="00240751" w:rsidP="00240751">
      <w:pPr>
        <w:pStyle w:val="11"/>
        <w:framePr w:w="4925" w:h="5486" w:hRule="exact" w:wrap="none" w:vAnchor="page" w:hAnchor="page" w:x="6159" w:y="10377"/>
        <w:spacing w:after="0"/>
      </w:pPr>
      <w:r>
        <w:rPr>
          <w:color w:val="000000"/>
          <w:lang w:eastAsia="ru-RU" w:bidi="ru-RU"/>
        </w:rPr>
        <w:t>печатью работодателя</w:t>
      </w:r>
    </w:p>
    <w:p w:rsidR="00240751" w:rsidRDefault="00240751" w:rsidP="00240751">
      <w:pPr>
        <w:framePr w:wrap="none" w:vAnchor="page" w:hAnchor="page" w:x="5765" w:y="15868"/>
        <w:rPr>
          <w:sz w:val="2"/>
          <w:szCs w:val="2"/>
        </w:rPr>
      </w:pPr>
      <w:r>
        <w:rPr>
          <w:noProof/>
          <w:lang w:eastAsia="ru-RU"/>
        </w:rPr>
        <w:drawing>
          <wp:inline distT="0" distB="0" distL="0" distR="0" wp14:anchorId="0AB6A930" wp14:editId="1C855382">
            <wp:extent cx="494030" cy="48768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stretch/>
                  </pic:blipFill>
                  <pic:spPr>
                    <a:xfrm>
                      <a:off x="0" y="0"/>
                      <a:ext cx="494030" cy="487680"/>
                    </a:xfrm>
                    <a:prstGeom prst="rect">
                      <a:avLst/>
                    </a:prstGeom>
                  </pic:spPr>
                </pic:pic>
              </a:graphicData>
            </a:graphic>
          </wp:inline>
        </w:drawing>
      </w:r>
    </w:p>
    <w:p w:rsidR="00240751" w:rsidRDefault="00240751" w:rsidP="00240751">
      <w:pPr>
        <w:framePr w:wrap="none" w:vAnchor="page" w:hAnchor="page" w:x="10738" w:y="15743"/>
        <w:rPr>
          <w:sz w:val="2"/>
          <w:szCs w:val="2"/>
        </w:rPr>
      </w:pPr>
      <w:r>
        <w:rPr>
          <w:noProof/>
          <w:lang w:eastAsia="ru-RU"/>
        </w:rPr>
        <w:drawing>
          <wp:inline distT="0" distB="0" distL="0" distR="0" wp14:anchorId="41E15720" wp14:editId="7CD8499A">
            <wp:extent cx="579120" cy="57277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stretch/>
                  </pic:blipFill>
                  <pic:spPr>
                    <a:xfrm>
                      <a:off x="0" y="0"/>
                      <a:ext cx="579120" cy="572770"/>
                    </a:xfrm>
                    <a:prstGeom prst="rect">
                      <a:avLst/>
                    </a:prstGeom>
                  </pic:spPr>
                </pic:pic>
              </a:graphicData>
            </a:graphic>
          </wp:inline>
        </w:drawing>
      </w:r>
    </w:p>
    <w:p w:rsidR="00240751" w:rsidRDefault="00240751" w:rsidP="00240751">
      <w:pPr>
        <w:spacing w:line="1" w:lineRule="exact"/>
        <w:sectPr w:rsidR="00240751" w:rsidSect="00F70716">
          <w:pgSz w:w="11900" w:h="16840"/>
          <w:pgMar w:top="567" w:right="850" w:bottom="284" w:left="1701" w:header="0" w:footer="3" w:gutter="0"/>
          <w:cols w:space="720"/>
          <w:noEndnote/>
          <w:docGrid w:linePitch="360"/>
        </w:sectPr>
      </w:pPr>
      <w:r>
        <w:rPr>
          <w:noProof/>
          <w:lang w:eastAsia="ru-RU"/>
        </w:rPr>
        <w:drawing>
          <wp:anchor distT="0" distB="0" distL="0" distR="0" simplePos="0" relativeHeight="251659264" behindDoc="1" locked="0" layoutInCell="1" allowOverlap="1" wp14:anchorId="108C9721" wp14:editId="7C8E7BF7">
            <wp:simplePos x="0" y="0"/>
            <wp:positionH relativeFrom="page">
              <wp:posOffset>5894705</wp:posOffset>
            </wp:positionH>
            <wp:positionV relativeFrom="page">
              <wp:posOffset>2272665</wp:posOffset>
            </wp:positionV>
            <wp:extent cx="1390015" cy="963295"/>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5"/>
                    <a:stretch/>
                  </pic:blipFill>
                  <pic:spPr>
                    <a:xfrm>
                      <a:off x="0" y="0"/>
                      <a:ext cx="1390015" cy="963295"/>
                    </a:xfrm>
                    <a:prstGeom prst="rect">
                      <a:avLst/>
                    </a:prstGeom>
                  </pic:spPr>
                </pic:pic>
              </a:graphicData>
            </a:graphic>
          </wp:anchor>
        </w:drawing>
      </w:r>
    </w:p>
    <w:p w:rsidR="00240751" w:rsidRDefault="00240751" w:rsidP="00240751">
      <w:pPr>
        <w:spacing w:line="1" w:lineRule="exact"/>
      </w:pPr>
    </w:p>
    <w:p w:rsidR="00240751" w:rsidRDefault="00240751" w:rsidP="00240751">
      <w:pPr>
        <w:pStyle w:val="20"/>
        <w:framePr w:w="9350" w:h="1061" w:hRule="exact" w:wrap="none" w:vAnchor="page" w:hAnchor="page" w:x="1642" w:y="386"/>
        <w:numPr>
          <w:ilvl w:val="0"/>
          <w:numId w:val="2"/>
        </w:numPr>
        <w:pBdr>
          <w:top w:val="single" w:sz="4" w:space="0" w:color="C5E0B5"/>
          <w:left w:val="single" w:sz="4" w:space="0" w:color="C5E0B5"/>
          <w:bottom w:val="single" w:sz="4" w:space="16" w:color="C5E0B5"/>
          <w:right w:val="single" w:sz="4" w:space="0" w:color="C5E0B5"/>
        </w:pBdr>
        <w:shd w:val="clear" w:color="auto" w:fill="C5E0B5"/>
        <w:tabs>
          <w:tab w:val="left" w:pos="236"/>
        </w:tabs>
        <w:spacing w:line="228" w:lineRule="auto"/>
      </w:pPr>
      <w:bookmarkStart w:id="8" w:name="bookmark16"/>
      <w:r>
        <w:rPr>
          <w:color w:val="000000"/>
          <w:lang w:eastAsia="ru-RU" w:bidi="ru-RU"/>
        </w:rPr>
        <w:t>Шаг</w:t>
      </w:r>
      <w:bookmarkEnd w:id="8"/>
    </w:p>
    <w:p w:rsidR="00240751" w:rsidRDefault="00240751" w:rsidP="00240751">
      <w:pPr>
        <w:pStyle w:val="11"/>
        <w:framePr w:w="9350" w:h="1061" w:hRule="exact" w:wrap="none" w:vAnchor="page" w:hAnchor="page" w:x="1642" w:y="386"/>
        <w:pBdr>
          <w:top w:val="single" w:sz="4" w:space="0" w:color="C5E0B5"/>
          <w:left w:val="single" w:sz="4" w:space="0" w:color="C5E0B5"/>
          <w:bottom w:val="single" w:sz="4" w:space="16" w:color="C5E0B5"/>
          <w:right w:val="single" w:sz="4" w:space="0" w:color="C5E0B5"/>
        </w:pBdr>
        <w:shd w:val="clear" w:color="auto" w:fill="C5E0B5"/>
        <w:spacing w:after="0" w:line="240" w:lineRule="auto"/>
        <w:jc w:val="center"/>
        <w:rPr>
          <w:sz w:val="20"/>
          <w:szCs w:val="20"/>
        </w:rPr>
      </w:pPr>
      <w:r>
        <w:rPr>
          <w:color w:val="000000"/>
          <w:lang w:eastAsia="ru-RU" w:bidi="ru-RU"/>
        </w:rPr>
        <w:t>Заключение соглашения с КГКУ «ПЦЗН» в системе «Электронный бюджет»</w:t>
      </w:r>
      <w:r>
        <w:rPr>
          <w:color w:val="000000"/>
          <w:lang w:eastAsia="ru-RU" w:bidi="ru-RU"/>
        </w:rPr>
        <w:br/>
      </w:r>
      <w:hyperlink r:id="rId16" w:history="1">
        <w:r w:rsidRPr="006906DD">
          <w:rPr>
            <w:color w:val="000000"/>
            <w:lang w:bidi="en-US"/>
          </w:rPr>
          <w:t>(</w:t>
        </w:r>
        <w:r>
          <w:rPr>
            <w:color w:val="0563C1"/>
            <w:u w:val="single"/>
            <w:lang w:val="en-US" w:bidi="en-US"/>
          </w:rPr>
          <w:t>https</w:t>
        </w:r>
        <w:r w:rsidRPr="006906DD">
          <w:rPr>
            <w:color w:val="0563C1"/>
            <w:u w:val="single"/>
            <w:lang w:bidi="en-US"/>
          </w:rPr>
          <w:t>://</w:t>
        </w:r>
        <w:proofErr w:type="spellStart"/>
        <w:r>
          <w:rPr>
            <w:color w:val="0563C1"/>
            <w:u w:val="single"/>
            <w:lang w:val="en-US" w:bidi="en-US"/>
          </w:rPr>
          <w:t>ssl</w:t>
        </w:r>
        <w:proofErr w:type="spellEnd"/>
        <w:r w:rsidRPr="006906DD">
          <w:rPr>
            <w:color w:val="0563C1"/>
            <w:u w:val="single"/>
            <w:lang w:bidi="en-US"/>
          </w:rPr>
          <w:t>.</w:t>
        </w:r>
        <w:proofErr w:type="spellStart"/>
        <w:r>
          <w:rPr>
            <w:color w:val="0563C1"/>
            <w:u w:val="single"/>
            <w:lang w:val="en-US" w:bidi="en-US"/>
          </w:rPr>
          <w:t>budgetplan</w:t>
        </w:r>
        <w:proofErr w:type="spellEnd"/>
        <w:r w:rsidRPr="006906DD">
          <w:rPr>
            <w:color w:val="0563C1"/>
            <w:u w:val="single"/>
            <w:lang w:bidi="en-US"/>
          </w:rPr>
          <w:t>.</w:t>
        </w:r>
        <w:proofErr w:type="spellStart"/>
        <w:r>
          <w:rPr>
            <w:color w:val="0563C1"/>
            <w:u w:val="single"/>
            <w:lang w:val="en-US" w:bidi="en-US"/>
          </w:rPr>
          <w:t>minfin</w:t>
        </w:r>
        <w:proofErr w:type="spellEnd"/>
        <w:r w:rsidRPr="006906DD">
          <w:rPr>
            <w:color w:val="0563C1"/>
            <w:u w:val="single"/>
            <w:lang w:bidi="en-US"/>
          </w:rPr>
          <w:t>.</w:t>
        </w:r>
        <w:r>
          <w:rPr>
            <w:color w:val="0563C1"/>
            <w:u w:val="single"/>
            <w:lang w:val="en-US" w:bidi="en-US"/>
          </w:rPr>
          <w:t>ru</w:t>
        </w:r>
        <w:r w:rsidRPr="006906DD">
          <w:rPr>
            <w:color w:val="000000"/>
            <w:lang w:bidi="en-US"/>
          </w:rPr>
          <w:t>)</w:t>
        </w:r>
      </w:hyperlink>
      <w:r w:rsidRPr="006906DD">
        <w:rPr>
          <w:color w:val="000000"/>
          <w:lang w:bidi="en-US"/>
        </w:rPr>
        <w:t xml:space="preserve"> </w:t>
      </w:r>
      <w:r>
        <w:rPr>
          <w:color w:val="000000"/>
          <w:lang w:eastAsia="ru-RU" w:bidi="ru-RU"/>
        </w:rPr>
        <w:t xml:space="preserve">- </w:t>
      </w:r>
      <w:r>
        <w:rPr>
          <w:i/>
          <w:iCs/>
          <w:color w:val="000000"/>
          <w:sz w:val="20"/>
          <w:szCs w:val="20"/>
          <w:lang w:eastAsia="ru-RU" w:bidi="ru-RU"/>
        </w:rPr>
        <w:t>требуется наличие регистрации в этой системе,</w:t>
      </w:r>
      <w:r>
        <w:rPr>
          <w:i/>
          <w:iCs/>
          <w:color w:val="000000"/>
          <w:sz w:val="20"/>
          <w:szCs w:val="20"/>
          <w:lang w:eastAsia="ru-RU" w:bidi="ru-RU"/>
        </w:rPr>
        <w:br/>
        <w:t>квалифицированная электронная цифровая подпись)</w:t>
      </w:r>
    </w:p>
    <w:p w:rsidR="00240751" w:rsidRDefault="00240751" w:rsidP="00240751">
      <w:pPr>
        <w:framePr w:wrap="none" w:vAnchor="page" w:hAnchor="page" w:x="6019" w:y="1759"/>
        <w:rPr>
          <w:sz w:val="2"/>
          <w:szCs w:val="2"/>
        </w:rPr>
      </w:pPr>
      <w:r>
        <w:rPr>
          <w:noProof/>
          <w:lang w:eastAsia="ru-RU"/>
        </w:rPr>
        <w:drawing>
          <wp:inline distT="0" distB="0" distL="0" distR="0" wp14:anchorId="0136AEAB" wp14:editId="29D77405">
            <wp:extent cx="426720" cy="40830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a:stretch/>
                  </pic:blipFill>
                  <pic:spPr>
                    <a:xfrm>
                      <a:off x="0" y="0"/>
                      <a:ext cx="426720" cy="408305"/>
                    </a:xfrm>
                    <a:prstGeom prst="rect">
                      <a:avLst/>
                    </a:prstGeom>
                  </pic:spPr>
                </pic:pic>
              </a:graphicData>
            </a:graphic>
          </wp:inline>
        </w:drawing>
      </w:r>
    </w:p>
    <w:p w:rsidR="00240751" w:rsidRDefault="00240751" w:rsidP="00C854AD">
      <w:pPr>
        <w:pStyle w:val="11"/>
        <w:framePr w:w="9350" w:h="2078" w:hRule="exact" w:wrap="none" w:vAnchor="page" w:hAnchor="page" w:x="1642" w:y="2911"/>
        <w:numPr>
          <w:ilvl w:val="0"/>
          <w:numId w:val="2"/>
        </w:numPr>
        <w:pBdr>
          <w:top w:val="single" w:sz="4" w:space="0" w:color="D4DFF1"/>
          <w:left w:val="single" w:sz="4" w:space="0" w:color="D4DFF1"/>
          <w:bottom w:val="single" w:sz="4" w:space="30" w:color="D4DFF1"/>
          <w:right w:val="single" w:sz="4" w:space="0" w:color="D4DFF1"/>
        </w:pBdr>
        <w:shd w:val="clear" w:color="auto" w:fill="D4DFF1"/>
        <w:tabs>
          <w:tab w:val="left" w:pos="142"/>
        </w:tabs>
        <w:spacing w:after="0"/>
        <w:jc w:val="center"/>
        <w:rPr>
          <w:sz w:val="24"/>
          <w:szCs w:val="24"/>
        </w:rPr>
      </w:pPr>
      <w:r>
        <w:rPr>
          <w:b/>
          <w:bCs/>
          <w:color w:val="000000"/>
          <w:sz w:val="28"/>
          <w:szCs w:val="28"/>
          <w:lang w:eastAsia="ru-RU" w:bidi="ru-RU"/>
        </w:rPr>
        <w:t>Шаг</w:t>
      </w:r>
      <w:r>
        <w:rPr>
          <w:b/>
          <w:bCs/>
          <w:color w:val="000000"/>
          <w:sz w:val="28"/>
          <w:szCs w:val="28"/>
          <w:lang w:eastAsia="ru-RU" w:bidi="ru-RU"/>
        </w:rPr>
        <w:br/>
        <w:t>ПОЛУЧЕНИЕ СУБСИДИИ</w:t>
      </w:r>
      <w:r>
        <w:rPr>
          <w:b/>
          <w:bCs/>
          <w:color w:val="000000"/>
          <w:sz w:val="28"/>
          <w:szCs w:val="28"/>
          <w:lang w:eastAsia="ru-RU" w:bidi="ru-RU"/>
        </w:rPr>
        <w:br/>
      </w:r>
      <w:r>
        <w:rPr>
          <w:color w:val="000000"/>
          <w:sz w:val="28"/>
          <w:szCs w:val="28"/>
          <w:lang w:eastAsia="ru-RU" w:bidi="ru-RU"/>
        </w:rPr>
        <w:t>(в форме авансового платежа)</w:t>
      </w:r>
      <w:r>
        <w:rPr>
          <w:color w:val="000000"/>
          <w:sz w:val="28"/>
          <w:szCs w:val="28"/>
          <w:lang w:eastAsia="ru-RU" w:bidi="ru-RU"/>
        </w:rPr>
        <w:br/>
      </w:r>
      <w:r>
        <w:rPr>
          <w:b/>
          <w:bCs/>
          <w:color w:val="000000"/>
          <w:sz w:val="24"/>
          <w:szCs w:val="24"/>
          <w:lang w:eastAsia="ru-RU" w:bidi="ru-RU"/>
        </w:rPr>
        <w:t>ПРИМЕРНО 27 ТЫС. ЗА КАЖДОГО УЧАСТНИКА</w:t>
      </w:r>
      <w:r>
        <w:rPr>
          <w:b/>
          <w:bCs/>
          <w:color w:val="000000"/>
          <w:sz w:val="24"/>
          <w:szCs w:val="24"/>
          <w:lang w:eastAsia="ru-RU" w:bidi="ru-RU"/>
        </w:rPr>
        <w:br/>
      </w:r>
      <w:r>
        <w:rPr>
          <w:color w:val="000000"/>
          <w:sz w:val="24"/>
          <w:szCs w:val="24"/>
          <w:lang w:eastAsia="ru-RU" w:bidi="ru-RU"/>
        </w:rPr>
        <w:t>(включая МРОТ, РК, ДВ и отчисления во внебюджетные фонды) Х (численность участников</w:t>
      </w:r>
      <w:r>
        <w:rPr>
          <w:color w:val="000000"/>
          <w:sz w:val="24"/>
          <w:szCs w:val="24"/>
          <w:lang w:eastAsia="ru-RU" w:bidi="ru-RU"/>
        </w:rPr>
        <w:br/>
        <w:t>ОВ и ВР) Х 3 месяца (максимальная продолжительность участия для каждого участника)</w:t>
      </w:r>
    </w:p>
    <w:p w:rsidR="00240751" w:rsidRDefault="00240751" w:rsidP="00240751">
      <w:pPr>
        <w:framePr w:wrap="none" w:vAnchor="page" w:hAnchor="page" w:x="6039" w:y="5407"/>
        <w:rPr>
          <w:sz w:val="2"/>
          <w:szCs w:val="2"/>
        </w:rPr>
      </w:pPr>
      <w:r>
        <w:rPr>
          <w:noProof/>
          <w:lang w:eastAsia="ru-RU"/>
        </w:rPr>
        <w:drawing>
          <wp:inline distT="0" distB="0" distL="0" distR="0" wp14:anchorId="498AA980" wp14:editId="679575FE">
            <wp:extent cx="426720" cy="408305"/>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a:stretch/>
                  </pic:blipFill>
                  <pic:spPr>
                    <a:xfrm>
                      <a:off x="0" y="0"/>
                      <a:ext cx="426720" cy="408305"/>
                    </a:xfrm>
                    <a:prstGeom prst="rect">
                      <a:avLst/>
                    </a:prstGeom>
                  </pic:spPr>
                </pic:pic>
              </a:graphicData>
            </a:graphic>
          </wp:inline>
        </w:drawing>
      </w:r>
    </w:p>
    <w:p w:rsidR="00240751" w:rsidRDefault="00240751" w:rsidP="00240751">
      <w:pPr>
        <w:pStyle w:val="20"/>
        <w:framePr w:w="9350" w:h="1464" w:hRule="exact" w:wrap="none" w:vAnchor="page" w:hAnchor="page" w:x="1642" w:y="6203"/>
        <w:numPr>
          <w:ilvl w:val="0"/>
          <w:numId w:val="2"/>
        </w:numPr>
        <w:pBdr>
          <w:top w:val="single" w:sz="4" w:space="0" w:color="C5E0B5"/>
          <w:left w:val="single" w:sz="4" w:space="0" w:color="C5E0B5"/>
          <w:bottom w:val="single" w:sz="4" w:space="22" w:color="C5E0B5"/>
          <w:right w:val="single" w:sz="4" w:space="0" w:color="C5E0B5"/>
        </w:pBdr>
        <w:shd w:val="clear" w:color="auto" w:fill="C5E0B5"/>
        <w:tabs>
          <w:tab w:val="left" w:pos="241"/>
        </w:tabs>
      </w:pPr>
      <w:bookmarkStart w:id="9" w:name="bookmark18"/>
      <w:r>
        <w:rPr>
          <w:color w:val="000000"/>
          <w:lang w:eastAsia="ru-RU" w:bidi="ru-RU"/>
        </w:rPr>
        <w:t>Шаг</w:t>
      </w:r>
      <w:bookmarkEnd w:id="9"/>
    </w:p>
    <w:p w:rsidR="00240751" w:rsidRDefault="00240751" w:rsidP="00240751">
      <w:pPr>
        <w:pStyle w:val="11"/>
        <w:framePr w:w="9350" w:h="1464" w:hRule="exact" w:wrap="none" w:vAnchor="page" w:hAnchor="page" w:x="1642" w:y="6203"/>
        <w:pBdr>
          <w:top w:val="single" w:sz="4" w:space="0" w:color="C5E0B5"/>
          <w:left w:val="single" w:sz="4" w:space="0" w:color="C5E0B5"/>
          <w:bottom w:val="single" w:sz="4" w:space="22" w:color="C5E0B5"/>
          <w:right w:val="single" w:sz="4" w:space="0" w:color="C5E0B5"/>
        </w:pBdr>
        <w:shd w:val="clear" w:color="auto" w:fill="C5E0B5"/>
        <w:spacing w:after="0"/>
        <w:jc w:val="center"/>
      </w:pPr>
      <w:r>
        <w:rPr>
          <w:color w:val="000000"/>
          <w:lang w:eastAsia="ru-RU" w:bidi="ru-RU"/>
        </w:rPr>
        <w:t>Обеспечение определенной соглашением численности работников,</w:t>
      </w:r>
      <w:r>
        <w:rPr>
          <w:color w:val="000000"/>
          <w:lang w:eastAsia="ru-RU" w:bidi="ru-RU"/>
        </w:rPr>
        <w:br/>
        <w:t>трудоустроенных на условиях компенсации работодателю затрат,</w:t>
      </w:r>
      <w:r>
        <w:rPr>
          <w:color w:val="000000"/>
          <w:lang w:eastAsia="ru-RU" w:bidi="ru-RU"/>
        </w:rPr>
        <w:br/>
        <w:t>связанных с оплатой труда работникам, занятым во временных или общественных</w:t>
      </w:r>
      <w:r>
        <w:rPr>
          <w:color w:val="000000"/>
          <w:lang w:eastAsia="ru-RU" w:bidi="ru-RU"/>
        </w:rPr>
        <w:br/>
        <w:t>работах (критерий эффективности предоставления субсидии)</w:t>
      </w:r>
    </w:p>
    <w:p w:rsidR="00240751" w:rsidRDefault="00240751" w:rsidP="00240751">
      <w:pPr>
        <w:framePr w:wrap="none" w:vAnchor="page" w:hAnchor="page" w:x="6039" w:y="8138"/>
        <w:rPr>
          <w:sz w:val="2"/>
          <w:szCs w:val="2"/>
        </w:rPr>
      </w:pPr>
      <w:r>
        <w:rPr>
          <w:noProof/>
          <w:lang w:eastAsia="ru-RU"/>
        </w:rPr>
        <w:drawing>
          <wp:inline distT="0" distB="0" distL="0" distR="0" wp14:anchorId="6BDC7560" wp14:editId="038FD77E">
            <wp:extent cx="426720" cy="40830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9"/>
                    <a:stretch/>
                  </pic:blipFill>
                  <pic:spPr>
                    <a:xfrm>
                      <a:off x="0" y="0"/>
                      <a:ext cx="426720" cy="408305"/>
                    </a:xfrm>
                    <a:prstGeom prst="rect">
                      <a:avLst/>
                    </a:prstGeom>
                  </pic:spPr>
                </pic:pic>
              </a:graphicData>
            </a:graphic>
          </wp:inline>
        </w:drawing>
      </w:r>
    </w:p>
    <w:p w:rsidR="00240751" w:rsidRDefault="00240751" w:rsidP="00240751">
      <w:pPr>
        <w:pStyle w:val="20"/>
        <w:framePr w:w="9350" w:h="581" w:hRule="exact" w:wrap="none" w:vAnchor="page" w:hAnchor="page" w:x="1642" w:y="9016"/>
        <w:numPr>
          <w:ilvl w:val="0"/>
          <w:numId w:val="2"/>
        </w:numPr>
        <w:pBdr>
          <w:top w:val="single" w:sz="4" w:space="0" w:color="C5E0B5"/>
          <w:left w:val="single" w:sz="4" w:space="0" w:color="C5E0B5"/>
          <w:bottom w:val="single" w:sz="4" w:space="19" w:color="C5E0B5"/>
          <w:right w:val="single" w:sz="4" w:space="0" w:color="C5E0B5"/>
        </w:pBdr>
        <w:shd w:val="clear" w:color="auto" w:fill="C5E0B5"/>
        <w:tabs>
          <w:tab w:val="left" w:pos="236"/>
        </w:tabs>
        <w:spacing w:line="240" w:lineRule="auto"/>
      </w:pPr>
      <w:bookmarkStart w:id="10" w:name="bookmark20"/>
      <w:r>
        <w:rPr>
          <w:color w:val="000000"/>
          <w:lang w:eastAsia="ru-RU" w:bidi="ru-RU"/>
        </w:rPr>
        <w:t>Шаг</w:t>
      </w:r>
      <w:bookmarkEnd w:id="10"/>
    </w:p>
    <w:p w:rsidR="00240751" w:rsidRDefault="00240751" w:rsidP="00240751">
      <w:pPr>
        <w:pStyle w:val="11"/>
        <w:framePr w:w="9350" w:h="581" w:hRule="exact" w:wrap="none" w:vAnchor="page" w:hAnchor="page" w:x="1642" w:y="9016"/>
        <w:pBdr>
          <w:top w:val="single" w:sz="4" w:space="0" w:color="C5E0B5"/>
          <w:left w:val="single" w:sz="4" w:space="0" w:color="C5E0B5"/>
          <w:bottom w:val="single" w:sz="4" w:space="19" w:color="C5E0B5"/>
          <w:right w:val="single" w:sz="4" w:space="0" w:color="C5E0B5"/>
        </w:pBdr>
        <w:shd w:val="clear" w:color="auto" w:fill="C5E0B5"/>
        <w:spacing w:after="0" w:line="240" w:lineRule="auto"/>
        <w:ind w:firstLine="640"/>
      </w:pPr>
      <w:r>
        <w:rPr>
          <w:color w:val="000000"/>
          <w:lang w:eastAsia="ru-RU" w:bidi="ru-RU"/>
        </w:rPr>
        <w:t>Предоставление отчетов ежеквартально в системе «Электронный бюджет» до 15 числа</w:t>
      </w:r>
    </w:p>
    <w:p w:rsidR="00240751" w:rsidRDefault="00240751" w:rsidP="00240751">
      <w:pPr>
        <w:framePr w:wrap="none" w:vAnchor="page" w:hAnchor="page" w:x="6039" w:y="9986"/>
        <w:rPr>
          <w:sz w:val="2"/>
          <w:szCs w:val="2"/>
        </w:rPr>
      </w:pPr>
      <w:r>
        <w:rPr>
          <w:noProof/>
          <w:lang w:eastAsia="ru-RU"/>
        </w:rPr>
        <w:drawing>
          <wp:inline distT="0" distB="0" distL="0" distR="0" wp14:anchorId="404ABABD" wp14:editId="0DEAC6D2">
            <wp:extent cx="426720" cy="40830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0"/>
                    <a:stretch/>
                  </pic:blipFill>
                  <pic:spPr>
                    <a:xfrm>
                      <a:off x="0" y="0"/>
                      <a:ext cx="426720" cy="408305"/>
                    </a:xfrm>
                    <a:prstGeom prst="rect">
                      <a:avLst/>
                    </a:prstGeom>
                  </pic:spPr>
                </pic:pic>
              </a:graphicData>
            </a:graphic>
          </wp:inline>
        </w:drawing>
      </w:r>
    </w:p>
    <w:p w:rsidR="00240751" w:rsidRDefault="00240751" w:rsidP="00240751">
      <w:pPr>
        <w:pStyle w:val="20"/>
        <w:framePr w:w="9350" w:h="1181" w:hRule="exact" w:wrap="none" w:vAnchor="page" w:hAnchor="page" w:x="1642" w:y="10869"/>
        <w:numPr>
          <w:ilvl w:val="0"/>
          <w:numId w:val="2"/>
        </w:numPr>
        <w:pBdr>
          <w:top w:val="single" w:sz="4" w:space="0" w:color="C5E0B5"/>
          <w:left w:val="single" w:sz="4" w:space="0" w:color="C5E0B5"/>
          <w:bottom w:val="single" w:sz="4" w:space="14" w:color="C5E0B5"/>
          <w:right w:val="single" w:sz="4" w:space="0" w:color="C5E0B5"/>
        </w:pBdr>
        <w:shd w:val="clear" w:color="auto" w:fill="C5E0B5"/>
        <w:tabs>
          <w:tab w:val="left" w:pos="337"/>
        </w:tabs>
        <w:spacing w:line="257" w:lineRule="auto"/>
      </w:pPr>
      <w:bookmarkStart w:id="11" w:name="bookmark22"/>
      <w:r>
        <w:rPr>
          <w:color w:val="000000"/>
          <w:lang w:eastAsia="ru-RU" w:bidi="ru-RU"/>
        </w:rPr>
        <w:t>Шаг</w:t>
      </w:r>
      <w:bookmarkEnd w:id="11"/>
    </w:p>
    <w:p w:rsidR="00240751" w:rsidRDefault="00240751" w:rsidP="00240751">
      <w:pPr>
        <w:pStyle w:val="11"/>
        <w:framePr w:w="9350" w:h="1181" w:hRule="exact" w:wrap="none" w:vAnchor="page" w:hAnchor="page" w:x="1642" w:y="10869"/>
        <w:pBdr>
          <w:top w:val="single" w:sz="4" w:space="0" w:color="C5E0B5"/>
          <w:left w:val="single" w:sz="4" w:space="0" w:color="C5E0B5"/>
          <w:bottom w:val="single" w:sz="4" w:space="14" w:color="C5E0B5"/>
          <w:right w:val="single" w:sz="4" w:space="0" w:color="C5E0B5"/>
        </w:pBdr>
        <w:shd w:val="clear" w:color="auto" w:fill="C5E0B5"/>
        <w:spacing w:after="0" w:line="257" w:lineRule="auto"/>
        <w:jc w:val="center"/>
      </w:pPr>
      <w:r>
        <w:rPr>
          <w:color w:val="000000"/>
          <w:lang w:eastAsia="ru-RU" w:bidi="ru-RU"/>
        </w:rPr>
        <w:t>Возврат в краевой бюджет неиспользованных средств (в случае увольнения работника</w:t>
      </w:r>
      <w:r>
        <w:rPr>
          <w:color w:val="000000"/>
          <w:lang w:eastAsia="ru-RU" w:bidi="ru-RU"/>
        </w:rPr>
        <w:br/>
        <w:t>до истечения срока трудового договора, оплаты периода отсутствия работника</w:t>
      </w:r>
      <w:r>
        <w:rPr>
          <w:color w:val="000000"/>
          <w:lang w:eastAsia="ru-RU" w:bidi="ru-RU"/>
        </w:rPr>
        <w:br/>
        <w:t>в связи с болезнью работника за счет средств ФСС и др.)</w:t>
      </w:r>
    </w:p>
    <w:p w:rsidR="00240751" w:rsidRDefault="00240751" w:rsidP="00240751">
      <w:pPr>
        <w:pStyle w:val="11"/>
        <w:framePr w:w="9350" w:h="2203" w:hRule="exact" w:wrap="none" w:vAnchor="page" w:hAnchor="page" w:x="1642" w:y="12823"/>
        <w:pBdr>
          <w:top w:val="single" w:sz="4" w:space="0" w:color="B4C7E7"/>
          <w:left w:val="single" w:sz="4" w:space="0" w:color="B4C7E7"/>
          <w:bottom w:val="single" w:sz="4" w:space="14" w:color="B4C7E7"/>
          <w:right w:val="single" w:sz="4" w:space="0" w:color="B4C7E7"/>
        </w:pBdr>
        <w:shd w:val="clear" w:color="auto" w:fill="B4C7E7"/>
        <w:spacing w:after="160"/>
        <w:ind w:left="640" w:firstLine="20"/>
      </w:pPr>
      <w:r>
        <w:rPr>
          <w:color w:val="000000"/>
          <w:lang w:eastAsia="ru-RU" w:bidi="ru-RU"/>
        </w:rPr>
        <w:t xml:space="preserve">КАТЕГОРИЯ УЧАСТНИКОВ ВРЕМЕННЫХ РАБОТ </w:t>
      </w:r>
      <w:r>
        <w:rPr>
          <w:color w:val="000000"/>
          <w:u w:val="single"/>
          <w:lang w:eastAsia="ru-RU" w:bidi="ru-RU"/>
        </w:rPr>
        <w:t>- работники, находящиеся под риском увольнения,</w:t>
      </w:r>
      <w:r>
        <w:rPr>
          <w:color w:val="000000"/>
          <w:lang w:eastAsia="ru-RU" w:bidi="ru-RU"/>
        </w:rPr>
        <w:t xml:space="preserve">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w:t>
      </w:r>
    </w:p>
    <w:p w:rsidR="00240751" w:rsidRDefault="00240751" w:rsidP="00240751">
      <w:pPr>
        <w:pStyle w:val="11"/>
        <w:framePr w:w="9350" w:h="2203" w:hRule="exact" w:wrap="none" w:vAnchor="page" w:hAnchor="page" w:x="1642" w:y="12823"/>
        <w:pBdr>
          <w:top w:val="single" w:sz="4" w:space="0" w:color="B4C7E7"/>
          <w:left w:val="single" w:sz="4" w:space="0" w:color="B4C7E7"/>
          <w:bottom w:val="single" w:sz="4" w:space="14" w:color="B4C7E7"/>
          <w:right w:val="single" w:sz="4" w:space="0" w:color="B4C7E7"/>
        </w:pBdr>
        <w:shd w:val="clear" w:color="auto" w:fill="B4C7E7"/>
        <w:spacing w:after="0"/>
        <w:ind w:left="640" w:firstLine="20"/>
      </w:pPr>
      <w:r>
        <w:rPr>
          <w:color w:val="000000"/>
          <w:lang w:eastAsia="ru-RU" w:bidi="ru-RU"/>
        </w:rPr>
        <w:t xml:space="preserve">КАТЕГОРИЯ УЧАСТНИКОВ ОБЩЕСТВЕННЫХ РАБОТ - </w:t>
      </w:r>
      <w:r>
        <w:rPr>
          <w:color w:val="000000"/>
          <w:u w:val="single"/>
          <w:lang w:eastAsia="ru-RU" w:bidi="ru-RU"/>
        </w:rPr>
        <w:t>граждане, зарегистрированные в органах службы занятости населения</w:t>
      </w:r>
      <w:r>
        <w:rPr>
          <w:color w:val="000000"/>
          <w:lang w:eastAsia="ru-RU" w:bidi="ru-RU"/>
        </w:rPr>
        <w:t xml:space="preserve"> в целях поиска подходящей работы, включая безработных граждан.</w:t>
      </w:r>
    </w:p>
    <w:p w:rsidR="00240751" w:rsidRPr="0032471A" w:rsidRDefault="00240751" w:rsidP="00240751">
      <w:pPr>
        <w:pStyle w:val="11"/>
        <w:framePr w:w="9350" w:h="893" w:hRule="exact" w:wrap="none" w:vAnchor="page" w:hAnchor="page" w:x="1642" w:y="15347"/>
        <w:spacing w:after="0" w:line="257" w:lineRule="auto"/>
        <w:jc w:val="center"/>
        <w:rPr>
          <w:i/>
          <w:iCs/>
          <w:color w:val="000000"/>
          <w:lang w:bidi="en-US"/>
        </w:rPr>
      </w:pPr>
      <w:r>
        <w:rPr>
          <w:i/>
          <w:iCs/>
          <w:color w:val="000000"/>
          <w:lang w:eastAsia="ru-RU" w:bidi="ru-RU"/>
        </w:rPr>
        <w:t>На любом шаге Вы можете получить поддержку и консультацию специалиста</w:t>
      </w:r>
      <w:r>
        <w:rPr>
          <w:i/>
          <w:iCs/>
          <w:color w:val="000000"/>
          <w:lang w:eastAsia="ru-RU" w:bidi="ru-RU"/>
        </w:rPr>
        <w:br/>
        <w:t>КГКУ «ПЦЗН», позвонив по телефону 226-74-82, 222-86-70 или обратившись по адресу</w:t>
      </w:r>
      <w:r>
        <w:rPr>
          <w:i/>
          <w:iCs/>
          <w:color w:val="000000"/>
          <w:lang w:eastAsia="ru-RU" w:bidi="ru-RU"/>
        </w:rPr>
        <w:br/>
        <w:t xml:space="preserve">электронной почты: </w:t>
      </w:r>
      <w:hyperlink r:id="rId21" w:history="1">
        <w:r>
          <w:rPr>
            <w:i/>
            <w:iCs/>
            <w:color w:val="000000"/>
            <w:lang w:val="en-US" w:bidi="en-US"/>
          </w:rPr>
          <w:t>sod</w:t>
        </w:r>
        <w:r w:rsidRPr="006906DD">
          <w:rPr>
            <w:i/>
            <w:iCs/>
            <w:color w:val="000000"/>
            <w:lang w:bidi="en-US"/>
          </w:rPr>
          <w:t>2@</w:t>
        </w:r>
        <w:proofErr w:type="spellStart"/>
        <w:r>
          <w:rPr>
            <w:i/>
            <w:iCs/>
            <w:color w:val="000000"/>
            <w:lang w:val="en-US" w:bidi="en-US"/>
          </w:rPr>
          <w:t>trud</w:t>
        </w:r>
        <w:proofErr w:type="spellEnd"/>
        <w:r w:rsidRPr="006906DD">
          <w:rPr>
            <w:i/>
            <w:iCs/>
            <w:color w:val="000000"/>
            <w:lang w:bidi="en-US"/>
          </w:rPr>
          <w:t>25.</w:t>
        </w:r>
        <w:r>
          <w:rPr>
            <w:i/>
            <w:iCs/>
            <w:color w:val="000000"/>
            <w:lang w:val="en-US" w:bidi="en-US"/>
          </w:rPr>
          <w:t>ru</w:t>
        </w:r>
      </w:hyperlink>
    </w:p>
    <w:p w:rsidR="00C854AD" w:rsidRDefault="00C854AD" w:rsidP="00240751">
      <w:pPr>
        <w:pStyle w:val="11"/>
        <w:framePr w:w="9350" w:h="893" w:hRule="exact" w:wrap="none" w:vAnchor="page" w:hAnchor="page" w:x="1642" w:y="15347"/>
        <w:spacing w:after="0" w:line="257" w:lineRule="auto"/>
        <w:jc w:val="center"/>
      </w:pPr>
    </w:p>
    <w:p w:rsidR="00240751" w:rsidRDefault="00240751" w:rsidP="00240751">
      <w:pPr>
        <w:spacing w:line="1" w:lineRule="exact"/>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240751" w:rsidRDefault="00240751">
      <w:pPr>
        <w:jc w:val="both"/>
        <w:rPr>
          <w:rFonts w:ascii="Times New Roman" w:hAnsi="Times New Roman" w:cs="Times New Roman"/>
          <w:sz w:val="28"/>
          <w:szCs w:val="28"/>
        </w:rPr>
      </w:pPr>
    </w:p>
    <w:p w:rsidR="0032471A" w:rsidRDefault="0032471A" w:rsidP="00000A39">
      <w:pPr>
        <w:ind w:firstLine="708"/>
        <w:jc w:val="both"/>
        <w:rPr>
          <w:rFonts w:ascii="Times New Roman" w:hAnsi="Times New Roman" w:cs="Times New Roman"/>
          <w:sz w:val="28"/>
          <w:szCs w:val="28"/>
        </w:rPr>
      </w:pPr>
    </w:p>
    <w:p w:rsidR="0032471A" w:rsidRDefault="0032471A" w:rsidP="00000A39">
      <w:pPr>
        <w:ind w:firstLine="708"/>
        <w:jc w:val="both"/>
        <w:rPr>
          <w:rFonts w:ascii="Times New Roman" w:hAnsi="Times New Roman" w:cs="Times New Roman"/>
          <w:sz w:val="28"/>
          <w:szCs w:val="28"/>
        </w:rPr>
      </w:pPr>
    </w:p>
    <w:p w:rsidR="00240751" w:rsidRPr="00C854AD" w:rsidRDefault="00240751" w:rsidP="0032471A">
      <w:pPr>
        <w:jc w:val="both"/>
        <w:rPr>
          <w:rFonts w:ascii="Times New Roman" w:hAnsi="Times New Roman" w:cs="Times New Roman"/>
          <w:sz w:val="26"/>
          <w:szCs w:val="26"/>
        </w:rPr>
      </w:pPr>
      <w:r w:rsidRPr="00C854AD">
        <w:rPr>
          <w:rFonts w:ascii="Times New Roman" w:hAnsi="Times New Roman" w:cs="Times New Roman"/>
          <w:sz w:val="26"/>
          <w:szCs w:val="26"/>
        </w:rPr>
        <w:lastRenderedPageBreak/>
        <w:t>Следующим мероприятием по стимулированию занятости отдельных категорий граждан является предоставление субсидии Фондом социального страхования Российской Федерации юридическим лицам и индивидуальным предпринимателям.</w:t>
      </w:r>
    </w:p>
    <w:p w:rsidR="004E3F46" w:rsidRPr="00C854AD" w:rsidRDefault="004E3F46" w:rsidP="0032471A">
      <w:pPr>
        <w:jc w:val="both"/>
        <w:rPr>
          <w:rFonts w:ascii="Times New Roman" w:hAnsi="Times New Roman" w:cs="Times New Roman"/>
          <w:sz w:val="26"/>
          <w:szCs w:val="26"/>
        </w:rPr>
      </w:pPr>
      <w:r w:rsidRPr="00C854AD">
        <w:rPr>
          <w:rFonts w:ascii="Times New Roman" w:hAnsi="Times New Roman" w:cs="Times New Roman"/>
          <w:sz w:val="26"/>
          <w:szCs w:val="26"/>
        </w:rPr>
        <w:t>Постановление Правительства Росс</w:t>
      </w:r>
      <w:r w:rsidR="00C854AD">
        <w:rPr>
          <w:rFonts w:ascii="Times New Roman" w:hAnsi="Times New Roman" w:cs="Times New Roman"/>
          <w:sz w:val="26"/>
          <w:szCs w:val="26"/>
        </w:rPr>
        <w:t>ийской Федерации от 13.03.2021</w:t>
      </w:r>
      <w:r w:rsidRPr="00C854AD">
        <w:rPr>
          <w:rFonts w:ascii="Times New Roman" w:hAnsi="Times New Roman" w:cs="Times New Roman"/>
          <w:sz w:val="26"/>
          <w:szCs w:val="26"/>
        </w:rPr>
        <w:t xml:space="preserve"> № 362 «О государственной поддержке в 2022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w:t>
      </w:r>
    </w:p>
    <w:p w:rsidR="00240751" w:rsidRPr="00C854AD" w:rsidRDefault="00B92AD5" w:rsidP="0032471A">
      <w:pPr>
        <w:jc w:val="both"/>
        <w:rPr>
          <w:rFonts w:ascii="Times New Roman" w:hAnsi="Times New Roman" w:cs="Times New Roman"/>
          <w:sz w:val="26"/>
          <w:szCs w:val="26"/>
        </w:rPr>
      </w:pPr>
      <w:r w:rsidRPr="00C854AD">
        <w:rPr>
          <w:rFonts w:ascii="Times New Roman" w:hAnsi="Times New Roman" w:cs="Times New Roman"/>
          <w:sz w:val="26"/>
          <w:szCs w:val="26"/>
        </w:rPr>
        <w:t xml:space="preserve">Согласно, постановления </w:t>
      </w:r>
      <w:r w:rsidR="00240751" w:rsidRPr="00C854AD">
        <w:rPr>
          <w:rFonts w:ascii="Times New Roman" w:hAnsi="Times New Roman" w:cs="Times New Roman"/>
          <w:sz w:val="26"/>
          <w:szCs w:val="26"/>
        </w:rPr>
        <w:t xml:space="preserve">возможно трудоустройство молодежи до 30 лет, которые ищут работу.  </w:t>
      </w:r>
    </w:p>
    <w:p w:rsidR="00240751" w:rsidRPr="00C854AD" w:rsidRDefault="00240751" w:rsidP="0032471A">
      <w:pPr>
        <w:jc w:val="both"/>
        <w:rPr>
          <w:rFonts w:ascii="Times New Roman" w:hAnsi="Times New Roman" w:cs="Times New Roman"/>
          <w:sz w:val="26"/>
          <w:szCs w:val="26"/>
        </w:rPr>
      </w:pPr>
      <w:r w:rsidRPr="00C854AD">
        <w:rPr>
          <w:rFonts w:ascii="Times New Roman" w:hAnsi="Times New Roman" w:cs="Times New Roman"/>
          <w:sz w:val="26"/>
          <w:szCs w:val="26"/>
        </w:rPr>
        <w:t>Участниками мероприятия могут быть юридические лица (за исключением государственных (муниципальных) учреждений), включая некоммерческие организации, и индивидуальные предприниматели.</w:t>
      </w:r>
    </w:p>
    <w:p w:rsidR="00240751" w:rsidRPr="00C854AD" w:rsidRDefault="00240751" w:rsidP="0032471A">
      <w:pPr>
        <w:jc w:val="both"/>
        <w:rPr>
          <w:rFonts w:ascii="Times New Roman" w:hAnsi="Times New Roman" w:cs="Times New Roman"/>
          <w:sz w:val="26"/>
          <w:szCs w:val="26"/>
        </w:rPr>
      </w:pPr>
      <w:r w:rsidRPr="00C854AD">
        <w:rPr>
          <w:rFonts w:ascii="Times New Roman" w:hAnsi="Times New Roman" w:cs="Times New Roman"/>
          <w:sz w:val="26"/>
          <w:szCs w:val="26"/>
        </w:rPr>
        <w:t>Размер субсидии определяется, как произведение величины минимального размера оплаты труда, увеличенного на районный коэффициент и сумму страховых взносов в государственные внебюджетные фонды, на количество трудоустроенных граждан.</w:t>
      </w:r>
    </w:p>
    <w:p w:rsidR="00240751" w:rsidRPr="00C854AD" w:rsidRDefault="00240751" w:rsidP="0032471A">
      <w:pPr>
        <w:jc w:val="both"/>
        <w:rPr>
          <w:rFonts w:ascii="Times New Roman" w:hAnsi="Times New Roman" w:cs="Times New Roman"/>
          <w:sz w:val="26"/>
          <w:szCs w:val="26"/>
        </w:rPr>
      </w:pPr>
      <w:r w:rsidRPr="00C854AD">
        <w:rPr>
          <w:rFonts w:ascii="Times New Roman" w:hAnsi="Times New Roman" w:cs="Times New Roman"/>
          <w:sz w:val="26"/>
          <w:szCs w:val="26"/>
        </w:rPr>
        <w:t>Предоставление субсидии осуществляется Фондом социального страхования по истечении 1-го, 3-го и 6-го месяцев с даты трудоустройства незанятых граждан до 30 лет.</w:t>
      </w:r>
    </w:p>
    <w:p w:rsidR="00240751" w:rsidRPr="00C854AD" w:rsidRDefault="00240751" w:rsidP="0032471A">
      <w:pPr>
        <w:jc w:val="both"/>
        <w:rPr>
          <w:rFonts w:ascii="Times New Roman" w:hAnsi="Times New Roman" w:cs="Times New Roman"/>
          <w:sz w:val="26"/>
          <w:szCs w:val="26"/>
        </w:rPr>
      </w:pPr>
      <w:r w:rsidRPr="00C854AD">
        <w:rPr>
          <w:rFonts w:ascii="Times New Roman" w:hAnsi="Times New Roman" w:cs="Times New Roman"/>
          <w:sz w:val="26"/>
          <w:szCs w:val="26"/>
        </w:rPr>
        <w:t>Обязательным условием при предоставлении субсидии является сохранение занятости 100% от численности трудоустроенных граждан.</w:t>
      </w:r>
    </w:p>
    <w:p w:rsidR="00240751" w:rsidRPr="00C854AD" w:rsidRDefault="00240751" w:rsidP="0032471A">
      <w:pPr>
        <w:jc w:val="both"/>
        <w:rPr>
          <w:rFonts w:ascii="Times New Roman" w:hAnsi="Times New Roman" w:cs="Times New Roman"/>
          <w:sz w:val="26"/>
          <w:szCs w:val="26"/>
        </w:rPr>
      </w:pPr>
      <w:r w:rsidRPr="00C854AD">
        <w:rPr>
          <w:rFonts w:ascii="Times New Roman" w:hAnsi="Times New Roman" w:cs="Times New Roman"/>
          <w:sz w:val="26"/>
          <w:szCs w:val="26"/>
        </w:rPr>
        <w:t>Программа господдержки поможет не только работодателям, но и молодым соискателям, которым сложно найти работу без помощи государства.</w:t>
      </w:r>
    </w:p>
    <w:p w:rsidR="00240751" w:rsidRDefault="00E539A3">
      <w:pPr>
        <w:jc w:val="both"/>
        <w:rPr>
          <w:rFonts w:ascii="Times New Roman" w:hAnsi="Times New Roman" w:cs="Times New Roman"/>
          <w:sz w:val="28"/>
          <w:szCs w:val="28"/>
        </w:rPr>
      </w:pPr>
      <w:r>
        <w:rPr>
          <w:noProof/>
          <w:lang w:eastAsia="ru-RU"/>
        </w:rPr>
        <w:drawing>
          <wp:inline distT="0" distB="0" distL="0" distR="0" wp14:anchorId="1CB81F9D" wp14:editId="5EA179FD">
            <wp:extent cx="6310630" cy="3683000"/>
            <wp:effectExtent l="0" t="0" r="0" b="0"/>
            <wp:docPr id="1" name="Рисунок 1" descr="http://www.fss.vrn.ru/uploads/post/shema_zany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ss.vrn.ru/uploads/post/shema_zanyat.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17323" cy="3686906"/>
                    </a:xfrm>
                    <a:prstGeom prst="rect">
                      <a:avLst/>
                    </a:prstGeom>
                    <a:noFill/>
                    <a:ln>
                      <a:noFill/>
                    </a:ln>
                  </pic:spPr>
                </pic:pic>
              </a:graphicData>
            </a:graphic>
          </wp:inline>
        </w:drawing>
      </w:r>
    </w:p>
    <w:p w:rsidR="009C0C96" w:rsidRPr="00C854AD" w:rsidRDefault="009C0C96" w:rsidP="00C854AD">
      <w:pPr>
        <w:jc w:val="both"/>
        <w:rPr>
          <w:rFonts w:ascii="Times New Roman" w:hAnsi="Times New Roman" w:cs="Times New Roman"/>
          <w:sz w:val="26"/>
          <w:szCs w:val="26"/>
        </w:rPr>
      </w:pPr>
      <w:r w:rsidRPr="00C854AD">
        <w:rPr>
          <w:rFonts w:ascii="Times New Roman" w:hAnsi="Times New Roman" w:cs="Times New Roman"/>
          <w:sz w:val="26"/>
          <w:szCs w:val="26"/>
        </w:rPr>
        <w:lastRenderedPageBreak/>
        <w:t>Кроме субсидий на возмещение расходов по оплате труда, появилось субсидирование профессионального обучения работников промышленных предприятий, находящихся под риском увольнения.</w:t>
      </w:r>
    </w:p>
    <w:p w:rsidR="009C0C96" w:rsidRPr="00C854AD" w:rsidRDefault="009C0C96" w:rsidP="00C854AD">
      <w:pPr>
        <w:jc w:val="both"/>
        <w:rPr>
          <w:rFonts w:ascii="Times New Roman" w:hAnsi="Times New Roman" w:cs="Times New Roman"/>
          <w:sz w:val="26"/>
          <w:szCs w:val="26"/>
        </w:rPr>
      </w:pPr>
      <w:r w:rsidRPr="00C854AD">
        <w:rPr>
          <w:rFonts w:ascii="Times New Roman" w:hAnsi="Times New Roman" w:cs="Times New Roman"/>
          <w:sz w:val="26"/>
          <w:szCs w:val="26"/>
        </w:rPr>
        <w:t>Принято постановление Приморского края от 06.04.2022 № 208 «О предоставлении субсидий юридическим лицам (за исключением государственных (муниципальных) учреждений), индивидуальным предпринимателям на профессиональное обучение и дополнительное профессиональное образование работников промышленных предприятий, находящихся под риском увольнения».</w:t>
      </w:r>
    </w:p>
    <w:p w:rsidR="009C0C96" w:rsidRPr="00C854AD" w:rsidRDefault="009C0C96" w:rsidP="00C854AD">
      <w:pPr>
        <w:jc w:val="both"/>
        <w:rPr>
          <w:rFonts w:ascii="Times New Roman" w:hAnsi="Times New Roman" w:cs="Times New Roman"/>
          <w:sz w:val="26"/>
          <w:szCs w:val="26"/>
        </w:rPr>
      </w:pPr>
      <w:r w:rsidRPr="00C854AD">
        <w:rPr>
          <w:rFonts w:ascii="Times New Roman" w:hAnsi="Times New Roman" w:cs="Times New Roman"/>
          <w:sz w:val="26"/>
          <w:szCs w:val="26"/>
        </w:rPr>
        <w:t>Критерием отбора промышленных предприятий, для предоставления субсидий на реализацию обучающего мероприятия, является наличие работников, находящихся под риском увольнения, включая введение режима неполного рабочего времени, простоя, временную остановку работ, предоставление отпусков без сохранения заработной платы, проведение мероприятий по высвобождению работников.</w:t>
      </w:r>
    </w:p>
    <w:p w:rsidR="009C0C96" w:rsidRPr="00C854AD" w:rsidRDefault="009C0C96" w:rsidP="00C854AD">
      <w:pPr>
        <w:jc w:val="both"/>
        <w:rPr>
          <w:rFonts w:ascii="Times New Roman" w:hAnsi="Times New Roman" w:cs="Times New Roman"/>
          <w:sz w:val="26"/>
          <w:szCs w:val="26"/>
        </w:rPr>
      </w:pPr>
      <w:r w:rsidRPr="00C854AD">
        <w:rPr>
          <w:rFonts w:ascii="Times New Roman" w:hAnsi="Times New Roman" w:cs="Times New Roman"/>
          <w:sz w:val="26"/>
          <w:szCs w:val="26"/>
        </w:rPr>
        <w:t>Субсидия предоставляется в размере фактических понесенных затрат, но не более 59 580 рублей за одного работника, находящегося под риском увольнения, направляемого в образовательную организацию на профессиональное обучение или для получения дополнительного профессионального образования.</w:t>
      </w:r>
    </w:p>
    <w:p w:rsidR="009C0C96" w:rsidRPr="00C854AD" w:rsidRDefault="009C0C96" w:rsidP="00C854AD">
      <w:pPr>
        <w:jc w:val="both"/>
        <w:rPr>
          <w:rFonts w:ascii="Times New Roman" w:hAnsi="Times New Roman" w:cs="Times New Roman"/>
          <w:sz w:val="26"/>
          <w:szCs w:val="26"/>
        </w:rPr>
      </w:pPr>
      <w:r w:rsidRPr="00C854AD">
        <w:rPr>
          <w:rFonts w:ascii="Times New Roman" w:hAnsi="Times New Roman" w:cs="Times New Roman"/>
          <w:sz w:val="26"/>
          <w:szCs w:val="26"/>
        </w:rPr>
        <w:t>Перечисление работодателю субсидии в размере 100% от планируемого размера осуществляется авансовым платежом.</w:t>
      </w:r>
    </w:p>
    <w:p w:rsidR="009C0C96" w:rsidRPr="00C854AD" w:rsidRDefault="009C0C96" w:rsidP="00C854AD">
      <w:pPr>
        <w:jc w:val="both"/>
        <w:rPr>
          <w:rFonts w:ascii="Times New Roman" w:hAnsi="Times New Roman" w:cs="Times New Roman"/>
          <w:sz w:val="26"/>
          <w:szCs w:val="26"/>
        </w:rPr>
      </w:pPr>
      <w:r w:rsidRPr="00C854AD">
        <w:rPr>
          <w:rFonts w:ascii="Times New Roman" w:hAnsi="Times New Roman" w:cs="Times New Roman"/>
          <w:sz w:val="26"/>
          <w:szCs w:val="26"/>
        </w:rPr>
        <w:t>Обязательным условием при предоставлении субсидии является сохранение занятости прошедших обучение граждан в течение трех месяцев с даты</w:t>
      </w:r>
      <w:r w:rsidR="00B04E69" w:rsidRPr="00C854AD">
        <w:rPr>
          <w:rFonts w:ascii="Times New Roman" w:hAnsi="Times New Roman" w:cs="Times New Roman"/>
          <w:sz w:val="26"/>
          <w:szCs w:val="26"/>
        </w:rPr>
        <w:t>,</w:t>
      </w:r>
      <w:r w:rsidRPr="00C854AD">
        <w:rPr>
          <w:rFonts w:ascii="Times New Roman" w:hAnsi="Times New Roman" w:cs="Times New Roman"/>
          <w:sz w:val="26"/>
          <w:szCs w:val="26"/>
        </w:rPr>
        <w:t xml:space="preserve"> окончания обучения.</w:t>
      </w:r>
    </w:p>
    <w:p w:rsidR="009C0C96" w:rsidRPr="00C854AD" w:rsidRDefault="009C0C96" w:rsidP="00C854AD">
      <w:pPr>
        <w:jc w:val="both"/>
        <w:rPr>
          <w:rFonts w:ascii="Times New Roman" w:hAnsi="Times New Roman" w:cs="Times New Roman"/>
          <w:sz w:val="26"/>
          <w:szCs w:val="26"/>
          <w:shd w:val="clear" w:color="auto" w:fill="FFFFFF"/>
        </w:rPr>
      </w:pPr>
      <w:r w:rsidRPr="00C854AD">
        <w:rPr>
          <w:rFonts w:ascii="Times New Roman" w:hAnsi="Times New Roman" w:cs="Times New Roman"/>
          <w:sz w:val="26"/>
          <w:szCs w:val="26"/>
          <w:shd w:val="clear" w:color="auto" w:fill="FFFFFF"/>
        </w:rPr>
        <w:t>Проведение данного мероприятия повышает конкурентоспособность промышленных предприятий, адаптирует к работе с новыми технологиями и требованиями, предотвращает риск высвобождения сотрудников.</w:t>
      </w:r>
    </w:p>
    <w:p w:rsidR="00000A39" w:rsidRPr="00C854AD" w:rsidRDefault="00000A39" w:rsidP="009C0C96">
      <w:pPr>
        <w:ind w:firstLine="708"/>
        <w:jc w:val="both"/>
        <w:rPr>
          <w:rFonts w:ascii="Times New Roman" w:hAnsi="Times New Roman" w:cs="Times New Roman"/>
          <w:sz w:val="26"/>
          <w:szCs w:val="26"/>
          <w:shd w:val="clear" w:color="auto" w:fill="FFFFFF"/>
        </w:rPr>
      </w:pPr>
    </w:p>
    <w:p w:rsidR="00000A39" w:rsidRPr="00C854AD" w:rsidRDefault="00000A39" w:rsidP="009C0C96">
      <w:pPr>
        <w:ind w:firstLine="708"/>
        <w:jc w:val="both"/>
        <w:rPr>
          <w:rFonts w:ascii="Times New Roman" w:hAnsi="Times New Roman" w:cs="Times New Roman"/>
          <w:sz w:val="26"/>
          <w:szCs w:val="26"/>
          <w:shd w:val="clear" w:color="auto" w:fill="FFFFFF"/>
        </w:rPr>
      </w:pPr>
    </w:p>
    <w:p w:rsidR="00000A39" w:rsidRDefault="00000A39" w:rsidP="009C0C96">
      <w:pPr>
        <w:ind w:firstLine="708"/>
        <w:jc w:val="both"/>
        <w:rPr>
          <w:rFonts w:ascii="Times New Roman" w:hAnsi="Times New Roman" w:cs="Times New Roman"/>
          <w:sz w:val="28"/>
          <w:szCs w:val="28"/>
          <w:shd w:val="clear" w:color="auto" w:fill="FFFFFF"/>
        </w:rPr>
      </w:pPr>
    </w:p>
    <w:p w:rsidR="00000A39" w:rsidRDefault="00000A39" w:rsidP="009C0C96">
      <w:pPr>
        <w:ind w:firstLine="708"/>
        <w:jc w:val="both"/>
        <w:rPr>
          <w:rFonts w:ascii="Times New Roman" w:hAnsi="Times New Roman" w:cs="Times New Roman"/>
          <w:sz w:val="28"/>
          <w:szCs w:val="28"/>
          <w:shd w:val="clear" w:color="auto" w:fill="FFFFFF"/>
        </w:rPr>
      </w:pPr>
    </w:p>
    <w:p w:rsidR="00000A39" w:rsidRDefault="00000A39" w:rsidP="009C0C96">
      <w:pPr>
        <w:ind w:firstLine="708"/>
        <w:jc w:val="both"/>
        <w:rPr>
          <w:rFonts w:ascii="Times New Roman" w:hAnsi="Times New Roman" w:cs="Times New Roman"/>
          <w:sz w:val="28"/>
          <w:szCs w:val="28"/>
          <w:shd w:val="clear" w:color="auto" w:fill="FFFFFF"/>
        </w:rPr>
      </w:pPr>
    </w:p>
    <w:p w:rsidR="00000A39" w:rsidRDefault="00000A39" w:rsidP="009C0C96">
      <w:pPr>
        <w:ind w:firstLine="708"/>
        <w:jc w:val="both"/>
        <w:rPr>
          <w:rFonts w:ascii="Times New Roman" w:hAnsi="Times New Roman" w:cs="Times New Roman"/>
          <w:sz w:val="28"/>
          <w:szCs w:val="28"/>
          <w:shd w:val="clear" w:color="auto" w:fill="FFFFFF"/>
        </w:rPr>
      </w:pPr>
    </w:p>
    <w:p w:rsidR="009F4605" w:rsidRDefault="009F4605" w:rsidP="009C0C96">
      <w:pPr>
        <w:ind w:firstLine="708"/>
        <w:jc w:val="both"/>
        <w:rPr>
          <w:rFonts w:ascii="Times New Roman" w:hAnsi="Times New Roman" w:cs="Times New Roman"/>
          <w:sz w:val="28"/>
          <w:szCs w:val="28"/>
          <w:shd w:val="clear" w:color="auto" w:fill="FFFFFF"/>
        </w:rPr>
      </w:pPr>
    </w:p>
    <w:p w:rsidR="009F4605" w:rsidRDefault="009F4605" w:rsidP="009C0C96">
      <w:pPr>
        <w:ind w:firstLine="708"/>
        <w:jc w:val="both"/>
        <w:rPr>
          <w:rFonts w:ascii="Times New Roman" w:hAnsi="Times New Roman" w:cs="Times New Roman"/>
          <w:sz w:val="28"/>
          <w:szCs w:val="28"/>
          <w:shd w:val="clear" w:color="auto" w:fill="FFFFFF"/>
        </w:rPr>
      </w:pPr>
    </w:p>
    <w:p w:rsidR="00B92AD5" w:rsidRPr="00834AA1" w:rsidRDefault="00B92AD5" w:rsidP="009F4605">
      <w:pPr>
        <w:jc w:val="both"/>
        <w:rPr>
          <w:rFonts w:ascii="Times New Roman" w:hAnsi="Times New Roman" w:cs="Times New Roman"/>
          <w:sz w:val="28"/>
          <w:szCs w:val="28"/>
        </w:rPr>
      </w:pPr>
      <w:bookmarkStart w:id="12" w:name="_GoBack"/>
      <w:bookmarkEnd w:id="12"/>
    </w:p>
    <w:sectPr w:rsidR="00B92AD5" w:rsidRPr="00834AA1" w:rsidSect="00C854AD">
      <w:pgSz w:w="11906" w:h="16838"/>
      <w:pgMar w:top="1276" w:right="850" w:bottom="42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color w:val="000000"/>
        <w:sz w:val="28"/>
        <w:szCs w:val="28"/>
        <w:lang w:val="en-US"/>
      </w:rPr>
    </w:lvl>
  </w:abstractNum>
  <w:abstractNum w:abstractNumId="2" w15:restartNumberingAfterBreak="0">
    <w:nsid w:val="7753020A"/>
    <w:multiLevelType w:val="multilevel"/>
    <w:tmpl w:val="BCAA35F8"/>
    <w:lvl w:ilvl="0">
      <w:start w:val="6"/>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FBC22C5"/>
    <w:multiLevelType w:val="multilevel"/>
    <w:tmpl w:val="339EBBB6"/>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pStyle w:va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A1"/>
    <w:rsid w:val="00000A39"/>
    <w:rsid w:val="001000EF"/>
    <w:rsid w:val="00222F98"/>
    <w:rsid w:val="00240751"/>
    <w:rsid w:val="0032471A"/>
    <w:rsid w:val="004321AE"/>
    <w:rsid w:val="00457539"/>
    <w:rsid w:val="004E3F46"/>
    <w:rsid w:val="005F3637"/>
    <w:rsid w:val="007721A6"/>
    <w:rsid w:val="00834AA1"/>
    <w:rsid w:val="008A1DBC"/>
    <w:rsid w:val="009019D4"/>
    <w:rsid w:val="009C0C96"/>
    <w:rsid w:val="009F4605"/>
    <w:rsid w:val="00A271A2"/>
    <w:rsid w:val="00B04E69"/>
    <w:rsid w:val="00B92AD5"/>
    <w:rsid w:val="00C854AD"/>
    <w:rsid w:val="00E27140"/>
    <w:rsid w:val="00E539A3"/>
    <w:rsid w:val="00F33479"/>
    <w:rsid w:val="00F7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D983"/>
  <w15:docId w15:val="{599809F0-4DDD-483A-B27F-4DE4EC1F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0"/>
    <w:link w:val="30"/>
    <w:qFormat/>
    <w:rsid w:val="00000A39"/>
    <w:pPr>
      <w:keepNext/>
      <w:numPr>
        <w:ilvl w:val="2"/>
        <w:numId w:val="1"/>
      </w:numPr>
      <w:suppressAutoHyphens/>
      <w:spacing w:before="140" w:after="120" w:line="240" w:lineRule="auto"/>
      <w:outlineLvl w:val="2"/>
    </w:pPr>
    <w:rPr>
      <w:rFonts w:ascii="Liberation Serif" w:eastAsia="Tahoma" w:hAnsi="Liberation Serif" w:cs="Noto Sans Devanagari"/>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Заголовок №1_"/>
    <w:basedOn w:val="a1"/>
    <w:link w:val="10"/>
    <w:rsid w:val="00240751"/>
    <w:rPr>
      <w:rFonts w:ascii="Times New Roman" w:eastAsia="Times New Roman" w:hAnsi="Times New Roman" w:cs="Times New Roman"/>
      <w:color w:val="4472C4"/>
      <w:sz w:val="48"/>
      <w:szCs w:val="48"/>
    </w:rPr>
  </w:style>
  <w:style w:type="character" w:customStyle="1" w:styleId="31">
    <w:name w:val="Основной текст (3)_"/>
    <w:basedOn w:val="a1"/>
    <w:link w:val="32"/>
    <w:rsid w:val="00240751"/>
    <w:rPr>
      <w:rFonts w:ascii="Times New Roman" w:eastAsia="Times New Roman" w:hAnsi="Times New Roman" w:cs="Times New Roman"/>
      <w:color w:val="4472C4"/>
      <w:sz w:val="28"/>
      <w:szCs w:val="28"/>
    </w:rPr>
  </w:style>
  <w:style w:type="character" w:customStyle="1" w:styleId="2">
    <w:name w:val="Заголовок №2_"/>
    <w:basedOn w:val="a1"/>
    <w:link w:val="20"/>
    <w:rsid w:val="00240751"/>
    <w:rPr>
      <w:rFonts w:ascii="Calibri" w:eastAsia="Calibri" w:hAnsi="Calibri" w:cs="Calibri"/>
      <w:b/>
      <w:bCs/>
    </w:rPr>
  </w:style>
  <w:style w:type="character" w:customStyle="1" w:styleId="a4">
    <w:name w:val="Основной текст_"/>
    <w:basedOn w:val="a1"/>
    <w:link w:val="11"/>
    <w:rsid w:val="00240751"/>
    <w:rPr>
      <w:rFonts w:ascii="Calibri" w:eastAsia="Calibri" w:hAnsi="Calibri" w:cs="Calibri"/>
    </w:rPr>
  </w:style>
  <w:style w:type="character" w:customStyle="1" w:styleId="21">
    <w:name w:val="Основной текст (2)_"/>
    <w:basedOn w:val="a1"/>
    <w:link w:val="22"/>
    <w:rsid w:val="00240751"/>
    <w:rPr>
      <w:rFonts w:ascii="Calibri" w:eastAsia="Calibri" w:hAnsi="Calibri" w:cs="Calibri"/>
      <w:i/>
      <w:iCs/>
      <w:sz w:val="16"/>
      <w:szCs w:val="16"/>
    </w:rPr>
  </w:style>
  <w:style w:type="paragraph" w:customStyle="1" w:styleId="10">
    <w:name w:val="Заголовок №1"/>
    <w:basedOn w:val="a"/>
    <w:link w:val="1"/>
    <w:rsid w:val="00240751"/>
    <w:pPr>
      <w:widowControl w:val="0"/>
      <w:spacing w:after="180" w:line="240" w:lineRule="auto"/>
      <w:jc w:val="center"/>
      <w:outlineLvl w:val="0"/>
    </w:pPr>
    <w:rPr>
      <w:rFonts w:ascii="Times New Roman" w:eastAsia="Times New Roman" w:hAnsi="Times New Roman" w:cs="Times New Roman"/>
      <w:color w:val="4472C4"/>
      <w:sz w:val="48"/>
      <w:szCs w:val="48"/>
    </w:rPr>
  </w:style>
  <w:style w:type="paragraph" w:customStyle="1" w:styleId="32">
    <w:name w:val="Основной текст (3)"/>
    <w:basedOn w:val="a"/>
    <w:link w:val="31"/>
    <w:rsid w:val="00240751"/>
    <w:pPr>
      <w:widowControl w:val="0"/>
      <w:spacing w:after="0" w:line="240" w:lineRule="auto"/>
      <w:jc w:val="center"/>
    </w:pPr>
    <w:rPr>
      <w:rFonts w:ascii="Times New Roman" w:eastAsia="Times New Roman" w:hAnsi="Times New Roman" w:cs="Times New Roman"/>
      <w:color w:val="4472C4"/>
      <w:sz w:val="28"/>
      <w:szCs w:val="28"/>
    </w:rPr>
  </w:style>
  <w:style w:type="paragraph" w:customStyle="1" w:styleId="20">
    <w:name w:val="Заголовок №2"/>
    <w:basedOn w:val="a"/>
    <w:link w:val="2"/>
    <w:rsid w:val="00240751"/>
    <w:pPr>
      <w:widowControl w:val="0"/>
      <w:spacing w:after="0" w:line="254" w:lineRule="auto"/>
      <w:jc w:val="center"/>
      <w:outlineLvl w:val="1"/>
    </w:pPr>
    <w:rPr>
      <w:rFonts w:ascii="Calibri" w:eastAsia="Calibri" w:hAnsi="Calibri" w:cs="Calibri"/>
      <w:b/>
      <w:bCs/>
    </w:rPr>
  </w:style>
  <w:style w:type="paragraph" w:customStyle="1" w:styleId="11">
    <w:name w:val="Основной текст1"/>
    <w:basedOn w:val="a"/>
    <w:link w:val="a4"/>
    <w:rsid w:val="00240751"/>
    <w:pPr>
      <w:widowControl w:val="0"/>
      <w:spacing w:after="180" w:line="254" w:lineRule="auto"/>
    </w:pPr>
    <w:rPr>
      <w:rFonts w:ascii="Calibri" w:eastAsia="Calibri" w:hAnsi="Calibri" w:cs="Calibri"/>
    </w:rPr>
  </w:style>
  <w:style w:type="paragraph" w:customStyle="1" w:styleId="22">
    <w:name w:val="Основной текст (2)"/>
    <w:basedOn w:val="a"/>
    <w:link w:val="21"/>
    <w:rsid w:val="00240751"/>
    <w:pPr>
      <w:widowControl w:val="0"/>
      <w:spacing w:before="40" w:after="40" w:line="257" w:lineRule="auto"/>
    </w:pPr>
    <w:rPr>
      <w:rFonts w:ascii="Calibri" w:eastAsia="Calibri" w:hAnsi="Calibri" w:cs="Calibri"/>
      <w:i/>
      <w:iCs/>
      <w:sz w:val="16"/>
      <w:szCs w:val="16"/>
    </w:rPr>
  </w:style>
  <w:style w:type="paragraph" w:styleId="a5">
    <w:name w:val="Balloon Text"/>
    <w:basedOn w:val="a"/>
    <w:link w:val="a6"/>
    <w:uiPriority w:val="99"/>
    <w:semiHidden/>
    <w:unhideWhenUsed/>
    <w:rsid w:val="0024075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240751"/>
    <w:rPr>
      <w:rFonts w:ascii="Tahoma" w:hAnsi="Tahoma" w:cs="Tahoma"/>
      <w:sz w:val="16"/>
      <w:szCs w:val="16"/>
    </w:rPr>
  </w:style>
  <w:style w:type="paragraph" w:styleId="a7">
    <w:name w:val="List Paragraph"/>
    <w:basedOn w:val="a"/>
    <w:uiPriority w:val="34"/>
    <w:qFormat/>
    <w:rsid w:val="00B92AD5"/>
    <w:pPr>
      <w:ind w:left="720"/>
      <w:contextualSpacing/>
    </w:pPr>
  </w:style>
  <w:style w:type="character" w:customStyle="1" w:styleId="30">
    <w:name w:val="Заголовок 3 Знак"/>
    <w:basedOn w:val="a1"/>
    <w:link w:val="3"/>
    <w:rsid w:val="00000A39"/>
    <w:rPr>
      <w:rFonts w:ascii="Liberation Serif" w:eastAsia="Tahoma" w:hAnsi="Liberation Serif" w:cs="Noto Sans Devanagari"/>
      <w:b/>
      <w:bCs/>
      <w:sz w:val="28"/>
      <w:szCs w:val="28"/>
      <w:lang w:eastAsia="zh-CN"/>
    </w:rPr>
  </w:style>
  <w:style w:type="character" w:styleId="a8">
    <w:name w:val="Hyperlink"/>
    <w:rsid w:val="00000A39"/>
    <w:rPr>
      <w:color w:val="0000FF"/>
      <w:u w:val="single"/>
    </w:rPr>
  </w:style>
  <w:style w:type="paragraph" w:styleId="a0">
    <w:name w:val="Body Text"/>
    <w:basedOn w:val="a"/>
    <w:link w:val="a9"/>
    <w:rsid w:val="00000A39"/>
    <w:pPr>
      <w:suppressAutoHyphens/>
      <w:spacing w:after="0" w:line="360" w:lineRule="auto"/>
      <w:jc w:val="both"/>
    </w:pPr>
    <w:rPr>
      <w:rFonts w:ascii="Times New Roman" w:eastAsia="Times New Roman" w:hAnsi="Times New Roman" w:cs="Times New Roman"/>
      <w:sz w:val="26"/>
      <w:szCs w:val="20"/>
      <w:lang w:eastAsia="zh-CN"/>
    </w:rPr>
  </w:style>
  <w:style w:type="character" w:customStyle="1" w:styleId="a9">
    <w:name w:val="Основной текст Знак"/>
    <w:basedOn w:val="a1"/>
    <w:link w:val="a0"/>
    <w:rsid w:val="00000A39"/>
    <w:rPr>
      <w:rFonts w:ascii="Times New Roman" w:eastAsia="Times New Roman" w:hAnsi="Times New Roman" w:cs="Times New Roman"/>
      <w:sz w:val="26"/>
      <w:szCs w:val="20"/>
      <w:lang w:eastAsia="zh-CN"/>
    </w:rPr>
  </w:style>
  <w:style w:type="paragraph" w:customStyle="1" w:styleId="contentparagraph">
    <w:name w:val="content__paragraph"/>
    <w:basedOn w:val="a"/>
    <w:rsid w:val="00000A39"/>
    <w:pPr>
      <w:suppressAutoHyphens/>
      <w:spacing w:before="100" w:after="10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esign.trudvsem.ru" TargetMode="External"/><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mailto:sod2@trud25.ru"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ssl.budgetplan.minfin.ru/" TargetMode="External"/><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55FD-5C97-43D2-9D90-CE44D5E7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Ласун Наталья Владимировна</cp:lastModifiedBy>
  <cp:revision>7</cp:revision>
  <cp:lastPrinted>2022-08-28T23:45:00Z</cp:lastPrinted>
  <dcterms:created xsi:type="dcterms:W3CDTF">2022-08-29T04:46:00Z</dcterms:created>
  <dcterms:modified xsi:type="dcterms:W3CDTF">2022-08-29T05:17:00Z</dcterms:modified>
</cp:coreProperties>
</file>