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B3" w:rsidRPr="00CC4A64" w:rsidRDefault="00FE6C33" w:rsidP="008B2BA3">
      <w:pPr>
        <w:tabs>
          <w:tab w:val="left" w:pos="710"/>
          <w:tab w:val="left" w:pos="1134"/>
        </w:tabs>
        <w:suppressAutoHyphens/>
        <w:spacing w:line="276" w:lineRule="auto"/>
        <w:jc w:val="both"/>
        <w:rPr>
          <w:bCs/>
          <w:sz w:val="26"/>
          <w:szCs w:val="26"/>
        </w:rPr>
      </w:pPr>
      <w:r w:rsidRPr="00CC4A64">
        <w:rPr>
          <w:b/>
          <w:sz w:val="26"/>
          <w:szCs w:val="26"/>
        </w:rPr>
        <w:t xml:space="preserve">Информация по вопросу </w:t>
      </w:r>
      <w:r w:rsidR="007F0155">
        <w:rPr>
          <w:b/>
          <w:sz w:val="26"/>
          <w:szCs w:val="26"/>
        </w:rPr>
        <w:t>8.2</w:t>
      </w:r>
      <w:r w:rsidRPr="00CC4A64">
        <w:rPr>
          <w:b/>
          <w:sz w:val="26"/>
          <w:szCs w:val="26"/>
        </w:rPr>
        <w:t xml:space="preserve">. </w:t>
      </w:r>
      <w:bookmarkStart w:id="0" w:name="_GoBack"/>
      <w:r w:rsidR="008B2BA3" w:rsidRPr="00CC4A64">
        <w:rPr>
          <w:bCs/>
          <w:sz w:val="26"/>
          <w:szCs w:val="26"/>
        </w:rPr>
        <w:t xml:space="preserve">О </w:t>
      </w:r>
      <w:r w:rsidR="007F0155"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формировани</w:t>
      </w:r>
      <w:r w:rsidR="007F0155">
        <w:rPr>
          <w:rFonts w:eastAsia="Tahoma" w:cs="FreeSans"/>
          <w:color w:val="333333"/>
          <w:kern w:val="2"/>
          <w:sz w:val="26"/>
          <w:szCs w:val="26"/>
          <w:lang w:bidi="hi-IN"/>
        </w:rPr>
        <w:t>и</w:t>
      </w:r>
      <w:r w:rsidR="007F0155"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 xml:space="preserve"> регионального Перечня социальных предприятий</w:t>
      </w:r>
      <w:r w:rsidR="008B2BA3" w:rsidRPr="00CC4A64">
        <w:rPr>
          <w:bCs/>
          <w:sz w:val="26"/>
          <w:szCs w:val="26"/>
        </w:rPr>
        <w:t>.</w:t>
      </w:r>
    </w:p>
    <w:bookmarkEnd w:id="0"/>
    <w:p w:rsidR="005F12B3" w:rsidRPr="00CC4A64" w:rsidRDefault="005F12B3">
      <w:pPr>
        <w:spacing w:line="276" w:lineRule="auto"/>
        <w:jc w:val="both"/>
        <w:rPr>
          <w:sz w:val="26"/>
          <w:szCs w:val="26"/>
        </w:rPr>
      </w:pPr>
    </w:p>
    <w:p w:rsidR="007F0155" w:rsidRPr="007F0155" w:rsidRDefault="007F0155" w:rsidP="007F0155">
      <w:pPr>
        <w:spacing w:after="140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 xml:space="preserve">Министерство экономического развития Приморского края приступило к формированию регионального Перечня социальных предприятий в 2021 году. Данные из Перечня будут интегрированы в Единый реестр малого и среднего бизнеса, формируемый на сайте Федеральной налоговой службы. Официальный статус «социального предприятия» позволит бизнесу снизить налоговую нагрузку до 1% по упрощённой системе налогообложения, получить </w:t>
      </w:r>
      <w:proofErr w:type="spellStart"/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микрозайм</w:t>
      </w:r>
      <w:proofErr w:type="spellEnd"/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 xml:space="preserve"> под 1,5% и грант на развитие бизнеса до 500 тысяч рублей, а также весь спектр бесплатных услуг от центра «Мой бизнес».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В этом году перечень мер поддержки для предпринимателей из реестра расширился – на 2021 год они могут получить льготную налоговую ставку в 1% по «упрощенке» по объекту «доходы», а также могут претендовать на грант в размере до 500 тысяч рублей. Для получения грантовых средств нужно пройти обучение в акселераторе «Бизнес от сердца».</w:t>
      </w:r>
      <w:r w:rsidRPr="007F0155">
        <w:rPr>
          <w:rFonts w:eastAsia="Tahoma"/>
          <w:color w:val="333333"/>
          <w:kern w:val="2"/>
          <w:sz w:val="26"/>
          <w:szCs w:val="26"/>
          <w:lang w:bidi="hi-IN"/>
        </w:rPr>
        <w:t xml:space="preserve"> Обучающий курс стартует с 15 марта 2021 года.  Чтобы стать участником акселератора «Бизнес от сердца» предпринимателям нужно оставить заявку на сайте </w:t>
      </w:r>
      <w:hyperlink r:id="rId7">
        <w:r w:rsidRPr="007F0155">
          <w:rPr>
            <w:rFonts w:eastAsia="Tahoma"/>
            <w:color w:val="000080"/>
            <w:kern w:val="2"/>
            <w:sz w:val="26"/>
            <w:szCs w:val="26"/>
            <w:u w:val="single"/>
            <w:lang w:bidi="hi-IN"/>
          </w:rPr>
          <w:t>deloserdca.ru</w:t>
        </w:r>
      </w:hyperlink>
      <w:r w:rsidRPr="007F0155">
        <w:rPr>
          <w:rFonts w:eastAsia="Tahoma"/>
          <w:color w:val="000080"/>
          <w:kern w:val="2"/>
          <w:sz w:val="26"/>
          <w:szCs w:val="26"/>
          <w:u w:val="single"/>
          <w:lang w:bidi="hi-IN"/>
        </w:rPr>
        <w:t>.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ascii="Arial" w:eastAsia="Tahoma" w:hAnsi="Arial" w:cs="FreeSans"/>
          <w:color w:val="333333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Средства гранта имеют целевое назначение и могут быть направлены на аренду или ремонт нежилого помещения, мебели, техники, присоединение к объектам инженерной инфраструктуры и оплату коммунальных платежей. Сферы использования могут быть расширены.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ascii="Arial" w:eastAsia="Tahoma" w:hAnsi="Arial" w:cs="FreeSans"/>
          <w:color w:val="333333"/>
          <w:kern w:val="2"/>
          <w:sz w:val="26"/>
          <w:szCs w:val="26"/>
          <w:lang w:bidi="hi-IN"/>
        </w:rPr>
      </w:pP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 xml:space="preserve">В Приморье поддержку социальных предпринимателей обеспечивает Центр инноваций социальной сферы – подразделение центра «Мой бизнес». 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Центр инноваций социальной сферы помогает предпринимателям сформировать пакет документов для включения в Единый реестр социальных предпринимателей Приморского края. Подробнее с ними можно ознакомиться на </w:t>
      </w:r>
      <w:hyperlink r:id="rId8">
        <w:r w:rsidRPr="007F0155">
          <w:rPr>
            <w:rFonts w:eastAsia="Tahoma" w:cs="FreeSans"/>
            <w:color w:val="0000FF"/>
            <w:kern w:val="2"/>
            <w:sz w:val="26"/>
            <w:szCs w:val="26"/>
            <w:u w:val="single"/>
            <w:lang w:bidi="hi-IN"/>
          </w:rPr>
          <w:t>сайте Центра инноваций социальной сферы</w:t>
        </w:r>
      </w:hyperlink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.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color w:val="333333"/>
          <w:kern w:val="2"/>
          <w:sz w:val="26"/>
          <w:szCs w:val="26"/>
          <w:lang w:bidi="hi-IN"/>
        </w:rPr>
      </w:pP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ascii="Arial" w:eastAsia="Tahoma" w:hAnsi="Arial" w:cs="FreeSans"/>
          <w:b/>
          <w:bCs/>
          <w:color w:val="333333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b/>
          <w:bCs/>
          <w:color w:val="333333"/>
          <w:kern w:val="2"/>
          <w:sz w:val="26"/>
          <w:szCs w:val="26"/>
          <w:lang w:bidi="hi-IN"/>
        </w:rPr>
        <w:t>Направить полный пакет документов можно: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color w:val="333333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– по почте в министерство экономического развития Приморского края по адресу: Владивосток, улица Светланская, 22, телефон: 8 (423) 220-92-34;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color w:val="333333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– по почте или лично в Центр инноваций социальной сферы (центр «Мой бизнес») по адресу: Владивосток, улица Тигровая, 7, офис 603, телефон: 8 (423) 279-59-09;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– на электронную почту: </w:t>
      </w:r>
      <w:hyperlink r:id="rId9" w:tgtFrame="_blank">
        <w:r w:rsidRPr="007F0155">
          <w:rPr>
            <w:rFonts w:eastAsia="Tahoma" w:cs="FreeSans"/>
            <w:color w:val="0000FF"/>
            <w:kern w:val="2"/>
            <w:sz w:val="26"/>
            <w:szCs w:val="26"/>
            <w:u w:val="single"/>
            <w:lang w:bidi="hi-IN"/>
          </w:rPr>
          <w:t>cisspk@cpp25.ru</w:t>
        </w:r>
      </w:hyperlink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, параллельно направив оригинал пакета документов по почте (заявки без досылки оригиналов рассматриваться не будут).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ascii="Arial" w:eastAsia="Tahoma" w:hAnsi="Arial" w:cs="FreeSans"/>
          <w:color w:val="333333"/>
          <w:kern w:val="2"/>
          <w:sz w:val="26"/>
          <w:szCs w:val="26"/>
          <w:lang w:bidi="hi-IN"/>
        </w:rPr>
      </w:pP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Консультацию и дополнительную информацию можно уточнить у специалистов Центра инноваций социальной сферы (ЦИСС) по телефону: </w:t>
      </w:r>
      <w:hyperlink r:id="rId10" w:tgtFrame="_blank">
        <w:r w:rsidRPr="007F0155">
          <w:rPr>
            <w:rFonts w:eastAsia="Tahoma" w:cs="FreeSans"/>
            <w:color w:val="0000FF"/>
            <w:kern w:val="2"/>
            <w:sz w:val="26"/>
            <w:szCs w:val="26"/>
            <w:u w:val="single"/>
            <w:lang w:bidi="hi-IN"/>
          </w:rPr>
          <w:t>8 (423) 279-59-09</w:t>
        </w:r>
      </w:hyperlink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>.</w:t>
      </w: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color w:val="333333"/>
          <w:kern w:val="2"/>
          <w:sz w:val="26"/>
          <w:szCs w:val="26"/>
          <w:lang w:bidi="hi-IN"/>
        </w:rPr>
      </w:pP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b/>
          <w:bCs/>
          <w:color w:val="333333"/>
          <w:kern w:val="2"/>
          <w:sz w:val="26"/>
          <w:szCs w:val="26"/>
          <w:lang w:bidi="hi-IN"/>
        </w:rPr>
        <w:t>Ссылка на формирование Перечня социальных предприятий</w:t>
      </w: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 xml:space="preserve"> </w:t>
      </w:r>
      <w:hyperlink>
        <w:r w:rsidRPr="007F0155">
          <w:rPr>
            <w:rFonts w:eastAsia="Tahoma" w:cs="FreeSans"/>
            <w:color w:val="333333"/>
            <w:kern w:val="2"/>
            <w:sz w:val="26"/>
            <w:szCs w:val="26"/>
            <w:u w:val="single"/>
            <w:lang w:bidi="hi-IN"/>
          </w:rPr>
          <w:t>https://www.primorsky.ru/news/233584/</w:t>
        </w:r>
      </w:hyperlink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color w:val="333333"/>
          <w:kern w:val="2"/>
          <w:sz w:val="26"/>
          <w:szCs w:val="26"/>
          <w:lang w:bidi="hi-IN"/>
        </w:rPr>
      </w:pPr>
    </w:p>
    <w:p w:rsidR="007F0155" w:rsidRPr="007F0155" w:rsidRDefault="007F0155" w:rsidP="007F0155">
      <w:pPr>
        <w:shd w:val="clear" w:color="auto" w:fill="FFFFFF"/>
        <w:spacing w:line="270" w:lineRule="atLeast"/>
        <w:jc w:val="both"/>
        <w:rPr>
          <w:rFonts w:eastAsia="Tahoma" w:cs="FreeSans"/>
          <w:kern w:val="2"/>
          <w:sz w:val="26"/>
          <w:szCs w:val="26"/>
          <w:lang w:bidi="hi-IN"/>
        </w:rPr>
      </w:pPr>
      <w:r w:rsidRPr="007F0155">
        <w:rPr>
          <w:rFonts w:eastAsia="Tahoma" w:cs="FreeSans"/>
          <w:b/>
          <w:bCs/>
          <w:color w:val="333333"/>
          <w:kern w:val="2"/>
          <w:sz w:val="26"/>
          <w:szCs w:val="26"/>
          <w:lang w:bidi="hi-IN"/>
        </w:rPr>
        <w:t>Ссылка на бизнес акселератор</w:t>
      </w:r>
      <w:r w:rsidRPr="007F0155">
        <w:rPr>
          <w:rFonts w:eastAsia="Tahoma" w:cs="FreeSans"/>
          <w:color w:val="333333"/>
          <w:kern w:val="2"/>
          <w:sz w:val="26"/>
          <w:szCs w:val="26"/>
          <w:lang w:bidi="hi-IN"/>
        </w:rPr>
        <w:t xml:space="preserve"> </w:t>
      </w:r>
      <w:hyperlink r:id="rId11">
        <w:r w:rsidRPr="007F0155">
          <w:rPr>
            <w:rFonts w:eastAsia="Tahoma" w:cs="FreeSans"/>
            <w:color w:val="333333"/>
            <w:kern w:val="2"/>
            <w:sz w:val="26"/>
            <w:szCs w:val="26"/>
            <w:u w:val="single"/>
            <w:lang w:bidi="hi-IN"/>
          </w:rPr>
          <w:t>https://www.primorsky.ru/news/233861/</w:t>
        </w:r>
      </w:hyperlink>
    </w:p>
    <w:p w:rsidR="007F0155" w:rsidRPr="007F0155" w:rsidRDefault="007F0155" w:rsidP="007F0155">
      <w:pPr>
        <w:rPr>
          <w:rFonts w:eastAsia="Tahoma" w:cs="FreeSans"/>
          <w:kern w:val="2"/>
          <w:sz w:val="24"/>
          <w:szCs w:val="24"/>
          <w:lang w:bidi="hi-IN"/>
        </w:rPr>
      </w:pPr>
    </w:p>
    <w:p w:rsidR="00E93F30" w:rsidRPr="008266AE" w:rsidRDefault="00E93F30" w:rsidP="007F0155">
      <w:pPr>
        <w:spacing w:after="18" w:line="237" w:lineRule="auto"/>
        <w:ind w:left="70" w:firstLine="681"/>
        <w:jc w:val="both"/>
        <w:rPr>
          <w:sz w:val="26"/>
          <w:szCs w:val="26"/>
        </w:rPr>
      </w:pPr>
    </w:p>
    <w:sectPr w:rsidR="00E93F30" w:rsidRPr="008266AE" w:rsidSect="008266AE">
      <w:headerReference w:type="default" r:id="rId12"/>
      <w:pgSz w:w="11906" w:h="16838"/>
      <w:pgMar w:top="777" w:right="851" w:bottom="43" w:left="1418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E" w:rsidRDefault="001F739E">
      <w:r>
        <w:separator/>
      </w:r>
    </w:p>
  </w:endnote>
  <w:endnote w:type="continuationSeparator" w:id="0">
    <w:p w:rsidR="001F739E" w:rsidRDefault="001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E" w:rsidRDefault="001F739E">
      <w:r>
        <w:separator/>
      </w:r>
    </w:p>
  </w:footnote>
  <w:footnote w:type="continuationSeparator" w:id="0">
    <w:p w:rsidR="001F739E" w:rsidRDefault="001F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30" w:rsidRDefault="00085E5E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10590" cy="14859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080" cy="14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3F30" w:rsidRDefault="00085E5E">
                          <w:pPr>
                            <w:pStyle w:val="ab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F015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71.7pt;height:11.7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bk6QEAABIEAAAOAAAAZHJzL2Uyb0RvYy54bWysU81u1DAQviPxDpbvbJIVKm202QpRFSEh&#10;qCg8gOPYG0u2x7LdTfbGM/AkXBAST7F9I8ZONuXnVMTFGY/n+2a+mcnmcjSa7IUPCmxDq1VJibAc&#10;OmV3Df308frZOSUhMtsxDVY09CACvdw+fbIZXC3W0IPuhCdIYkM9uIb2Mbq6KALvhWFhBU5YfJTg&#10;DYt49bui82xAdqOLdVmeFQP4znngIgT0Xk2PdJv5pRQ8vpcyiEh0Q7G2mE+fzzadxXbD6p1nrld8&#10;LoP9QxWGKYtJF6orFhm58+ovKqO4hwAyrjiYAqRUXGQNqKYq/1Bz2zMnshZsTnBLm8L/o+Xv9jee&#10;qK6ha0osMzii45f7z8dvx+/HH8evVWrQ4EKNcbfuxs+3gGZSO0pv0hd1kDE39bA0VYyRcHReVGV5&#10;jq3n+FQ9f3FxlptePICdD/G1AEOS0VCPM8utZPu3IWJCDD2FpFwWrpXWeW7a/ubAwOQpUr1ThdmK&#10;By1SnLYfhESpudDkCNzv2lfak2kfcGGxzNNWZDIEpECJCR+JnSEJLfIaPhK/gHJ+sHHBG2XBp7FM&#10;Oid1SWgc23GeTwvdAceq31hclbT2J8OfjHY2Er2Fl3cRpMrNTkwTfM6Ai5dnMP8kabN/veeoh195&#10;+xMAAP//AwBQSwMEFAAGAAgAAAAhAMPcRLDcAAAABAEAAA8AAABkcnMvZG93bnJldi54bWxMj81O&#10;wzAQhO9IfQdrK3GjDm2p2hCnqvhROUKLVLi58ZJE2Oso3jaBp8c50ePOjGa+zda9s+KMbag9Kbid&#10;JCCQCm9qKhW8759vliACazLaekIFPxhgnY+uMp0a39EbnndcilhCIdUKKuYmlTIUFTodJr5Bit6X&#10;b53meLalNK3uYrmzcpokC+l0TXGh0g0+VFh8705OwXbZbD5e/G9X2qfP7eH1sHrcr1ip63G/uQfB&#10;2PN/GAb8iA55ZDr6E5kgrIL4CA+qGLz5bA7iqGA6uwOZZ/ISPv8DAAD//wMAUEsBAi0AFAAGAAgA&#10;AAAhALaDOJL+AAAA4QEAABMAAAAAAAAAAAAAAAAAAAAAAFtDb250ZW50X1R5cGVzXS54bWxQSwEC&#10;LQAUAAYACAAAACEAOP0h/9YAAACUAQAACwAAAAAAAAAAAAAAAAAvAQAAX3JlbHMvLnJlbHNQSwEC&#10;LQAUAAYACAAAACEAZFUG5OkBAAASBAAADgAAAAAAAAAAAAAAAAAuAgAAZHJzL2Uyb0RvYy54bWxQ&#10;SwECLQAUAAYACAAAACEAw9xEsNwAAAAEAQAADwAAAAAAAAAAAAAAAABDBAAAZHJzL2Rvd25yZXYu&#10;eG1sUEsFBgAAAAAEAAQA8wAAAEwFAAAAAA==&#10;" filled="f" stroked="f">
              <v:textbox inset="0,0,0,0">
                <w:txbxContent>
                  <w:p w:rsidR="00E93F30" w:rsidRDefault="00085E5E">
                    <w:pPr>
                      <w:pStyle w:val="ab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F015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E93F30" w:rsidRDefault="00E93F30">
    <w:pPr>
      <w:pStyle w:val="ab"/>
    </w:pPr>
  </w:p>
  <w:p w:rsidR="00E93F30" w:rsidRDefault="00E93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27EF4084"/>
    <w:multiLevelType w:val="hybridMultilevel"/>
    <w:tmpl w:val="7226A8F4"/>
    <w:lvl w:ilvl="0" w:tplc="14D20814">
      <w:start w:val="1"/>
      <w:numFmt w:val="bullet"/>
      <w:lvlText w:val=""/>
      <w:lvlJc w:val="righ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7D24232E"/>
    <w:multiLevelType w:val="multilevel"/>
    <w:tmpl w:val="8B9663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30"/>
    <w:rsid w:val="00085E5E"/>
    <w:rsid w:val="001E2C5B"/>
    <w:rsid w:val="001F739E"/>
    <w:rsid w:val="0027407F"/>
    <w:rsid w:val="004C73C2"/>
    <w:rsid w:val="005F12B3"/>
    <w:rsid w:val="007B72F2"/>
    <w:rsid w:val="007F0155"/>
    <w:rsid w:val="008266AE"/>
    <w:rsid w:val="008B2BA3"/>
    <w:rsid w:val="009D615F"/>
    <w:rsid w:val="00AC7EBC"/>
    <w:rsid w:val="00C07D0B"/>
    <w:rsid w:val="00C905B4"/>
    <w:rsid w:val="00CC06A1"/>
    <w:rsid w:val="00CC4A64"/>
    <w:rsid w:val="00D06EA5"/>
    <w:rsid w:val="00E91DD4"/>
    <w:rsid w:val="00E93F30"/>
    <w:rsid w:val="00EE6DF4"/>
    <w:rsid w:val="00FD7561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54E3"/>
  <w15:docId w15:val="{B68A4AA1-7E9B-4EB2-AFA0-470C5165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qFormat/>
  </w:style>
  <w:style w:type="paragraph" w:styleId="a5">
    <w:name w:val="Title"/>
    <w:basedOn w:val="a"/>
    <w:next w:val="a6"/>
    <w:qFormat/>
    <w:pPr>
      <w:jc w:val="center"/>
    </w:pPr>
    <w:rPr>
      <w:sz w:val="32"/>
      <w:szCs w:val="24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ind w:firstLine="720"/>
      <w:jc w:val="both"/>
    </w:pPr>
    <w:rPr>
      <w:sz w:val="28"/>
    </w:rPr>
  </w:style>
  <w:style w:type="paragraph" w:styleId="20">
    <w:name w:val="Body Text 2"/>
    <w:basedOn w:val="a"/>
    <w:qFormat/>
    <w:rPr>
      <w:sz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6"/>
    </w:rPr>
  </w:style>
  <w:style w:type="paragraph" w:customStyle="1" w:styleId="pcdescr">
    <w:name w:val="pc_descr"/>
    <w:basedOn w:val="a"/>
    <w:qFormat/>
    <w:pPr>
      <w:spacing w:before="280" w:after="280"/>
    </w:pPr>
    <w:rPr>
      <w:color w:val="444488"/>
      <w:sz w:val="24"/>
      <w:szCs w:val="24"/>
    </w:rPr>
  </w:style>
  <w:style w:type="paragraph" w:styleId="ae">
    <w:name w:val="Normal (Web)"/>
    <w:basedOn w:val="a"/>
    <w:qFormat/>
    <w:pPr>
      <w:spacing w:before="280" w:after="280"/>
    </w:pPr>
    <w:rPr>
      <w:color w:val="444488"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primorsky.ru/socialenterpri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loserdca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imorsky.ru/news/233861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842327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sspk@cpp2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Smirnova_LL</dc:creator>
  <dc:description/>
  <cp:lastModifiedBy>Ласун Наталья Владимировна</cp:lastModifiedBy>
  <cp:revision>7</cp:revision>
  <cp:lastPrinted>2021-01-22T01:56:00Z</cp:lastPrinted>
  <dcterms:created xsi:type="dcterms:W3CDTF">2021-01-22T00:11:00Z</dcterms:created>
  <dcterms:modified xsi:type="dcterms:W3CDTF">2021-02-24T01:39:00Z</dcterms:modified>
  <dc:language>ru-RU</dc:language>
</cp:coreProperties>
</file>