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A2" w:rsidRPr="00812922" w:rsidRDefault="005A440A" w:rsidP="003D1D1B">
      <w:pPr>
        <w:ind w:left="33" w:firstLine="676"/>
        <w:jc w:val="both"/>
        <w:rPr>
          <w:sz w:val="26"/>
          <w:szCs w:val="26"/>
        </w:rPr>
      </w:pPr>
      <w:r w:rsidRPr="00812922">
        <w:rPr>
          <w:rFonts w:ascii="Times New Roman" w:hAnsi="Times New Roman" w:cs="Times New Roman"/>
          <w:b/>
          <w:sz w:val="26"/>
          <w:szCs w:val="26"/>
        </w:rPr>
        <w:t xml:space="preserve">О мерах </w:t>
      </w:r>
      <w:r w:rsidRPr="0081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поддержки социальн</w:t>
      </w:r>
      <w:r w:rsidR="003D1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81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D1D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предпринимательства</w:t>
      </w:r>
      <w:r w:rsidRPr="0081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Приморского края</w:t>
      </w:r>
    </w:p>
    <w:p w:rsidR="00214AA2" w:rsidRPr="00812922" w:rsidRDefault="00214AA2">
      <w:pPr>
        <w:ind w:left="33" w:firstLine="67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4AA2" w:rsidRPr="00812922" w:rsidRDefault="005A440A">
      <w:pPr>
        <w:ind w:left="33" w:firstLine="676"/>
        <w:jc w:val="both"/>
        <w:rPr>
          <w:rFonts w:ascii="Times New Roman" w:hAnsi="Times New Roman"/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</w:rPr>
        <w:t>В соответствии с региональным проектом «Создание условий для легкого старта и комфортного ведения бизнеса» предусмотрено, что 116 с</w:t>
      </w:r>
      <w:r w:rsidRPr="0081292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убъектам МСП, включенным в реестр социальных предпринимателей, оказаны комплексные услуги и (или) предоставлена финансовая поддержка в виде грантов.</w:t>
      </w:r>
    </w:p>
    <w:p w:rsidR="00C12DCA" w:rsidRPr="00812922" w:rsidRDefault="005A440A" w:rsidP="00C12DCA">
      <w:pPr>
        <w:ind w:left="33" w:firstLine="676"/>
        <w:jc w:val="both"/>
        <w:rPr>
          <w:rFonts w:ascii="Times New Roman" w:hAnsi="Times New Roman" w:cs="Times New Roman"/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</w:rPr>
        <w:t>По итогам</w:t>
      </w:r>
      <w:r w:rsidR="00C12DCA" w:rsidRPr="00812922">
        <w:rPr>
          <w:rFonts w:ascii="Times New Roman" w:hAnsi="Times New Roman" w:cs="Times New Roman"/>
          <w:sz w:val="26"/>
          <w:szCs w:val="26"/>
        </w:rPr>
        <w:t xml:space="preserve"> </w:t>
      </w:r>
      <w:r w:rsidRPr="00812922">
        <w:rPr>
          <w:rFonts w:ascii="Times New Roman" w:hAnsi="Times New Roman" w:cs="Times New Roman"/>
          <w:sz w:val="26"/>
          <w:szCs w:val="26"/>
        </w:rPr>
        <w:t xml:space="preserve">2021 года в Перечень социальных предприятий Приморского края включено 171 предприятие, из них </w:t>
      </w:r>
      <w:r w:rsidR="00C12DCA" w:rsidRPr="00812922">
        <w:rPr>
          <w:rFonts w:ascii="Times New Roman" w:hAnsi="Times New Roman" w:cs="Times New Roman"/>
          <w:sz w:val="26"/>
          <w:szCs w:val="26"/>
        </w:rPr>
        <w:t>9</w:t>
      </w:r>
      <w:r w:rsidRPr="00812922"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C12DCA" w:rsidRPr="00812922">
        <w:rPr>
          <w:rFonts w:ascii="Times New Roman" w:hAnsi="Times New Roman" w:cs="Times New Roman"/>
          <w:sz w:val="26"/>
          <w:szCs w:val="26"/>
        </w:rPr>
        <w:t>й из г. Арсеньев.</w:t>
      </w:r>
    </w:p>
    <w:p w:rsidR="00616A23" w:rsidRPr="00812922" w:rsidRDefault="00691A43" w:rsidP="00C12DCA">
      <w:pPr>
        <w:ind w:left="33" w:firstLine="676"/>
        <w:jc w:val="both"/>
        <w:rPr>
          <w:rFonts w:ascii="Times New Roman" w:hAnsi="Times New Roman" w:cs="Times New Roman"/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</w:rPr>
        <w:t>Восемь «социальных п</w:t>
      </w:r>
      <w:r w:rsidR="00616A23" w:rsidRPr="00812922">
        <w:rPr>
          <w:rFonts w:ascii="Times New Roman" w:hAnsi="Times New Roman" w:cs="Times New Roman"/>
          <w:sz w:val="26"/>
          <w:szCs w:val="26"/>
        </w:rPr>
        <w:t>редприяти</w:t>
      </w:r>
      <w:r w:rsidRPr="00812922">
        <w:rPr>
          <w:rFonts w:ascii="Times New Roman" w:hAnsi="Times New Roman" w:cs="Times New Roman"/>
          <w:sz w:val="26"/>
          <w:szCs w:val="26"/>
        </w:rPr>
        <w:t>й»</w:t>
      </w:r>
      <w:r w:rsidR="00812922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616A23" w:rsidRPr="00812922">
        <w:rPr>
          <w:rFonts w:ascii="Times New Roman" w:hAnsi="Times New Roman" w:cs="Times New Roman"/>
          <w:sz w:val="26"/>
          <w:szCs w:val="26"/>
        </w:rPr>
        <w:t xml:space="preserve">, прошедшие курс акселератора «Бизнес от сердца» </w:t>
      </w:r>
      <w:r w:rsidRPr="00812922">
        <w:rPr>
          <w:rFonts w:ascii="Times New Roman" w:hAnsi="Times New Roman" w:cs="Times New Roman"/>
          <w:sz w:val="26"/>
          <w:szCs w:val="26"/>
        </w:rPr>
        <w:t>получили</w:t>
      </w:r>
      <w:r w:rsidR="00616A23" w:rsidRPr="00812922">
        <w:rPr>
          <w:rFonts w:ascii="Times New Roman" w:hAnsi="Times New Roman" w:cs="Times New Roman"/>
          <w:sz w:val="26"/>
          <w:szCs w:val="26"/>
        </w:rPr>
        <w:t xml:space="preserve"> грантовую поддержку в размере до 500 тысяч рублей. </w:t>
      </w:r>
    </w:p>
    <w:p w:rsidR="00616A23" w:rsidRPr="00812922" w:rsidRDefault="00616A23">
      <w:pPr>
        <w:ind w:left="33" w:firstLine="676"/>
        <w:jc w:val="both"/>
        <w:rPr>
          <w:rFonts w:ascii="Times New Roman" w:hAnsi="Times New Roman" w:cs="Times New Roman"/>
          <w:sz w:val="26"/>
          <w:szCs w:val="26"/>
        </w:rPr>
      </w:pPr>
    </w:p>
    <w:p w:rsidR="00214AA2" w:rsidRPr="00812922" w:rsidRDefault="00691A43" w:rsidP="00691A43">
      <w:pPr>
        <w:ind w:left="33" w:firstLine="676"/>
        <w:jc w:val="both"/>
        <w:rPr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5A440A" w:rsidRPr="00812922">
        <w:rPr>
          <w:rFonts w:ascii="Times New Roman" w:hAnsi="Times New Roman" w:cs="Times New Roman"/>
          <w:sz w:val="26"/>
          <w:szCs w:val="26"/>
          <w:lang w:eastAsia="ru-RU"/>
        </w:rPr>
        <w:t xml:space="preserve">инистерство экономического развития Приморского края </w:t>
      </w:r>
      <w:r w:rsidRPr="00812922">
        <w:rPr>
          <w:rFonts w:ascii="Times New Roman" w:hAnsi="Times New Roman" w:cs="Times New Roman"/>
          <w:sz w:val="26"/>
          <w:szCs w:val="26"/>
          <w:lang w:eastAsia="ru-RU"/>
        </w:rPr>
        <w:t xml:space="preserve">ежегодно </w:t>
      </w:r>
      <w:r w:rsidR="005A440A" w:rsidRPr="00812922">
        <w:rPr>
          <w:rFonts w:ascii="Times New Roman" w:hAnsi="Times New Roman" w:cs="Times New Roman"/>
          <w:sz w:val="26"/>
          <w:szCs w:val="26"/>
          <w:lang w:eastAsia="ru-RU"/>
        </w:rPr>
        <w:t>формирует региональный Перече</w:t>
      </w:r>
      <w:r w:rsidRPr="00812922">
        <w:rPr>
          <w:rFonts w:ascii="Times New Roman" w:hAnsi="Times New Roman" w:cs="Times New Roman"/>
          <w:sz w:val="26"/>
          <w:szCs w:val="26"/>
          <w:lang w:eastAsia="ru-RU"/>
        </w:rPr>
        <w:t>нь социальных предприятий</w:t>
      </w:r>
      <w:r w:rsidR="005A440A" w:rsidRPr="00812922">
        <w:rPr>
          <w:rFonts w:ascii="Times New Roman" w:hAnsi="Times New Roman" w:cs="Times New Roman"/>
          <w:sz w:val="26"/>
          <w:szCs w:val="26"/>
          <w:lang w:eastAsia="ru-RU"/>
        </w:rPr>
        <w:t>. Данные из Перечня интегрируются в Единый реестр малого и среднего предпринимательства, формируемый на сайте Федеральной налоговой службы. Отметку социального предприятия предприниматели могут посмотреть на сайте ФНС</w:t>
      </w:r>
      <w:r w:rsidR="00812922">
        <w:rPr>
          <w:rFonts w:ascii="Times New Roman" w:hAnsi="Times New Roman" w:cs="Times New Roman"/>
          <w:sz w:val="26"/>
          <w:szCs w:val="26"/>
          <w:lang w:eastAsia="ru-RU"/>
        </w:rPr>
        <w:t xml:space="preserve"> по ссылке: </w:t>
      </w:r>
      <w:hyperlink r:id="rId6" w:history="1">
        <w:r w:rsidR="00812922" w:rsidRPr="00EC519F">
          <w:rPr>
            <w:rStyle w:val="af7"/>
            <w:rFonts w:ascii="Times New Roman" w:hAnsi="Times New Roman" w:cs="Times New Roman"/>
            <w:sz w:val="26"/>
            <w:szCs w:val="26"/>
            <w:lang w:eastAsia="ru-RU"/>
          </w:rPr>
          <w:t>https://rmsp.nalog.ru/search.html?mode=extended</w:t>
        </w:r>
      </w:hyperlink>
      <w:r w:rsidR="005A440A" w:rsidRPr="00812922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. (В соответствии с Приказом Минэкономразвития России от 29.11.2019 № 773).</w:t>
      </w:r>
    </w:p>
    <w:p w:rsidR="00214AA2" w:rsidRPr="00812922" w:rsidRDefault="005A440A">
      <w:pPr>
        <w:ind w:left="33" w:firstLine="676"/>
        <w:jc w:val="both"/>
        <w:rPr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  <w:lang w:eastAsia="ru-RU"/>
        </w:rPr>
        <w:t xml:space="preserve">Уже с начала следующего года министерство принимает заявки от предпринимателей на включение в Перечень социальных предприятий. </w:t>
      </w:r>
    </w:p>
    <w:p w:rsidR="00214AA2" w:rsidRPr="00812922" w:rsidRDefault="005A440A">
      <w:pPr>
        <w:ind w:firstLine="709"/>
        <w:jc w:val="both"/>
        <w:rPr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  <w:lang w:eastAsia="ru-RU"/>
        </w:rPr>
        <w:t>В Приморье поддержку социальных предпринимателей обеспечивает Центр инноваций социальной сферы – подразделение центра «Мой бизнес».</w:t>
      </w:r>
    </w:p>
    <w:p w:rsidR="00C12DCA" w:rsidRPr="00812922" w:rsidRDefault="00C12DCA">
      <w:pPr>
        <w:spacing w:line="36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6"/>
          <w:szCs w:val="26"/>
          <w:lang w:eastAsia="ru-RU" w:bidi="hi-IN"/>
        </w:rPr>
      </w:pPr>
    </w:p>
    <w:p w:rsidR="00214AA2" w:rsidRPr="00812922" w:rsidRDefault="005A440A">
      <w:pPr>
        <w:spacing w:line="360" w:lineRule="auto"/>
        <w:ind w:firstLine="709"/>
        <w:jc w:val="center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b/>
          <w:bCs/>
          <w:color w:val="000000"/>
          <w:kern w:val="2"/>
          <w:sz w:val="26"/>
          <w:szCs w:val="26"/>
          <w:lang w:eastAsia="ru-RU" w:bidi="hi-IN"/>
        </w:rPr>
        <w:t>Меры поддержки для социальных предприятий:</w:t>
      </w:r>
    </w:p>
    <w:p w:rsidR="00214AA2" w:rsidRPr="00812922" w:rsidRDefault="005A440A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b/>
          <w:bCs/>
          <w:color w:val="000000"/>
          <w:kern w:val="2"/>
          <w:sz w:val="26"/>
          <w:szCs w:val="26"/>
          <w:lang w:eastAsia="ru-RU" w:bidi="hi-IN"/>
        </w:rPr>
        <w:t>- Налоговые льготы</w:t>
      </w:r>
    </w:p>
    <w:p w:rsidR="00214AA2" w:rsidRPr="00812922" w:rsidRDefault="005A440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lang w:eastAsia="ru-RU" w:bidi="hi-IN"/>
        </w:rPr>
        <w:t>Д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ля предпринимателей, имеющих статус социального предприятия Приморского края, установлена налоговая ставка в размере 1% по упрощенной системе налогообложения в случае, если объектом налогообложения являются доходы для вышеуказанных субъектов малого и среднего предпринимательства. </w:t>
      </w:r>
      <w:r w:rsidRPr="00812922"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lang w:eastAsia="ru-RU"/>
        </w:rPr>
        <w:t>(закон Приморского края от 13.12.2018 № 414-КЗ)</w:t>
      </w:r>
    </w:p>
    <w:p w:rsidR="00214AA2" w:rsidRDefault="005A440A">
      <w:pPr>
        <w:ind w:firstLine="709"/>
        <w:jc w:val="both"/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На территории Приморского края введены налоговые каникулы на 2 года при применении упрощенной системы налогообложения для налогоплательщиков - индивидуальных предпринимателей, впервые зарегистрированных. </w:t>
      </w:r>
      <w:r w:rsidRPr="00812922">
        <w:rPr>
          <w:rFonts w:ascii="Times New Roman" w:eastAsia="Arial Unicode MS" w:hAnsi="Times New Roman" w:cs="Times New Roman"/>
          <w:i/>
          <w:iCs/>
          <w:color w:val="000000"/>
          <w:sz w:val="26"/>
          <w:szCs w:val="26"/>
          <w:lang w:eastAsia="ru-RU"/>
        </w:rPr>
        <w:t>(закон Приморского края от 23.06.2015 № 645-КЗ)</w:t>
      </w:r>
    </w:p>
    <w:p w:rsidR="00722CEB" w:rsidRPr="00812922" w:rsidRDefault="00722CE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14AA2" w:rsidRPr="00812922" w:rsidRDefault="005A440A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 w:rsidRPr="00812922">
        <w:rPr>
          <w:rFonts w:ascii="Times New Roman" w:hAnsi="Times New Roman"/>
          <w:b/>
          <w:bCs/>
          <w:sz w:val="26"/>
          <w:szCs w:val="26"/>
          <w:highlight w:val="white"/>
        </w:rPr>
        <w:t xml:space="preserve">- </w:t>
      </w:r>
      <w:r w:rsidRPr="00812922">
        <w:rPr>
          <w:rFonts w:ascii="Times New Roman" w:eastAsia="Tahoma" w:hAnsi="Times New Roman" w:cs="FreeSans"/>
          <w:b/>
          <w:bCs/>
          <w:kern w:val="2"/>
          <w:sz w:val="26"/>
          <w:szCs w:val="26"/>
          <w:highlight w:val="white"/>
          <w:lang w:eastAsia="zh-CN" w:bidi="hi-IN"/>
        </w:rPr>
        <w:t>П</w:t>
      </w:r>
      <w:r w:rsidRPr="00812922">
        <w:rPr>
          <w:rFonts w:ascii="Times New Roman" w:hAnsi="Times New Roman"/>
          <w:b/>
          <w:bCs/>
          <w:sz w:val="26"/>
          <w:szCs w:val="26"/>
          <w:highlight w:val="white"/>
        </w:rPr>
        <w:t>редоставление грантовой поддержки до 500 тыс. руб.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В </w:t>
      </w:r>
      <w:r w:rsid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2021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году гранты</w:t>
      </w:r>
      <w:r w:rsid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в Приморском крае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получили 102 предприятия</w:t>
      </w:r>
      <w:r w:rsidR="00722CEB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, (в том числе 8 предприятий г. Арсеньев)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: социальные центры и пансионаты для социально-уязвимых категорий граждан, частные детские сады, образовательные, творческие и развивающие центры, школы серфинга, футбола, балета, музыки, плавания для детей и подростков.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hAnsi="Times New Roman" w:cs="Times New Roman"/>
          <w:sz w:val="26"/>
          <w:szCs w:val="26"/>
          <w:highlight w:val="white"/>
          <w:lang w:eastAsia="ru-RU"/>
        </w:rPr>
        <w:t>Планируемые с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lang w:eastAsia="ru-RU"/>
        </w:rPr>
        <w:t>редства гранта направлены на закупку оборудования</w:t>
      </w:r>
      <w:r w:rsid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lang w:eastAsia="ru-RU"/>
        </w:rPr>
        <w:t>,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lang w:eastAsia="ru-RU"/>
        </w:rPr>
        <w:t xml:space="preserve"> техники, мебели, аренду и ремонт помещения, оплату коммунальных платежей. 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В </w:t>
      </w:r>
      <w:r w:rsidR="00A568B1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2022 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году заявки на гранты министерство</w:t>
      </w:r>
      <w:r w:rsidR="00A568B1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экономического развития Приморского края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будет принимать с августа после обновления Реестра, где будет отметка Налоговой службы о присвоении статуса социального предприятия.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Максимальная сумма гранта 500 тыс</w:t>
      </w:r>
      <w:r w:rsidR="00722CEB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.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руб. При этом предприятие должно иметь 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lastRenderedPageBreak/>
        <w:t>статус социального предприятия Приморского края, пройти обучающий курс в рамках акселерационн</w:t>
      </w:r>
      <w:r w:rsidRPr="0081292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>ой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программ</w:t>
      </w:r>
      <w:r w:rsidRPr="0081292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 xml:space="preserve">ы, проводимой ЦИСС, 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а также иметь 50% софинансирование проекта.</w:t>
      </w:r>
    </w:p>
    <w:p w:rsidR="00722CEB" w:rsidRDefault="005A440A">
      <w:pPr>
        <w:widowControl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922">
        <w:rPr>
          <w:rFonts w:ascii="Times New Roman" w:hAnsi="Times New Roman"/>
          <w:sz w:val="26"/>
          <w:szCs w:val="26"/>
        </w:rPr>
        <w:t xml:space="preserve">- </w:t>
      </w:r>
      <w:r w:rsidRPr="00812922">
        <w:rPr>
          <w:rFonts w:ascii="Times New Roman" w:hAnsi="Times New Roman"/>
          <w:b/>
          <w:bCs/>
          <w:sz w:val="26"/>
          <w:szCs w:val="26"/>
        </w:rPr>
        <w:t>Обучение в акселераторе «Бизнес от сердца».</w:t>
      </w:r>
      <w:r w:rsidRPr="00812922">
        <w:rPr>
          <w:rFonts w:ascii="Times New Roman" w:hAnsi="Times New Roman"/>
          <w:sz w:val="26"/>
          <w:szCs w:val="26"/>
        </w:rPr>
        <w:t xml:space="preserve"> Обучающий курс для предпринимателей, после которого </w:t>
      </w:r>
      <w:r w:rsidRPr="00812922">
        <w:rPr>
          <w:rFonts w:ascii="Times New Roman" w:hAnsi="Times New Roman" w:cs="Times New Roman"/>
          <w:sz w:val="26"/>
          <w:szCs w:val="26"/>
        </w:rPr>
        <w:t xml:space="preserve">можно претендовать на грантовую поддержку. 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В </w:t>
      </w:r>
      <w:r w:rsidR="00722CEB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2021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году прошло 3 акселерационных курса, обучено 151 предприниматель</w:t>
      </w:r>
      <w:r w:rsidR="00722CEB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, в том числе 8 предпринимателей г. Арсеньев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.</w:t>
      </w:r>
    </w:p>
    <w:p w:rsidR="00722CEB" w:rsidRDefault="005A440A">
      <w:pPr>
        <w:widowControl w:val="0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u w:color="000000"/>
          <w:lang w:eastAsia="ru-RU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- Для предпринимателей, имеющих статус социального предприятия, </w:t>
      </w:r>
      <w:r w:rsidRPr="0081292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>р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азработан </w:t>
      </w:r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 xml:space="preserve">льготный продукт в Приморской </w:t>
      </w:r>
      <w:proofErr w:type="spellStart"/>
      <w:r w:rsidRPr="00812922">
        <w:rPr>
          <w:rFonts w:ascii="Times New Roman" w:eastAsia="Arial Unicode MS" w:hAnsi="Times New Roman" w:cs="Times New Roman"/>
          <w:b/>
          <w:bCs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>м</w:t>
      </w:r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>икрокредитной</w:t>
      </w:r>
      <w:proofErr w:type="spellEnd"/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 xml:space="preserve"> компании Приморского края от 1,5% годовых. 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  <w:lang w:eastAsia="ru-RU"/>
        </w:rPr>
        <w:t xml:space="preserve">В </w:t>
      </w:r>
      <w:r w:rsidR="00722CEB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  <w:lang w:eastAsia="ru-RU"/>
        </w:rPr>
        <w:t>2021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  <w:lang w:eastAsia="ru-RU"/>
        </w:rPr>
        <w:t xml:space="preserve"> году </w:t>
      </w:r>
      <w:proofErr w:type="spellStart"/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  <w:lang w:eastAsia="ru-RU"/>
        </w:rPr>
        <w:t>микрокредиты</w:t>
      </w:r>
      <w:proofErr w:type="spellEnd"/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u w:color="000000"/>
          <w:lang w:eastAsia="ru-RU"/>
        </w:rPr>
        <w:t xml:space="preserve"> предоставлены 2 социальным предприятиям на сумму 2,8 млн. руб.</w:t>
      </w:r>
    </w:p>
    <w:p w:rsidR="00214AA2" w:rsidRPr="00812922" w:rsidRDefault="005A440A">
      <w:pPr>
        <w:widowControl w:val="0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- </w:t>
      </w:r>
      <w:r w:rsidR="00D24984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Социальные предприниматели смогут получить </w:t>
      </w:r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>поручительства Гарантийного фонда Приморского края на льготных условиях (0,5%).</w:t>
      </w:r>
    </w:p>
    <w:p w:rsidR="00214AA2" w:rsidRPr="00812922" w:rsidRDefault="00A568B1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 xml:space="preserve">- </w:t>
      </w:r>
      <w:r w:rsidR="005A440A" w:rsidRPr="0081292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>С</w:t>
      </w:r>
      <w:r w:rsidR="005A440A"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>оциальным предпринимателям Центр инноваци</w:t>
      </w:r>
      <w:r w:rsidR="005A440A" w:rsidRPr="00812922">
        <w:rPr>
          <w:rFonts w:ascii="Times New Roman" w:eastAsia="Arial Unicode MS" w:hAnsi="Times New Roman" w:cs="Times New Roman"/>
          <w:color w:val="000000"/>
          <w:kern w:val="2"/>
          <w:sz w:val="26"/>
          <w:szCs w:val="26"/>
          <w:highlight w:val="white"/>
          <w:u w:color="000000"/>
          <w:lang w:eastAsia="ru-RU" w:bidi="hi-IN"/>
        </w:rPr>
        <w:t>й</w:t>
      </w:r>
      <w:r w:rsidR="005A440A"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социальной сферы предоставляет </w:t>
      </w:r>
      <w:r w:rsidR="005A440A"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>консультационные услуги</w:t>
      </w:r>
      <w:r w:rsidR="005A440A"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по различным направлениям деятельности. Комплексные услуги оказаны 294 субъектам малого и среднего предпринимательства. </w:t>
      </w:r>
    </w:p>
    <w:p w:rsidR="00214AA2" w:rsidRPr="00812922" w:rsidRDefault="005A440A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-  </w:t>
      </w:r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 xml:space="preserve">Меры по </w:t>
      </w:r>
      <w:bookmarkStart w:id="0" w:name="__DdeLink__334_39597605791"/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>поддержке социального предпринимательства</w:t>
      </w:r>
      <w:bookmarkEnd w:id="0"/>
      <w:r w:rsidRPr="0081292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highlight w:val="white"/>
          <w:u w:color="000000"/>
          <w:lang w:eastAsia="ru-RU"/>
        </w:rPr>
        <w:t xml:space="preserve"> в рамках муниципальных программ</w:t>
      </w:r>
      <w:r w:rsidRPr="00812922">
        <w:rPr>
          <w:rFonts w:ascii="Times New Roman" w:eastAsia="Arial Unicode MS" w:hAnsi="Times New Roman" w:cs="Times New Roman"/>
          <w:color w:val="000000"/>
          <w:sz w:val="26"/>
          <w:szCs w:val="26"/>
          <w:highlight w:val="white"/>
          <w:u w:color="000000"/>
          <w:lang w:eastAsia="ru-RU"/>
        </w:rPr>
        <w:t xml:space="preserve"> по поддержке малого и среднего предпринимательства.</w:t>
      </w:r>
    </w:p>
    <w:p w:rsidR="00214AA2" w:rsidRPr="00812922" w:rsidRDefault="005A440A">
      <w:pPr>
        <w:ind w:firstLine="737"/>
        <w:jc w:val="both"/>
        <w:rPr>
          <w:sz w:val="26"/>
          <w:szCs w:val="26"/>
        </w:rPr>
      </w:pP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Ежегодно проводится Рейтинг субъектов Российской Федерации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сфере.</w:t>
      </w:r>
    </w:p>
    <w:p w:rsidR="00214AA2" w:rsidRPr="00812922" w:rsidRDefault="005A440A">
      <w:pPr>
        <w:widowControl w:val="0"/>
        <w:ind w:firstLine="737"/>
        <w:jc w:val="both"/>
        <w:rPr>
          <w:sz w:val="26"/>
          <w:szCs w:val="26"/>
        </w:rPr>
      </w:pP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Одним из показателей указанного рейтинга является «</w:t>
      </w:r>
      <w:r w:rsidRPr="00812922">
        <w:rPr>
          <w:rFonts w:ascii="Times New Roman" w:hAnsi="Times New Roman" w:cs="Times New Roman"/>
          <w:color w:val="000000"/>
          <w:sz w:val="26"/>
          <w:szCs w:val="26"/>
        </w:rPr>
        <w:t xml:space="preserve">Доля муниципальных районов и городских округов, реализующих </w:t>
      </w:r>
      <w:bookmarkStart w:id="1" w:name="__DdeLink__63_3512963262"/>
      <w:r w:rsidRPr="00812922">
        <w:rPr>
          <w:rFonts w:ascii="Times New Roman" w:hAnsi="Times New Roman" w:cs="Times New Roman"/>
          <w:color w:val="000000"/>
          <w:sz w:val="26"/>
          <w:szCs w:val="26"/>
        </w:rPr>
        <w:t xml:space="preserve">меры по </w:t>
      </w:r>
      <w:bookmarkStart w:id="2" w:name="__DdeLink__334_3959760579"/>
      <w:r w:rsidRPr="00812922">
        <w:rPr>
          <w:rFonts w:ascii="Times New Roman" w:hAnsi="Times New Roman" w:cs="Times New Roman"/>
          <w:color w:val="000000"/>
          <w:sz w:val="26"/>
          <w:szCs w:val="26"/>
        </w:rPr>
        <w:t>поддержке социального предпринимательства</w:t>
      </w:r>
      <w:bookmarkEnd w:id="2"/>
      <w:r w:rsidRPr="00812922">
        <w:rPr>
          <w:rFonts w:ascii="Times New Roman" w:hAnsi="Times New Roman" w:cs="Times New Roman"/>
          <w:color w:val="000000"/>
          <w:sz w:val="26"/>
          <w:szCs w:val="26"/>
        </w:rPr>
        <w:t xml:space="preserve"> в рамках муниципальных программ по поддержке малого и среднего предпринимательства</w:t>
      </w:r>
      <w:bookmarkEnd w:id="1"/>
      <w:r w:rsidRPr="00812922">
        <w:rPr>
          <w:rFonts w:ascii="Times New Roman" w:hAnsi="Times New Roman" w:cs="Times New Roman"/>
          <w:color w:val="000000"/>
          <w:sz w:val="26"/>
          <w:szCs w:val="26"/>
        </w:rPr>
        <w:t>, в общем количестве муниципальных районов и городских округов в субъекте Российской Федерации, утвердивших муниципальные программы по поддержке малого и среднего предпринимательства».</w:t>
      </w:r>
    </w:p>
    <w:p w:rsidR="00214AA2" w:rsidRPr="00812922" w:rsidRDefault="005A440A">
      <w:pPr>
        <w:widowControl w:val="0"/>
        <w:ind w:firstLine="737"/>
        <w:jc w:val="both"/>
        <w:rPr>
          <w:rFonts w:ascii="Times New Roman" w:hAnsi="Times New Roman"/>
          <w:sz w:val="26"/>
          <w:szCs w:val="26"/>
        </w:rPr>
      </w:pPr>
      <w:r w:rsidRPr="00812922">
        <w:rPr>
          <w:rFonts w:ascii="Times New Roman" w:hAnsi="Times New Roman" w:cs="Times New Roman"/>
          <w:color w:val="000000"/>
          <w:sz w:val="26"/>
          <w:szCs w:val="26"/>
        </w:rPr>
        <w:t xml:space="preserve">В ряде субъектов Российской Федерации значение показателя </w:t>
      </w:r>
      <w:r w:rsidRPr="008129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достигает</w:t>
      </w:r>
      <w:r w:rsidRPr="00812922">
        <w:rPr>
          <w:rFonts w:ascii="Times New Roman" w:hAnsi="Times New Roman" w:cs="Times New Roman"/>
          <w:color w:val="000000"/>
          <w:sz w:val="26"/>
          <w:szCs w:val="26"/>
        </w:rPr>
        <w:t xml:space="preserve"> 100%. Приморский край по данному показателю отстает от других регионов России.</w:t>
      </w:r>
    </w:p>
    <w:p w:rsidR="00214AA2" w:rsidRPr="00812922" w:rsidRDefault="00511F2F">
      <w:pPr>
        <w:widowControl w:val="0"/>
        <w:ind w:firstLine="737"/>
        <w:jc w:val="both"/>
        <w:rPr>
          <w:sz w:val="26"/>
          <w:szCs w:val="26"/>
        </w:rPr>
      </w:pP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В 2021 году в п</w:t>
      </w:r>
      <w:r w:rsidR="00691A43"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одпрограмм</w:t>
      </w: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у</w:t>
      </w:r>
      <w:r w:rsidR="00691A43"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 xml:space="preserve"> «Развитие малого и среднего предпринимательства в Арсеньевском городском округе»</w:t>
      </w: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 xml:space="preserve"> программы «Экономическое развитие и инновационная экономика Арсеньевского городского округа» </w:t>
      </w:r>
      <w:r w:rsidR="00691A43"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на 2020-2024 годы</w:t>
      </w: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 xml:space="preserve"> № 776-па от 29.10.2019 внесены изменения, утвержденные постановлением администрации   Арсеньевского   городского   округа</w:t>
      </w:r>
      <w:r w:rsidRPr="00812922">
        <w:rPr>
          <w:sz w:val="26"/>
          <w:szCs w:val="26"/>
        </w:rPr>
        <w:t xml:space="preserve"> </w:t>
      </w: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от 09.12.2021 № 617-па, в части определения мероприятий по  поддержке социального предпринимательства</w:t>
      </w:r>
      <w:r w:rsidR="00F36C86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 xml:space="preserve"> как </w:t>
      </w:r>
      <w:r w:rsidR="00F36C86" w:rsidRPr="00F36C86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«Формирование положительного образа предпринимателя, популяризация роли предпринимательства» - «выпуск тематической страницы в печатных СМИ городского округа о социальном предпринимательстве»</w:t>
      </w:r>
      <w:r w:rsidRPr="00812922">
        <w:rPr>
          <w:rStyle w:val="markedcontent"/>
          <w:rFonts w:ascii="Times New Roman" w:eastAsiaTheme="minorHAnsi" w:hAnsi="Times New Roman" w:cstheme="minorBidi"/>
          <w:color w:val="000000"/>
          <w:sz w:val="26"/>
          <w:szCs w:val="26"/>
        </w:rPr>
        <w:t>.</w:t>
      </w:r>
    </w:p>
    <w:p w:rsidR="00511F2F" w:rsidRDefault="00511F2F">
      <w:pPr>
        <w:pStyle w:val="ac"/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color w:val="333333"/>
          <w:sz w:val="28"/>
          <w:szCs w:val="28"/>
          <w:highlight w:val="white"/>
          <w:u w:color="000000"/>
          <w:lang w:eastAsia="ru-RU"/>
        </w:rPr>
      </w:pPr>
      <w:bookmarkStart w:id="3" w:name="_GoBack"/>
      <w:bookmarkEnd w:id="3"/>
    </w:p>
    <w:p w:rsidR="00214AA2" w:rsidRPr="00A568B1" w:rsidRDefault="005A440A" w:rsidP="00A568B1">
      <w:pPr>
        <w:widowControl w:val="0"/>
        <w:shd w:val="clear" w:color="auto" w:fill="FFFFFF"/>
        <w:spacing w:line="360" w:lineRule="auto"/>
        <w:ind w:firstLine="567"/>
        <w:jc w:val="center"/>
        <w:rPr>
          <w:sz w:val="28"/>
          <w:szCs w:val="28"/>
          <w:u w:val="single"/>
        </w:rPr>
      </w:pPr>
      <w:proofErr w:type="spellStart"/>
      <w:r w:rsidRPr="00A568B1"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highlight w:val="white"/>
          <w:u w:val="single"/>
          <w:lang w:eastAsia="ru-RU"/>
        </w:rPr>
        <w:t>Справочно</w:t>
      </w:r>
      <w:proofErr w:type="spellEnd"/>
    </w:p>
    <w:p w:rsidR="00214AA2" w:rsidRPr="00812922" w:rsidRDefault="005A440A" w:rsidP="00F36C86">
      <w:pPr>
        <w:spacing w:line="360" w:lineRule="auto"/>
        <w:rPr>
          <w:i/>
          <w:iCs/>
          <w:sz w:val="26"/>
          <w:szCs w:val="26"/>
          <w:u w:val="single"/>
        </w:rPr>
      </w:pPr>
      <w:r w:rsidRPr="00812922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Социальное предприятие:</w:t>
      </w:r>
      <w:r w:rsidRPr="00812922">
        <w:rPr>
          <w:rFonts w:ascii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</w:t>
      </w:r>
    </w:p>
    <w:p w:rsidR="00214AA2" w:rsidRDefault="005A440A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12922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Социальное предприятие – субъект малого или среднего предпринимательства, осуществляющий деятельность, направленную на достижение общественно полезных целей, решение социальных проблем граждан и общества.</w:t>
      </w:r>
    </w:p>
    <w:p w:rsidR="00812922" w:rsidRPr="00812922" w:rsidRDefault="00812922">
      <w:pPr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14AA2" w:rsidRPr="00812922" w:rsidRDefault="005A440A" w:rsidP="00812922">
      <w:pPr>
        <w:shd w:val="clear" w:color="auto" w:fill="FFFFFF"/>
        <w:spacing w:line="270" w:lineRule="atLeast"/>
        <w:contextualSpacing/>
        <w:rPr>
          <w:rFonts w:ascii="Times New Roman" w:hAnsi="Times New Roman"/>
          <w:i/>
          <w:iCs/>
          <w:color w:val="000000"/>
          <w:sz w:val="26"/>
          <w:szCs w:val="26"/>
        </w:rPr>
      </w:pPr>
      <w:r w:rsidRPr="0081292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>Существуют четыре критерия социального предприятия:</w:t>
      </w:r>
    </w:p>
    <w:p w:rsidR="00214AA2" w:rsidRPr="00812922" w:rsidRDefault="005A440A" w:rsidP="00812922">
      <w:pPr>
        <w:ind w:firstLine="567"/>
        <w:jc w:val="both"/>
        <w:rPr>
          <w:i/>
          <w:iCs/>
          <w:color w:val="000000"/>
          <w:sz w:val="26"/>
          <w:szCs w:val="26"/>
        </w:rPr>
      </w:pPr>
      <w:r w:rsidRPr="008129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1.</w:t>
      </w:r>
      <w:r w:rsidRPr="008129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Предприниматели обеспечивают занятость социально уязвимых категорий граждан.</w:t>
      </w:r>
    </w:p>
    <w:p w:rsidR="00812922" w:rsidRDefault="005A440A" w:rsidP="00812922">
      <w:pPr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8129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2.</w:t>
      </w:r>
      <w:r w:rsidRPr="008129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Предприниматели реализуют товары, которые производят социально уязвимые категории граждан.</w:t>
      </w:r>
    </w:p>
    <w:p w:rsidR="00214AA2" w:rsidRPr="00812922" w:rsidRDefault="005A440A" w:rsidP="00812922">
      <w:pPr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3.</w:t>
      </w:r>
      <w:r w:rsidRPr="008129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Предприниматели производят товары или услуги для социально уязвимых категорий граждан.</w:t>
      </w:r>
    </w:p>
    <w:p w:rsidR="00214AA2" w:rsidRPr="00812922" w:rsidRDefault="005A440A" w:rsidP="00812922">
      <w:pPr>
        <w:shd w:val="clear" w:color="auto" w:fill="FFFFFF"/>
        <w:ind w:firstLine="567"/>
        <w:jc w:val="both"/>
        <w:rPr>
          <w:sz w:val="26"/>
          <w:szCs w:val="26"/>
        </w:rPr>
      </w:pPr>
      <w:r w:rsidRPr="0081292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4.</w:t>
      </w:r>
      <w:r w:rsidRPr="008129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Предприниматели осуществляет деятельность, направленную на достижение общественно полезных целей и способствующую решению социальных проблем общества.</w:t>
      </w:r>
    </w:p>
    <w:p w:rsidR="00214AA2" w:rsidRPr="00812922" w:rsidRDefault="00214AA2" w:rsidP="00812922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214AA2" w:rsidRPr="00812922" w:rsidRDefault="005A440A" w:rsidP="00812922">
      <w:pPr>
        <w:pStyle w:val="ac"/>
        <w:shd w:val="clear" w:color="auto" w:fill="FFFFFF"/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</w:pPr>
      <w:r w:rsidRPr="00812922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>Социально уязвимые категории граждан: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hd w:val="clear" w:color="auto" w:fill="FFFFFF"/>
        <w:snapToGrid w:val="0"/>
        <w:spacing w:after="0" w:line="272" w:lineRule="atLeast"/>
        <w:jc w:val="both"/>
        <w:rPr>
          <w:sz w:val="26"/>
          <w:szCs w:val="26"/>
        </w:rPr>
      </w:pPr>
      <w:r w:rsidRPr="00812922">
        <w:rPr>
          <w:rStyle w:val="a8"/>
          <w:rFonts w:ascii="Times New Roman" w:hAnsi="Times New Roman" w:cs="Times New Roman"/>
          <w:b w:val="0"/>
          <w:bCs w:val="0"/>
          <w:i/>
          <w:iCs/>
          <w:color w:val="000000"/>
          <w:sz w:val="26"/>
          <w:szCs w:val="26"/>
          <w:lang w:eastAsia="ru-RU"/>
        </w:rPr>
        <w:t>Инвалиды и лица с ограниченными возможностями здоровья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Одинокие или многодетные родители (если их детям нет 18 лет)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Пенсионеры и граждане предпенсионного возраста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Выпускники детских домов в возрасте до 23 лет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Бывшие заключенные с неснятой судимостью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Беженцы и вынужденные переселенцы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Малоимущие граждане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napToGrid w:val="0"/>
        <w:spacing w:after="0" w:line="272" w:lineRule="atLeast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Лица без определенного места жительства и занятий</w:t>
      </w:r>
    </w:p>
    <w:p w:rsidR="00214AA2" w:rsidRPr="00812922" w:rsidRDefault="005A440A" w:rsidP="00812922">
      <w:pPr>
        <w:pStyle w:val="ac"/>
        <w:numPr>
          <w:ilvl w:val="0"/>
          <w:numId w:val="1"/>
        </w:numPr>
        <w:shd w:val="clear" w:color="auto" w:fill="FFFFFF"/>
        <w:snapToGrid w:val="0"/>
        <w:spacing w:after="0" w:line="272" w:lineRule="atLeast"/>
        <w:jc w:val="both"/>
        <w:rPr>
          <w:sz w:val="26"/>
          <w:szCs w:val="26"/>
        </w:rPr>
      </w:pPr>
      <w:r w:rsidRPr="00812922">
        <w:rPr>
          <w:rStyle w:val="a8"/>
          <w:rFonts w:ascii="Times New Roman" w:hAnsi="Times New Roman"/>
          <w:b w:val="0"/>
          <w:bCs w:val="0"/>
          <w:i/>
          <w:iCs/>
          <w:color w:val="000000"/>
          <w:sz w:val="26"/>
          <w:szCs w:val="26"/>
        </w:rPr>
        <w:t>Граждане, нуждающиеся в социальном обслуживании</w:t>
      </w:r>
    </w:p>
    <w:p w:rsidR="00214AA2" w:rsidRPr="00812922" w:rsidRDefault="00214AA2">
      <w:pPr>
        <w:shd w:val="clear" w:color="auto" w:fill="FFFFFF"/>
        <w:spacing w:line="270" w:lineRule="atLeast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214AA2" w:rsidRPr="00812922" w:rsidRDefault="005A440A" w:rsidP="00812922">
      <w:pPr>
        <w:shd w:val="clear" w:color="auto" w:fill="FFFFFF"/>
        <w:spacing w:line="270" w:lineRule="atLeast"/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</w:pPr>
      <w:r w:rsidRPr="00812922">
        <w:rPr>
          <w:rFonts w:ascii="Times New Roman" w:hAnsi="Times New Roman"/>
          <w:b/>
          <w:bCs/>
          <w:i/>
          <w:iCs/>
          <w:color w:val="000000"/>
          <w:sz w:val="26"/>
          <w:szCs w:val="26"/>
          <w:u w:val="single"/>
        </w:rPr>
        <w:t xml:space="preserve">Примеры социальных предприятий: </w:t>
      </w:r>
    </w:p>
    <w:p w:rsidR="00214AA2" w:rsidRPr="00812922" w:rsidRDefault="00812922">
      <w:pPr>
        <w:pStyle w:val="ac"/>
        <w:shd w:val="clear" w:color="auto" w:fill="FFFFFF"/>
        <w:spacing w:after="0" w:line="270" w:lineRule="atLeas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         </w:t>
      </w:r>
      <w:r w:rsidR="005A440A" w:rsidRPr="00812922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Это компании и индивидуальные предприниматели, которые работают в сфере поддержки материнства и детства, образования (частные детские сады и школы, кружки и т.д.), отдыха и оздоровления детей (детские лагеря, санатории, </w:t>
      </w:r>
      <w:proofErr w:type="spellStart"/>
      <w:r w:rsidR="005A440A" w:rsidRPr="00812922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медцентры</w:t>
      </w:r>
      <w:proofErr w:type="spellEnd"/>
      <w:r w:rsidR="005A440A" w:rsidRPr="00812922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т.д.), социальной адаптации (психолого-педагогическая, медицинская и социальная помощь уязвимым слоям населения), культурно-просветительской деятельности (частные музеи, театры, библиотеки, творческие мастерские и т.д.), издания печатной продукции по тематике образования, науки и культуры, а также осуществляют иную деятельность, направленную на решение социальных проблем общества. Также это предприятия, которые предоставляют рабочие места людям с ограниченными возможностями, выпускникам детских домов, многодетным и одиноким родителям и другим уязвимым слоям населения. Или для этих же категорий граждан производят товары и услуги, способствуют их реализации.</w:t>
      </w:r>
    </w:p>
    <w:sectPr w:rsidR="00214AA2" w:rsidRPr="00812922" w:rsidSect="003D1D1B">
      <w:type w:val="continuous"/>
      <w:pgSz w:w="11906" w:h="16838"/>
      <w:pgMar w:top="1134" w:right="850" w:bottom="78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02"/>
    <w:family w:val="auto"/>
    <w:pitch w:val="default"/>
  </w:font>
  <w:font w:name="FreeSans">
    <w:altName w:val="MV Bol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5EA"/>
    <w:multiLevelType w:val="hybridMultilevel"/>
    <w:tmpl w:val="60262110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2"/>
    <w:rsid w:val="00214AA2"/>
    <w:rsid w:val="003D1D1B"/>
    <w:rsid w:val="00511F2F"/>
    <w:rsid w:val="005A440A"/>
    <w:rsid w:val="00616A23"/>
    <w:rsid w:val="00691A43"/>
    <w:rsid w:val="00720AFE"/>
    <w:rsid w:val="00722CEB"/>
    <w:rsid w:val="00812922"/>
    <w:rsid w:val="00A568B1"/>
    <w:rsid w:val="00C12DCA"/>
    <w:rsid w:val="00C955ED"/>
    <w:rsid w:val="00D24984"/>
    <w:rsid w:val="00F3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7378"/>
  <w15:docId w15:val="{282D07EA-998B-4605-83DE-0499BF2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highlight w:val="white"/>
    </w:rPr>
  </w:style>
  <w:style w:type="character" w:customStyle="1" w:styleId="a6">
    <w:name w:val="Абзац списка Знак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character" w:customStyle="1" w:styleId="markedcontent">
    <w:name w:val="markedcontent"/>
    <w:qFormat/>
  </w:style>
  <w:style w:type="character" w:customStyle="1" w:styleId="aa">
    <w:name w:val="Символ нумерации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Times New Roman" w:eastAsia="Tahoma" w:hAnsi="Times New Roman" w:cs="Free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f0">
    <w:name w:val="Balloon Text"/>
    <w:basedOn w:val="a"/>
    <w:qFormat/>
    <w:rPr>
      <w:rFonts w:ascii="Tahoma" w:hAnsi="Tahoma"/>
      <w:sz w:val="16"/>
      <w:szCs w:val="16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character" w:styleId="af7">
    <w:name w:val="Hyperlink"/>
    <w:basedOn w:val="a0"/>
    <w:uiPriority w:val="99"/>
    <w:unhideWhenUsed/>
    <w:rsid w:val="00812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sp.nalog.ru/search.html?mode=extend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F583-DB8E-4446-8C7C-BC5A1365D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dc:description/>
  <cp:lastModifiedBy>Ласун Наталья Владимировна</cp:lastModifiedBy>
  <cp:revision>6</cp:revision>
  <cp:lastPrinted>2021-11-30T12:05:00Z</cp:lastPrinted>
  <dcterms:created xsi:type="dcterms:W3CDTF">2021-12-15T07:22:00Z</dcterms:created>
  <dcterms:modified xsi:type="dcterms:W3CDTF">2021-12-27T07:58:00Z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