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2F" w:rsidRPr="00AC7DDB" w:rsidRDefault="00AC7DDB" w:rsidP="0043592F">
      <w:pPr>
        <w:pStyle w:val="a1"/>
        <w:ind w:firstLine="0"/>
        <w:rPr>
          <w:rFonts w:ascii="Times New Roman" w:hAnsi="Times New Roman"/>
          <w:b/>
          <w:bCs/>
          <w:szCs w:val="28"/>
        </w:rPr>
      </w:pPr>
      <w:r w:rsidRPr="00AC7DDB">
        <w:rPr>
          <w:rFonts w:ascii="Times New Roman" w:hAnsi="Times New Roman"/>
          <w:b/>
          <w:bCs/>
          <w:szCs w:val="28"/>
        </w:rPr>
        <w:t xml:space="preserve">Информация по вопросу </w:t>
      </w:r>
      <w:r w:rsidR="0043592F" w:rsidRPr="00AC7DDB">
        <w:rPr>
          <w:rFonts w:ascii="Times New Roman" w:hAnsi="Times New Roman"/>
          <w:b/>
          <w:bCs/>
          <w:szCs w:val="28"/>
        </w:rPr>
        <w:t>7</w:t>
      </w:r>
      <w:r w:rsidRPr="00AC7DDB">
        <w:rPr>
          <w:rFonts w:ascii="Times New Roman" w:hAnsi="Times New Roman"/>
          <w:b/>
          <w:bCs/>
          <w:szCs w:val="28"/>
        </w:rPr>
        <w:t>. Об изменениях федеральных законов, регулирующих правоотношения в миграционной сфере</w:t>
      </w:r>
      <w:bookmarkStart w:id="0" w:name="_GoBack"/>
      <w:bookmarkEnd w:id="0"/>
      <w:r w:rsidRPr="00AC7DDB">
        <w:rPr>
          <w:rFonts w:ascii="Times New Roman" w:hAnsi="Times New Roman"/>
          <w:b/>
          <w:bCs/>
          <w:szCs w:val="28"/>
        </w:rPr>
        <w:t>, вступающих в силу в первом квартале 2025 года и направленных на обеспечение общественного порядка и национальной безопасности Российской Федерации.</w:t>
      </w:r>
    </w:p>
    <w:p w:rsidR="0043592F" w:rsidRDefault="0043592F" w:rsidP="0043592F">
      <w:pPr>
        <w:pStyle w:val="a1"/>
        <w:ind w:firstLine="0"/>
        <w:rPr>
          <w:rFonts w:ascii="Times New Roman" w:hAnsi="Times New Roman"/>
          <w:b/>
          <w:bCs/>
          <w:szCs w:val="28"/>
        </w:rPr>
      </w:pPr>
    </w:p>
    <w:p w:rsidR="00B85C72" w:rsidRPr="00772CA0" w:rsidRDefault="00B8593C" w:rsidP="000201E1">
      <w:pPr>
        <w:pStyle w:val="a1"/>
        <w:ind w:firstLine="0"/>
        <w:rPr>
          <w:rFonts w:ascii="Times New Roman" w:hAnsi="Times New Roman"/>
          <w:b/>
          <w:bCs/>
          <w:szCs w:val="28"/>
        </w:rPr>
      </w:pPr>
      <w:r w:rsidRPr="00772CA0">
        <w:rPr>
          <w:rFonts w:ascii="Times New Roman" w:hAnsi="Times New Roman"/>
          <w:b/>
          <w:bCs/>
          <w:szCs w:val="28"/>
        </w:rPr>
        <w:t>Обзорная информация</w:t>
      </w:r>
      <w:r w:rsidR="000201E1" w:rsidRPr="00772CA0">
        <w:rPr>
          <w:rFonts w:ascii="Times New Roman" w:hAnsi="Times New Roman"/>
          <w:b/>
          <w:bCs/>
          <w:szCs w:val="28"/>
        </w:rPr>
        <w:t xml:space="preserve"> </w:t>
      </w:r>
      <w:r w:rsidR="00AC7DDB" w:rsidRPr="00772CA0">
        <w:rPr>
          <w:rFonts w:ascii="Times New Roman" w:hAnsi="Times New Roman"/>
          <w:b/>
          <w:bCs/>
          <w:szCs w:val="28"/>
        </w:rPr>
        <w:t>о</w:t>
      </w:r>
      <w:r w:rsidRPr="00772CA0">
        <w:rPr>
          <w:rFonts w:ascii="Times New Roman" w:hAnsi="Times New Roman"/>
          <w:b/>
          <w:bCs/>
          <w:szCs w:val="28"/>
        </w:rPr>
        <w:t>б основных положениях федеральных законов от 8 августа 2024 г. № 260-ФЗ</w:t>
      </w:r>
      <w:r w:rsidR="000201E1" w:rsidRPr="00772CA0">
        <w:rPr>
          <w:rFonts w:ascii="Times New Roman" w:hAnsi="Times New Roman"/>
          <w:b/>
          <w:bCs/>
          <w:szCs w:val="28"/>
        </w:rPr>
        <w:t xml:space="preserve"> </w:t>
      </w:r>
      <w:r w:rsidRPr="00772CA0">
        <w:rPr>
          <w:rFonts w:ascii="Times New Roman" w:hAnsi="Times New Roman"/>
          <w:b/>
          <w:bCs/>
          <w:szCs w:val="28"/>
        </w:rPr>
        <w:t>«О внесении изменений в отдельные законодательные акты Российской</w:t>
      </w:r>
      <w:r w:rsidR="000201E1" w:rsidRPr="00772CA0">
        <w:rPr>
          <w:rFonts w:ascii="Times New Roman" w:hAnsi="Times New Roman"/>
          <w:b/>
          <w:bCs/>
          <w:szCs w:val="28"/>
        </w:rPr>
        <w:t xml:space="preserve"> </w:t>
      </w:r>
      <w:r w:rsidRPr="00772CA0">
        <w:rPr>
          <w:rFonts w:ascii="Times New Roman" w:hAnsi="Times New Roman"/>
          <w:b/>
          <w:bCs/>
          <w:szCs w:val="28"/>
        </w:rPr>
        <w:t>Федерации» и № 248-ФЗ «О внесении изменений в Кодекс Российской</w:t>
      </w:r>
      <w:r w:rsidR="000201E1" w:rsidRPr="00772CA0">
        <w:rPr>
          <w:rFonts w:ascii="Times New Roman" w:hAnsi="Times New Roman"/>
          <w:b/>
          <w:bCs/>
          <w:szCs w:val="28"/>
        </w:rPr>
        <w:t xml:space="preserve"> </w:t>
      </w:r>
      <w:r w:rsidRPr="00772CA0">
        <w:rPr>
          <w:rFonts w:ascii="Times New Roman" w:hAnsi="Times New Roman"/>
          <w:b/>
          <w:bCs/>
          <w:szCs w:val="28"/>
        </w:rPr>
        <w:t>Федерации об административных правонарушениях»</w:t>
      </w:r>
    </w:p>
    <w:p w:rsidR="00B85C72" w:rsidRPr="00772CA0" w:rsidRDefault="00B85C72">
      <w:pPr>
        <w:pStyle w:val="a1"/>
        <w:ind w:firstLine="0"/>
        <w:jc w:val="center"/>
        <w:rPr>
          <w:rFonts w:ascii="Times New Roman" w:hAnsi="Times New Roman"/>
          <w:b/>
          <w:bCs/>
          <w:szCs w:val="28"/>
        </w:rPr>
      </w:pPr>
    </w:p>
    <w:p w:rsidR="00B85C72" w:rsidRDefault="00B8593C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настоящее время совершенствование федерального государственного контроля за миграционными процессами является одним из основных направлений законотворческой деятельности Российской Федерации. </w:t>
      </w:r>
    </w:p>
    <w:p w:rsidR="00B85C72" w:rsidRDefault="00B8593C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Президентом Российской Федерации 8 августа 2024 года подписаны Федеральный закон № 260-ФЗ «О внесении изменений в отдельные законодательные акты Российской Федерации»</w:t>
      </w:r>
      <w:r>
        <w:rPr>
          <w:rStyle w:val="a9"/>
          <w:rFonts w:ascii="Times New Roman" w:hAnsi="Times New Roman"/>
          <w:szCs w:val="28"/>
        </w:rPr>
        <w:footnoteReference w:id="1"/>
      </w:r>
      <w:r>
        <w:rPr>
          <w:rFonts w:ascii="Times New Roman" w:hAnsi="Times New Roman"/>
          <w:szCs w:val="28"/>
        </w:rPr>
        <w:t xml:space="preserve"> и Федеральный закон № 248-ФЗ «О внесении изменений в Кодекс Российской Федерации об административных правонарушениях»</w:t>
      </w:r>
      <w:r>
        <w:rPr>
          <w:rStyle w:val="a9"/>
          <w:rFonts w:ascii="Times New Roman" w:hAnsi="Times New Roman"/>
          <w:szCs w:val="28"/>
        </w:rPr>
        <w:footnoteReference w:id="2"/>
      </w:r>
      <w:r>
        <w:rPr>
          <w:rFonts w:ascii="Times New Roman" w:hAnsi="Times New Roman"/>
          <w:szCs w:val="28"/>
        </w:rPr>
        <w:t>.</w:t>
      </w:r>
    </w:p>
    <w:p w:rsidR="00B85C72" w:rsidRDefault="00B8593C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Федеральный закон № 260-ФЗ содержит ряд новелл, направленных на совершенствование законодательства в сфере миграции в области контрольно-надзорной деятельности за пребыванием (проживанием) в Российской Федерации иностранных граждан и лиц без гражданства</w:t>
      </w:r>
      <w:r>
        <w:rPr>
          <w:rStyle w:val="a9"/>
          <w:rFonts w:ascii="Times New Roman" w:hAnsi="Times New Roman"/>
          <w:szCs w:val="28"/>
        </w:rPr>
        <w:footnoteReference w:id="3"/>
      </w:r>
      <w:r>
        <w:rPr>
          <w:rFonts w:ascii="Times New Roman" w:hAnsi="Times New Roman"/>
          <w:szCs w:val="28"/>
        </w:rPr>
        <w:t>.</w:t>
      </w:r>
    </w:p>
    <w:p w:rsidR="00B85C72" w:rsidRDefault="00B8593C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I. Федеральным законом № 260-ФЗ вносятся изменения в Федеральный закон от 25 июля 2002 г. № 115-ФЗ «О правовом положении иностранных граждан в Российской Федерации», предусматривающие: </w:t>
      </w:r>
    </w:p>
    <w:p w:rsidR="00B85C72" w:rsidRDefault="00B8593C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Сокращение разрешенного срока временного пребывания иностранных граждан до 90 суток в течение календарного года.</w:t>
      </w:r>
    </w:p>
    <w:p w:rsidR="00B85C72" w:rsidRDefault="00B8593C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Обязанность иностранных граждан в период пребывания (проживания) на территории Российской Федерации воздерживаться от деятельности, наносящей ущерб интересам Российской Федерации, соблюдать Конституцию Российской Федерации и законодательство Российской Федерации.</w:t>
      </w:r>
    </w:p>
    <w:p w:rsidR="00B85C72" w:rsidRDefault="00B8593C">
      <w:pPr>
        <w:pStyle w:val="a1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 Обязанность находящихся в Российской Федерации иностранных граждан, являющихся законными представителями иностранных граждан, не достигших возраста 18-ти лет, недееспособных или ограниченных в дееспособности иностранных граждан, достигших возраста 18-ти лет, обеспечивать законность </w:t>
      </w:r>
      <w:r>
        <w:rPr>
          <w:rFonts w:ascii="Times New Roman" w:hAnsi="Times New Roman"/>
          <w:szCs w:val="28"/>
        </w:rPr>
        <w:lastRenderedPageBreak/>
        <w:t>пребывания (проживания) указанных граждан на территории Российской Федерации, реализацию ими своих прав, предусмотренных Конституцией Российской Федерации и законодательством Российской Федерации, включая получение основного общего образования, медицинской помощи, проживание в надлежащих жилищно-бытовых условиях.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 Введение миграционного режима высылки — правовой режим, применяемый на основании Федерального закона в отношении иностранных граждан, находящихся в Российской Федерации, но не имеющих законных оснований для пребывания (проживания) в Российской Федерации.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Все иностранные граждане указанной категории подлежат включению в реестр контролируемых лиц до их самостоятельного выезда (выдворения или депортации) из Российской Федерации либо до урегулирования правового положения на территории нашей страны.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Суть указанного режима заключается в ограничении возможности реализации незаконно находящимся в Российской Федерации иностранным гражданином отдельных прав и свобод, а также в существенном расширении применяемых к нему мер государственного контроля.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частности, в отношении иностранного гражданина, включенного в реестр контролируемых лиц</w:t>
      </w:r>
      <w:r>
        <w:rPr>
          <w:rStyle w:val="a9"/>
          <w:rFonts w:ascii="Times New Roman" w:hAnsi="Times New Roman"/>
          <w:szCs w:val="28"/>
        </w:rPr>
        <w:footnoteReference w:id="4"/>
      </w:r>
      <w:r>
        <w:rPr>
          <w:rFonts w:ascii="Times New Roman" w:hAnsi="Times New Roman"/>
          <w:szCs w:val="28"/>
        </w:rPr>
        <w:t>, в качестве таких ограничений предусматриваются следующие запреты: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изменять место жительства или место пребывания в Российской Федерации без разрешения органа внутренних дел;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выезжать за пределы территории субъекта Российской Федерации, муниципального образования, в котором контролируемое лицо проживает (пребывает);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приобретать недвижимое имущество, транспортные средства и самоходные машины, регистрировать в государственных органах данное имущество;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заключать брак;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учреждать юридическое лицо, регистрироваться в качестве индивидуального предпринимателя;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открывать банковский счет и осуществлять иные банковские операции, за исключением переводов денежных средств в целях уплаты обязательных платежей, установленных законодательством Российской Федерации,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Также Федеральным законом № 260-ФЗ предусматриваются ограничение на пользование иностранным гражданином правом на управление транспортными </w:t>
      </w:r>
      <w:r>
        <w:rPr>
          <w:rFonts w:ascii="Times New Roman" w:hAnsi="Times New Roman"/>
          <w:szCs w:val="28"/>
        </w:rPr>
        <w:lastRenderedPageBreak/>
        <w:t>средствами и отказ в допуске к сдаче экзаменов на право управления транспортными средствами, в выдаче (замене, обмене) российского национального или международного водительского удостоверения.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Кроме того, на контролируемое лицо возлагаются обязанности по явке в установленный срок к должностному лицу органа внутренних дел в случае вручения (направления) ему предписания о явке, а также по своевременному исполнению требований, соблюдению запретов и ограничений, установленных в соответствии с Федеральным законом № 260-ФЗ.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случае неоднократного (два и более раза) неисполнения контролируемым лицом установленных ограничений и запретов, в отношении контролируемого лица принимаются решения о депортации и о помещении в специальное учреждение территориального органа МВД России.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Информация о наличии (0б отсутствии) сведений об иностранном гражданине в реестре будет размещаться на официальном сайте МВД России в сети «Интернет» и предоставляться без взимания платы.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Иностранный гражданин считается уведомленным о внесении сведений о нем в реестр или об исключении сведений о нем из такого реестра со дня их размещения на официальном сайте Министерства внутренних дел.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 Меры контроля, применяемые в рамках режима высылки.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перечне таких мер наряду с уже применяемыми (проверка документов, удостоверяющих личность контролируемого лица, установление (идентификация) его личности; проведение обязательной государственной дактилоскопической регистрации и фотографирования) закрепляются новые полномочия полиции: 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установление места нахождения иностранного гражданина, в том числе с применением технических средств (данных мобильных устройств и </w:t>
      </w:r>
      <w:proofErr w:type="spellStart"/>
      <w:r>
        <w:rPr>
          <w:rFonts w:ascii="Times New Roman" w:hAnsi="Times New Roman"/>
          <w:szCs w:val="28"/>
        </w:rPr>
        <w:t>геолокации</w:t>
      </w:r>
      <w:proofErr w:type="spellEnd"/>
      <w:r>
        <w:rPr>
          <w:rFonts w:ascii="Times New Roman" w:hAnsi="Times New Roman"/>
          <w:szCs w:val="28"/>
        </w:rPr>
        <w:t>, платежных систем, средств распознавания лиц), а также наделение полномочием сотрудников органов внутренних дел на проникновение в помещения (в том числе жилые), территории (земельные участки), где должен или может находиться иностранец;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согласование маршрута следования до пункта пропуска через Государственную границу Российской Федерации;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наблюдение непосредственно или опосредованно, в том числе с использованием технических средств, за соблюдением контролируемым лицом установленных ограничений и вынесенных предписаний за выполнением возложенных на контролируемое лицо обязанностей, совершаемыми контролируемым лицом действиями, а также за деятельностью физических и юридических лиц, оказывающих контролируемому лицу содействие в пребывании (проживании) на территории Российской Федерации;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направление в государственные органы Российской Федерации, иностранных </w:t>
      </w:r>
      <w:r>
        <w:rPr>
          <w:rFonts w:ascii="Times New Roman" w:hAnsi="Times New Roman"/>
          <w:szCs w:val="28"/>
        </w:rPr>
        <w:lastRenderedPageBreak/>
        <w:t>государств, органы публичной власти Российской Федерации иные организации независимо от организационно-правовой формы и формы собственности, в том числе банки и небанковские кредитные (кредитно-финансовые) организации, запросов о предоставлении информации и документов (копий документов), необходимых для осуществления контроля за контролируемым лицом, в том числе составляющие коммерческую, банковскую, налоговую и иную охраняемую законом тайну;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получение доступа в жилые помещения и иные помещения, в которых пребывает (проживает) или фактически находится контролируемое лицо, при предъявлении служебного удостоверения.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>Справочно: корреспондирующие изменения внесены в федеральные законы 2 декабря 1990 г. № 395-1 «О банках и банковской деятельности», от 19 мая 1995 г. № 82-ФЗ «Об общественных объединениях», от 10 декабря 1995 г. № 196-ФЗ «О безопасности дорожного движения», от 12 января 1996 г. № 7-ФЗ «О некоммерческих организациях», от 15 августа 1996 г. № 114-ФЗ «О порядке выезда из Российской Федерации и въезда в Российскую Федерацию», от 26 сентября 1997 г. № 125-ФЗ «О свободе совести и о религиозных объединениях», от 15 ноября 1997 г. № 143-ФЗ «Об актах гражданского состояния», от 8 августа 2001 г. № 129-ФЗ «О государственной регистрации юридических лиц и индивидуальных предпринимателей», от 7 февраля 2011 г. № 3-ФЗ «О полиции», от 13 июля 2015 г. № 218-ФЗ «О государственной регистрации недвижимости», Семейный кодекс Российской Федерации"</w:t>
      </w:r>
      <w:r>
        <w:rPr>
          <w:rStyle w:val="a9"/>
          <w:rFonts w:ascii="Times New Roman" w:hAnsi="Times New Roman"/>
          <w:i/>
          <w:iCs/>
          <w:szCs w:val="28"/>
        </w:rPr>
        <w:footnoteReference w:id="5"/>
      </w:r>
      <w:r>
        <w:rPr>
          <w:rFonts w:ascii="Times New Roman" w:hAnsi="Times New Roman"/>
          <w:i/>
          <w:iCs/>
          <w:szCs w:val="28"/>
        </w:rPr>
        <w:t>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II. Федеральным законом № 248-ФЗ внесены изменения в Кодекс Российской Федерации об административных правонарушениях, наделяющие должностных лиц органов внутренних дел Российской Федерации полномочиями по принятию решения об административном выдворении за пределы Российской Федерации</w:t>
      </w:r>
      <w:r>
        <w:rPr>
          <w:rStyle w:val="a9"/>
          <w:rFonts w:ascii="Times New Roman" w:hAnsi="Times New Roman"/>
          <w:szCs w:val="28"/>
        </w:rPr>
        <w:footnoteReference w:id="6"/>
      </w:r>
      <w:r>
        <w:rPr>
          <w:rFonts w:ascii="Times New Roman" w:hAnsi="Times New Roman"/>
          <w:szCs w:val="28"/>
        </w:rPr>
        <w:t xml:space="preserve"> иностранных граждан, за правонарушения, составление протоколов по которым обеспечивается непосредственно органами внутренних дел.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уровне территориальных органов МВД России рассматривать указанную категорию дел будут уполномочены: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начальники (заместители начальников) территориальных органов, заместители начальников полиции (по охране общественного порядка), начальники территориальных отделов (отделений, пунктов) полиции и их заместители (по всем составам правонарушений, протоколы по которым уполномочены составлять органы внутренних дел);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руководители структурных подразделений по вопросам миграции территориальных органов и их заместители (в части правонарушений в сфере </w:t>
      </w:r>
      <w:r>
        <w:rPr>
          <w:rFonts w:ascii="Times New Roman" w:hAnsi="Times New Roman"/>
          <w:szCs w:val="28"/>
        </w:rPr>
        <w:lastRenderedPageBreak/>
        <w:t>миграции);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руководители структурных подразделений по контролю за оборотом наркотиков территориальных органов и их заместители (в части правонарушений в сфере незаконного оборота наркотических средств).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Также за совершение отдельных правонарушений, связанных с нарушением режима пребывания иностранных граждан в России, назначать выдворение будут вправе начальники линейных отделов (управлений) полиции на транспорте и их заместители.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Одновременно вводятся полномочия должностных лиц органов внутренних дел по помещению иностранных граждан, которым назначено выдворение в принудительной форме, в специальные учреждения на 48 часов.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Также устанавливается административная ответственность для физических и юридических лиц за оказание иностранному гражданину, включенному в реестр контролируемых лиц, услуг, предоставление которых запрещается (ограничивается) в соответствии с законодательством Российской Федерации.</w:t>
      </w:r>
    </w:p>
    <w:p w:rsidR="00B85C72" w:rsidRDefault="00B8593C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Реализация данных федеральных законов будет способствовать оперативному выявлению и выдворению из Российской Федерации иностранных граждан, представляющих угрозу общественной безопасности и правопорядку, и, наряду с другими принимаемыми мерами, станет одним из элементов обеспечения национальной безопасности Российской Федерации.</w:t>
      </w:r>
    </w:p>
    <w:p w:rsidR="00A43757" w:rsidRDefault="00A4375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</w:p>
    <w:p w:rsidR="00A43757" w:rsidRDefault="00A4375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Управлением культуры администрации Арсеньевского городского округа совместно с Централизованной библиотечной системой разработан график проведения мероприятий, направленных на культурную адаптацию трудовых мигрантов.</w:t>
      </w:r>
    </w:p>
    <w:tbl>
      <w:tblPr>
        <w:tblStyle w:val="TableGrid"/>
        <w:tblW w:w="100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8" w:type="dxa"/>
          <w:left w:w="110" w:type="dxa"/>
          <w:bottom w:w="11" w:type="dxa"/>
          <w:right w:w="14" w:type="dxa"/>
        </w:tblCellMar>
        <w:tblLook w:val="04A0" w:firstRow="1" w:lastRow="0" w:firstColumn="1" w:lastColumn="0" w:noHBand="0" w:noVBand="1"/>
      </w:tblPr>
      <w:tblGrid>
        <w:gridCol w:w="2410"/>
        <w:gridCol w:w="3822"/>
        <w:gridCol w:w="2409"/>
        <w:gridCol w:w="1417"/>
      </w:tblGrid>
      <w:tr w:rsidR="00E156AB" w:rsidRPr="0044178E" w:rsidTr="007C75DC">
        <w:trPr>
          <w:trHeight w:val="297"/>
        </w:trPr>
        <w:tc>
          <w:tcPr>
            <w:tcW w:w="2410" w:type="dxa"/>
            <w:vAlign w:val="center"/>
          </w:tcPr>
          <w:p w:rsidR="00E156AB" w:rsidRPr="0044178E" w:rsidRDefault="00E156AB" w:rsidP="00D1407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22" w:type="dxa"/>
            <w:vAlign w:val="center"/>
          </w:tcPr>
          <w:p w:rsidR="00E156AB" w:rsidRPr="0044178E" w:rsidRDefault="00E156AB" w:rsidP="00D1407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</w:p>
          <w:p w:rsidR="00E156AB" w:rsidRPr="0044178E" w:rsidRDefault="00E156AB" w:rsidP="00D1407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E156AB" w:rsidRPr="0044178E" w:rsidRDefault="00E156AB" w:rsidP="00D1407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E156AB" w:rsidRPr="0044178E" w:rsidRDefault="00E156AB" w:rsidP="00D1407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  <w:vAlign w:val="center"/>
          </w:tcPr>
          <w:p w:rsidR="00E156AB" w:rsidRPr="0044178E" w:rsidRDefault="00E156AB" w:rsidP="00E156A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E156AB" w:rsidRPr="0044178E" w:rsidTr="007C75DC">
        <w:trPr>
          <w:trHeight w:val="666"/>
        </w:trPr>
        <w:tc>
          <w:tcPr>
            <w:tcW w:w="2410" w:type="dxa"/>
            <w:vAlign w:val="center"/>
          </w:tcPr>
          <w:p w:rsidR="00E156AB" w:rsidRPr="0044178E" w:rsidRDefault="00E156AB" w:rsidP="00E156AB">
            <w:pPr>
              <w:pStyle w:val="afffff3"/>
              <w:ind w:left="0" w:right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Час информации </w:t>
            </w:r>
          </w:p>
          <w:p w:rsidR="00E156AB" w:rsidRPr="0044178E" w:rsidRDefault="00E156AB" w:rsidP="00E156AB">
            <w:pPr>
              <w:pStyle w:val="afffff3"/>
              <w:ind w:left="0" w:right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«О </w:t>
            </w: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справочно-правовой системе «Гарант»</w:t>
            </w:r>
          </w:p>
        </w:tc>
        <w:tc>
          <w:tcPr>
            <w:tcW w:w="3822" w:type="dxa"/>
            <w:vAlign w:val="center"/>
          </w:tcPr>
          <w:p w:rsidR="00E156AB" w:rsidRPr="0044178E" w:rsidRDefault="00E156AB" w:rsidP="00E156AB">
            <w:pPr>
              <w:spacing w:line="259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В процессе часа информации пользователи библиотеки получат актуальную информацию, находя верные ответы быстро и просто.</w:t>
            </w:r>
          </w:p>
        </w:tc>
        <w:tc>
          <w:tcPr>
            <w:tcW w:w="2409" w:type="dxa"/>
            <w:vAlign w:val="center"/>
          </w:tcPr>
          <w:p w:rsidR="00E156AB" w:rsidRPr="0044178E" w:rsidRDefault="00E156AB" w:rsidP="00E156AB">
            <w:pPr>
              <w:spacing w:line="259" w:lineRule="auto"/>
              <w:ind w:righ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МБУК ЦБС Центральная городская библиотека</w:t>
            </w:r>
          </w:p>
        </w:tc>
        <w:tc>
          <w:tcPr>
            <w:tcW w:w="1417" w:type="dxa"/>
            <w:vAlign w:val="center"/>
          </w:tcPr>
          <w:p w:rsidR="00E156AB" w:rsidRPr="0044178E" w:rsidRDefault="00E156AB" w:rsidP="00E156A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</w:tr>
      <w:tr w:rsidR="00E156AB" w:rsidRPr="0044178E" w:rsidTr="007C75DC">
        <w:trPr>
          <w:trHeight w:val="591"/>
        </w:trPr>
        <w:tc>
          <w:tcPr>
            <w:tcW w:w="2410" w:type="dxa"/>
            <w:vAlign w:val="center"/>
          </w:tcPr>
          <w:p w:rsidR="00E156AB" w:rsidRPr="0044178E" w:rsidRDefault="00E156AB" w:rsidP="00E156AB">
            <w:pPr>
              <w:pStyle w:val="afffff3"/>
              <w:ind w:left="0" w:right="1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Информационный буклет «Есть ли права у мигрантов?»</w:t>
            </w:r>
          </w:p>
        </w:tc>
        <w:tc>
          <w:tcPr>
            <w:tcW w:w="3822" w:type="dxa"/>
            <w:vAlign w:val="center"/>
          </w:tcPr>
          <w:p w:rsidR="00E156AB" w:rsidRPr="0044178E" w:rsidRDefault="00E156AB" w:rsidP="00E156AB">
            <w:pPr>
              <w:spacing w:line="259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156AB" w:rsidRPr="0044178E" w:rsidRDefault="00EB6B30" w:rsidP="00E156AB">
            <w:pPr>
              <w:spacing w:line="259" w:lineRule="auto"/>
              <w:ind w:right="1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МБУК ЦБС Центральная городская библиотека</w:t>
            </w:r>
          </w:p>
        </w:tc>
        <w:tc>
          <w:tcPr>
            <w:tcW w:w="1417" w:type="dxa"/>
            <w:vAlign w:val="center"/>
          </w:tcPr>
          <w:p w:rsidR="00E156AB" w:rsidRPr="0044178E" w:rsidRDefault="00EB6B30" w:rsidP="00E156A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</w:tr>
      <w:tr w:rsidR="001A5962" w:rsidRPr="0044178E" w:rsidTr="007C75DC">
        <w:trPr>
          <w:trHeight w:val="666"/>
        </w:trPr>
        <w:tc>
          <w:tcPr>
            <w:tcW w:w="2410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Патриот -час «Россия -Родина моя»</w:t>
            </w:r>
          </w:p>
        </w:tc>
        <w:tc>
          <w:tcPr>
            <w:tcW w:w="3822" w:type="dxa"/>
            <w:vAlign w:val="center"/>
          </w:tcPr>
          <w:p w:rsidR="001A5962" w:rsidRPr="0044178E" w:rsidRDefault="007C75DC" w:rsidP="007C75DC">
            <w:pPr>
              <w:spacing w:line="259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об истории </w:t>
            </w:r>
            <w:r w:rsidR="001A5962" w:rsidRPr="0044178E">
              <w:rPr>
                <w:rFonts w:ascii="Times New Roman" w:hAnsi="Times New Roman" w:cs="Times New Roman"/>
                <w:sz w:val="20"/>
                <w:szCs w:val="20"/>
              </w:rPr>
              <w:t>государственного праздника нашей страны – Дня России, о символах и традициях нашей Родины.</w:t>
            </w:r>
          </w:p>
        </w:tc>
        <w:tc>
          <w:tcPr>
            <w:tcW w:w="2409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МБУК ЦБС Центральная городская библиотека</w:t>
            </w:r>
          </w:p>
        </w:tc>
        <w:tc>
          <w:tcPr>
            <w:tcW w:w="1417" w:type="dxa"/>
            <w:vAlign w:val="center"/>
          </w:tcPr>
          <w:p w:rsidR="001A5962" w:rsidRPr="0044178E" w:rsidRDefault="001A5962" w:rsidP="007C75D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</w:tr>
      <w:tr w:rsidR="001A5962" w:rsidRPr="0044178E" w:rsidTr="007C75DC">
        <w:trPr>
          <w:trHeight w:val="666"/>
        </w:trPr>
        <w:tc>
          <w:tcPr>
            <w:tcW w:w="2410" w:type="dxa"/>
            <w:vAlign w:val="center"/>
          </w:tcPr>
          <w:p w:rsidR="001A5962" w:rsidRPr="0044178E" w:rsidRDefault="00733E84" w:rsidP="00733E84">
            <w:pPr>
              <w:spacing w:line="259" w:lineRule="auto"/>
              <w:ind w:right="1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буклет </w:t>
            </w:r>
            <w:r w:rsidR="001A5962" w:rsidRPr="0044178E">
              <w:rPr>
                <w:rFonts w:ascii="Times New Roman" w:hAnsi="Times New Roman" w:cs="Times New Roman"/>
                <w:sz w:val="20"/>
                <w:szCs w:val="20"/>
              </w:rPr>
              <w:t>«Русский народ: традиции и обычаи»</w:t>
            </w:r>
          </w:p>
        </w:tc>
        <w:tc>
          <w:tcPr>
            <w:tcW w:w="3822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МБУК ЦБС Центральная городская библиотека</w:t>
            </w:r>
          </w:p>
        </w:tc>
        <w:tc>
          <w:tcPr>
            <w:tcW w:w="1417" w:type="dxa"/>
            <w:vAlign w:val="center"/>
          </w:tcPr>
          <w:p w:rsidR="001A5962" w:rsidRPr="0044178E" w:rsidRDefault="001A5962" w:rsidP="007C75D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11.06.2025</w:t>
            </w:r>
          </w:p>
        </w:tc>
      </w:tr>
      <w:tr w:rsidR="001A5962" w:rsidRPr="0044178E" w:rsidTr="007C75DC">
        <w:trPr>
          <w:trHeight w:val="666"/>
        </w:trPr>
        <w:tc>
          <w:tcPr>
            <w:tcW w:w="2410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 краеведения </w:t>
            </w:r>
          </w:p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«Прогулки по родному городу: достопримечательности»</w:t>
            </w:r>
          </w:p>
        </w:tc>
        <w:tc>
          <w:tcPr>
            <w:tcW w:w="3822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мероприятия знакомятся с историей родного города, с памятными датами и событиями.  Виртуально прогуляются по </w:t>
            </w:r>
            <w:proofErr w:type="spellStart"/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арсеньевским</w:t>
            </w:r>
            <w:proofErr w:type="spellEnd"/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 улицам, рассмотрят памятники и мемориальные доски, узнают некоторые факты из жизни известных горожан. </w:t>
            </w:r>
          </w:p>
        </w:tc>
        <w:tc>
          <w:tcPr>
            <w:tcW w:w="2409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МБУК ЦБС Центральная городская библиотека</w:t>
            </w:r>
          </w:p>
        </w:tc>
        <w:tc>
          <w:tcPr>
            <w:tcW w:w="1417" w:type="dxa"/>
            <w:vAlign w:val="center"/>
          </w:tcPr>
          <w:p w:rsidR="001A5962" w:rsidRPr="0044178E" w:rsidRDefault="001A5962" w:rsidP="003E0D9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17.09.2025</w:t>
            </w:r>
          </w:p>
        </w:tc>
      </w:tr>
      <w:tr w:rsidR="001A5962" w:rsidRPr="0044178E" w:rsidTr="007C75DC">
        <w:trPr>
          <w:trHeight w:val="666"/>
        </w:trPr>
        <w:tc>
          <w:tcPr>
            <w:tcW w:w="2410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Информационный буклет «Арсеньев-лучший город по земли»</w:t>
            </w:r>
          </w:p>
        </w:tc>
        <w:tc>
          <w:tcPr>
            <w:tcW w:w="3822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МБУК ЦБС Центральная городская библиотека</w:t>
            </w:r>
          </w:p>
        </w:tc>
        <w:tc>
          <w:tcPr>
            <w:tcW w:w="1417" w:type="dxa"/>
            <w:vAlign w:val="center"/>
          </w:tcPr>
          <w:p w:rsidR="001A5962" w:rsidRPr="0044178E" w:rsidRDefault="001A5962" w:rsidP="003E0D9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17.09.2025</w:t>
            </w:r>
          </w:p>
        </w:tc>
      </w:tr>
      <w:tr w:rsidR="001A5962" w:rsidRPr="0044178E" w:rsidTr="007C75DC">
        <w:trPr>
          <w:trHeight w:val="666"/>
        </w:trPr>
        <w:tc>
          <w:tcPr>
            <w:tcW w:w="2410" w:type="dxa"/>
            <w:vAlign w:val="center"/>
          </w:tcPr>
          <w:p w:rsidR="001A5962" w:rsidRPr="0044178E" w:rsidRDefault="001A5962" w:rsidP="00733E84">
            <w:pPr>
              <w:pStyle w:val="afffff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«Путешествие по Приморскому краю»</w:t>
            </w:r>
          </w:p>
        </w:tc>
        <w:tc>
          <w:tcPr>
            <w:tcW w:w="3822" w:type="dxa"/>
            <w:vAlign w:val="center"/>
          </w:tcPr>
          <w:p w:rsidR="001A5962" w:rsidRPr="0044178E" w:rsidRDefault="0044178E" w:rsidP="0044178E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мероприятия узнают о </w:t>
            </w:r>
            <w:r w:rsidR="001A5962" w:rsidRPr="0044178E">
              <w:rPr>
                <w:rFonts w:ascii="Times New Roman" w:hAnsi="Times New Roman" w:cs="Times New Roman"/>
                <w:sz w:val="20"/>
                <w:szCs w:val="20"/>
              </w:rPr>
              <w:t>многих интересных фактах из истории края, достопримечательностях, животном и растительном мире. Познакомятся с выдающимися именами, значимыми событиями и легендами.</w:t>
            </w:r>
          </w:p>
        </w:tc>
        <w:tc>
          <w:tcPr>
            <w:tcW w:w="2409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МБУК ЦБС Центральная городская библиотека</w:t>
            </w:r>
          </w:p>
        </w:tc>
        <w:tc>
          <w:tcPr>
            <w:tcW w:w="1417" w:type="dxa"/>
            <w:vAlign w:val="center"/>
          </w:tcPr>
          <w:p w:rsidR="001A5962" w:rsidRPr="0044178E" w:rsidRDefault="001A5962" w:rsidP="003E0D9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22.10.2025</w:t>
            </w:r>
          </w:p>
        </w:tc>
      </w:tr>
      <w:tr w:rsidR="001A5962" w:rsidRPr="0044178E" w:rsidTr="007C75DC">
        <w:trPr>
          <w:trHeight w:val="666"/>
        </w:trPr>
        <w:tc>
          <w:tcPr>
            <w:tcW w:w="2410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Памятка «7 чудес Приморья»</w:t>
            </w:r>
          </w:p>
        </w:tc>
        <w:tc>
          <w:tcPr>
            <w:tcW w:w="3822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МБУК ЦБС Центральная городская библиотека</w:t>
            </w:r>
          </w:p>
        </w:tc>
        <w:tc>
          <w:tcPr>
            <w:tcW w:w="1417" w:type="dxa"/>
            <w:vAlign w:val="center"/>
          </w:tcPr>
          <w:p w:rsidR="001A5962" w:rsidRPr="0044178E" w:rsidRDefault="001A5962" w:rsidP="003E0D9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22.10.2025</w:t>
            </w:r>
          </w:p>
        </w:tc>
      </w:tr>
      <w:tr w:rsidR="001A5962" w:rsidRPr="0044178E" w:rsidTr="007C75DC">
        <w:trPr>
          <w:trHeight w:val="666"/>
        </w:trPr>
        <w:tc>
          <w:tcPr>
            <w:tcW w:w="2410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 xml:space="preserve"> Праздничная программа «Новогодний серпантин»</w:t>
            </w:r>
          </w:p>
        </w:tc>
        <w:tc>
          <w:tcPr>
            <w:tcW w:w="3822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с танцами, конкурсами.</w:t>
            </w:r>
          </w:p>
        </w:tc>
        <w:tc>
          <w:tcPr>
            <w:tcW w:w="2409" w:type="dxa"/>
            <w:vAlign w:val="center"/>
          </w:tcPr>
          <w:p w:rsidR="001A5962" w:rsidRPr="0044178E" w:rsidRDefault="001A5962" w:rsidP="001A5962">
            <w:pPr>
              <w:spacing w:line="259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МБУК ЦБС Центральная городская библиотека</w:t>
            </w:r>
          </w:p>
        </w:tc>
        <w:tc>
          <w:tcPr>
            <w:tcW w:w="1417" w:type="dxa"/>
            <w:vAlign w:val="center"/>
          </w:tcPr>
          <w:p w:rsidR="001A5962" w:rsidRPr="0044178E" w:rsidRDefault="001A5962" w:rsidP="003E0D9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78E">
              <w:rPr>
                <w:rFonts w:ascii="Times New Roman" w:hAnsi="Times New Roman" w:cs="Times New Roman"/>
                <w:sz w:val="20"/>
                <w:szCs w:val="20"/>
              </w:rPr>
              <w:t>26.12.2025</w:t>
            </w:r>
          </w:p>
        </w:tc>
      </w:tr>
    </w:tbl>
    <w:p w:rsidR="00A43757" w:rsidRDefault="00A43757" w:rsidP="00A43757">
      <w:pPr>
        <w:spacing w:line="259" w:lineRule="auto"/>
        <w:ind w:left="-1133" w:right="309"/>
        <w:jc w:val="left"/>
      </w:pPr>
    </w:p>
    <w:p w:rsidR="00A43757" w:rsidRDefault="00BF79D0" w:rsidP="00BF79D0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официальном сайте администрации Арсеньевского городского округа </w:t>
      </w:r>
      <w:r>
        <w:rPr>
          <w:rFonts w:ascii="Times New Roman" w:hAnsi="Times New Roman"/>
          <w:szCs w:val="28"/>
        </w:rPr>
        <w:t>(</w:t>
      </w:r>
      <w:hyperlink r:id="rId7" w:history="1">
        <w:r w:rsidRPr="00AA56E8">
          <w:rPr>
            <w:rStyle w:val="ad"/>
            <w:rFonts w:ascii="Times New Roman" w:hAnsi="Times New Roman"/>
            <w:szCs w:val="28"/>
          </w:rPr>
          <w:t>https://ars.town/about/struktura/upravlenie-ekonomiki-i-investitsiy/migratsiya.php</w:t>
        </w:r>
      </w:hyperlink>
      <w:r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 xml:space="preserve"> создан раздел «Миграция» и размещена следующая информация:</w:t>
      </w:r>
    </w:p>
    <w:p w:rsidR="00BF79D0" w:rsidRPr="00BF79D0" w:rsidRDefault="00BF79D0" w:rsidP="00BF79D0">
      <w:pPr>
        <w:pStyle w:val="a2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rPr>
          <w:rFonts w:ascii="Times New Roman" w:hAnsi="Times New Roman"/>
          <w:szCs w:val="28"/>
        </w:rPr>
      </w:pPr>
      <w:r w:rsidRPr="00BF79D0">
        <w:rPr>
          <w:rFonts w:ascii="Times New Roman" w:hAnsi="Times New Roman"/>
          <w:szCs w:val="28"/>
        </w:rPr>
        <w:t>Правила поведения мигрантов в Российском обществе</w:t>
      </w:r>
      <w:r>
        <w:rPr>
          <w:rFonts w:ascii="Times New Roman" w:hAnsi="Times New Roman"/>
          <w:szCs w:val="28"/>
        </w:rPr>
        <w:t>.</w:t>
      </w:r>
    </w:p>
    <w:p w:rsidR="00BF79D0" w:rsidRPr="00BF79D0" w:rsidRDefault="00BF79D0" w:rsidP="00BF79D0">
      <w:pPr>
        <w:pStyle w:val="a2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rPr>
          <w:rFonts w:ascii="Times New Roman" w:hAnsi="Times New Roman"/>
          <w:szCs w:val="28"/>
        </w:rPr>
      </w:pPr>
      <w:r w:rsidRPr="00BF79D0">
        <w:rPr>
          <w:rFonts w:ascii="Times New Roman" w:hAnsi="Times New Roman"/>
          <w:szCs w:val="28"/>
        </w:rPr>
        <w:t>Материалы лекций адаптационного курса для иностранных граждан</w:t>
      </w:r>
      <w:r>
        <w:rPr>
          <w:rFonts w:ascii="Times New Roman" w:hAnsi="Times New Roman"/>
          <w:szCs w:val="28"/>
        </w:rPr>
        <w:t>.</w:t>
      </w:r>
    </w:p>
    <w:p w:rsidR="00BF79D0" w:rsidRPr="00BF79D0" w:rsidRDefault="00BF79D0" w:rsidP="00BF79D0">
      <w:pPr>
        <w:pStyle w:val="a2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rPr>
          <w:rFonts w:ascii="Times New Roman" w:hAnsi="Times New Roman"/>
          <w:szCs w:val="28"/>
        </w:rPr>
      </w:pPr>
      <w:r w:rsidRPr="00BF79D0">
        <w:rPr>
          <w:rFonts w:ascii="Times New Roman" w:hAnsi="Times New Roman"/>
          <w:szCs w:val="28"/>
        </w:rPr>
        <w:t>Региональный компонент адаптационного курса для иностранных граждан, имеющих право въезда в Российскую Федерацию в порядке, не требующем получения визы, в целях осуществления трудовой деятельности</w:t>
      </w:r>
      <w:r>
        <w:rPr>
          <w:rFonts w:ascii="Times New Roman" w:hAnsi="Times New Roman"/>
          <w:szCs w:val="28"/>
        </w:rPr>
        <w:t>.</w:t>
      </w:r>
    </w:p>
    <w:p w:rsidR="00A43757" w:rsidRDefault="00BF79D0" w:rsidP="00BF79D0">
      <w:pPr>
        <w:pStyle w:val="a2"/>
        <w:numPr>
          <w:ilvl w:val="0"/>
          <w:numId w:val="4"/>
        </w:numPr>
        <w:tabs>
          <w:tab w:val="left" w:pos="1134"/>
        </w:tabs>
        <w:spacing w:line="276" w:lineRule="auto"/>
        <w:ind w:left="0" w:firstLine="851"/>
        <w:rPr>
          <w:rFonts w:ascii="Times New Roman" w:hAnsi="Times New Roman"/>
          <w:szCs w:val="28"/>
        </w:rPr>
      </w:pPr>
      <w:r w:rsidRPr="00BF79D0">
        <w:rPr>
          <w:rFonts w:ascii="Times New Roman" w:hAnsi="Times New Roman"/>
          <w:szCs w:val="28"/>
        </w:rPr>
        <w:t>Памятка для граждан иностранных государств, приезжающих в Россию</w:t>
      </w:r>
      <w:r>
        <w:rPr>
          <w:rFonts w:ascii="Times New Roman" w:hAnsi="Times New Roman"/>
          <w:szCs w:val="28"/>
        </w:rPr>
        <w:t>.</w:t>
      </w:r>
    </w:p>
    <w:p w:rsidR="00A43757" w:rsidRDefault="00A43757">
      <w:pPr>
        <w:pStyle w:val="a2"/>
        <w:spacing w:line="276" w:lineRule="auto"/>
        <w:ind w:firstLine="709"/>
        <w:rPr>
          <w:rFonts w:ascii="Times New Roman" w:hAnsi="Times New Roman"/>
          <w:szCs w:val="28"/>
        </w:rPr>
      </w:pPr>
    </w:p>
    <w:p w:rsidR="00B85C72" w:rsidRDefault="00B85C72">
      <w:pPr>
        <w:pStyle w:val="a1"/>
        <w:rPr>
          <w:rFonts w:ascii="Times New Roman" w:hAnsi="Times New Roman"/>
          <w:szCs w:val="28"/>
        </w:rPr>
      </w:pPr>
    </w:p>
    <w:p w:rsidR="00B85C72" w:rsidRDefault="00B85C72">
      <w:pPr>
        <w:pStyle w:val="a1"/>
        <w:rPr>
          <w:rFonts w:ascii="Times New Roman" w:hAnsi="Times New Roman"/>
          <w:szCs w:val="28"/>
        </w:rPr>
      </w:pPr>
    </w:p>
    <w:sectPr w:rsidR="00B85C72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77" w:rsidRDefault="00712477">
      <w:r>
        <w:separator/>
      </w:r>
    </w:p>
  </w:endnote>
  <w:endnote w:type="continuationSeparator" w:id="0">
    <w:p w:rsidR="00712477" w:rsidRDefault="0071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OpenSymbol">
    <w:altName w:val="Times New Roman"/>
    <w:charset w:val="02"/>
    <w:family w:val="auto"/>
    <w:pitch w:val="default"/>
  </w:font>
  <w:font w:name="Liberation Mono">
    <w:altName w:val="Courier New"/>
    <w:charset w:val="00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72" w:rsidRDefault="00B85C72">
    <w:pPr>
      <w:pStyle w:val="a2"/>
      <w:spacing w:line="276" w:lineRule="auto"/>
      <w:ind w:firstLine="709"/>
      <w:rPr>
        <w:rFonts w:ascii="Times New Roman" w:hAnsi="Times New Roman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77" w:rsidRDefault="00712477">
      <w:pPr>
        <w:rPr>
          <w:sz w:val="12"/>
        </w:rPr>
      </w:pPr>
      <w:r>
        <w:separator/>
      </w:r>
    </w:p>
  </w:footnote>
  <w:footnote w:type="continuationSeparator" w:id="0">
    <w:p w:rsidR="00712477" w:rsidRDefault="00712477">
      <w:pPr>
        <w:rPr>
          <w:sz w:val="12"/>
        </w:rPr>
      </w:pPr>
      <w:r>
        <w:continuationSeparator/>
      </w:r>
    </w:p>
  </w:footnote>
  <w:footnote w:id="1">
    <w:p w:rsidR="00B85C72" w:rsidRDefault="00B8593C">
      <w:pPr>
        <w:pStyle w:val="a1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Далее — «Федеральный закон № 260-ФЗ», вступает в силу с 5 февраля 2025 года, за исключением отдельных положений, которые вступают в силу с 1 января 2024 г.</w:t>
      </w:r>
    </w:p>
  </w:footnote>
  <w:footnote w:id="2">
    <w:p w:rsidR="00B85C72" w:rsidRDefault="00B8593C">
      <w:pPr>
        <w:pStyle w:val="a1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Далее — «Федеральный закон № 248-ФЗ», вступает в силу с 5 февраля 2025 года.</w:t>
      </w:r>
    </w:p>
  </w:footnote>
  <w:footnote w:id="3">
    <w:p w:rsidR="00B85C72" w:rsidRDefault="00B8593C">
      <w:pPr>
        <w:pStyle w:val="a1"/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Далее — «иностранные граждане».</w:t>
      </w:r>
    </w:p>
  </w:footnote>
  <w:footnote w:id="4">
    <w:p w:rsidR="00B85C72" w:rsidRDefault="00B8593C">
      <w:pPr>
        <w:pStyle w:val="a2"/>
        <w:spacing w:line="276" w:lineRule="auto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Далее — «контролируемое лицо».</w:t>
      </w:r>
    </w:p>
  </w:footnote>
  <w:footnote w:id="5">
    <w:p w:rsidR="00B85C72" w:rsidRDefault="00B8593C">
      <w:pPr>
        <w:pStyle w:val="a2"/>
        <w:spacing w:line="276" w:lineRule="auto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Статьи 1, 3-10, 14, и 15 Федерального закона.</w:t>
      </w:r>
    </w:p>
  </w:footnote>
  <w:footnote w:id="6">
    <w:p w:rsidR="00B85C72" w:rsidRDefault="00B8593C">
      <w:pPr>
        <w:pStyle w:val="affff"/>
        <w:rPr>
          <w:rFonts w:ascii="Times New Roman" w:hAnsi="Times New Roman"/>
          <w:sz w:val="24"/>
        </w:rPr>
      </w:pPr>
      <w:r>
        <w:rPr>
          <w:rStyle w:val="a8"/>
        </w:rPr>
        <w:footnoteRef/>
      </w:r>
      <w:r>
        <w:rPr>
          <w:rFonts w:ascii="Times New Roman" w:hAnsi="Times New Roman"/>
          <w:sz w:val="24"/>
        </w:rPr>
        <w:t xml:space="preserve"> Далее — «выдворение».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72" w:rsidRDefault="00B8593C">
    <w:pPr>
      <w:pStyle w:val="afff3"/>
    </w:pPr>
    <w:r>
      <w:fldChar w:fldCharType="begin"/>
    </w:r>
    <w:r>
      <w:instrText xml:space="preserve"> PAGE </w:instrText>
    </w:r>
    <w:r>
      <w:fldChar w:fldCharType="separate"/>
    </w:r>
    <w:r w:rsidR="00BF79D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B6C"/>
    <w:multiLevelType w:val="multilevel"/>
    <w:tmpl w:val="CBB6B72A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0BA7265C"/>
    <w:multiLevelType w:val="multilevel"/>
    <w:tmpl w:val="8D2693A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208A1163"/>
    <w:multiLevelType w:val="hybridMultilevel"/>
    <w:tmpl w:val="5E160A22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10EEB"/>
    <w:multiLevelType w:val="multilevel"/>
    <w:tmpl w:val="107E23EA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72"/>
    <w:rsid w:val="000201E1"/>
    <w:rsid w:val="001A5962"/>
    <w:rsid w:val="002B76F8"/>
    <w:rsid w:val="003E0D97"/>
    <w:rsid w:val="0043592F"/>
    <w:rsid w:val="0044178E"/>
    <w:rsid w:val="004D5BEE"/>
    <w:rsid w:val="00712477"/>
    <w:rsid w:val="00733E84"/>
    <w:rsid w:val="00772CA0"/>
    <w:rsid w:val="007C75DC"/>
    <w:rsid w:val="00A43757"/>
    <w:rsid w:val="00AC7DDB"/>
    <w:rsid w:val="00B8593C"/>
    <w:rsid w:val="00B85C72"/>
    <w:rsid w:val="00BF79D0"/>
    <w:rsid w:val="00E156AB"/>
    <w:rsid w:val="00E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D35D"/>
  <w15:docId w15:val="{0BDD9B32-5FDA-4FB2-A9DF-1B92522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0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65309952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умерованный 1 начало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Нумерованный 1 конец"/>
    <w:basedOn w:val="aff"/>
    <w:next w:val="3"/>
    <w:qFormat/>
  </w:style>
  <w:style w:type="paragraph" w:customStyle="1" w:styleId="13">
    <w:name w:val="Нумерованный 1 прод."/>
    <w:basedOn w:val="aff"/>
    <w:qFormat/>
  </w:style>
  <w:style w:type="paragraph" w:customStyle="1" w:styleId="21">
    <w:name w:val="Нумерованный 2 начало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Нумерованный 2 конец"/>
    <w:basedOn w:val="aff"/>
    <w:next w:val="22"/>
    <w:qFormat/>
  </w:style>
  <w:style w:type="paragraph" w:customStyle="1" w:styleId="24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a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0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  <w:style w:type="paragraph" w:styleId="afffff1">
    <w:name w:val="Balloon Text"/>
    <w:basedOn w:val="a"/>
    <w:link w:val="afffff2"/>
    <w:uiPriority w:val="99"/>
    <w:semiHidden/>
    <w:unhideWhenUsed/>
    <w:rsid w:val="0043592F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43592F"/>
    <w:rPr>
      <w:rFonts w:ascii="Segoe UI" w:hAnsi="Segoe UI" w:cs="Segoe UI"/>
      <w:sz w:val="18"/>
      <w:szCs w:val="18"/>
    </w:rPr>
  </w:style>
  <w:style w:type="paragraph" w:styleId="afffff3">
    <w:name w:val="List Paragraph"/>
    <w:basedOn w:val="a"/>
    <w:uiPriority w:val="34"/>
    <w:qFormat/>
    <w:rsid w:val="00A43757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customStyle="1" w:styleId="TableGrid">
    <w:name w:val="TableGrid"/>
    <w:rsid w:val="00A43757"/>
    <w:rPr>
      <w:rFonts w:asciiTheme="minorHAnsi" w:eastAsiaTheme="minorEastAsia" w:hAnsiTheme="minorHAnsi" w:cstheme="minorBidi"/>
      <w:kern w:val="0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s.town/about/struktura/upravlenie-ekonomiki-i-investitsiy/migratsiy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Александр Владимирович Шишко</dc:creator>
  <dc:description/>
  <cp:lastModifiedBy>Ласун Наталья Владимировна</cp:lastModifiedBy>
  <cp:revision>12</cp:revision>
  <cp:lastPrinted>2024-12-13T07:51:00Z</cp:lastPrinted>
  <dcterms:created xsi:type="dcterms:W3CDTF">2024-12-12T08:52:00Z</dcterms:created>
  <dcterms:modified xsi:type="dcterms:W3CDTF">2024-12-17T05:40:00Z</dcterms:modified>
  <dc:language>ru-RU</dc:language>
</cp:coreProperties>
</file>