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13" w:rsidRPr="00D07213" w:rsidRDefault="00D0721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ДУМА АРСЕНЬЕВСКОГО ГОРОДСКОГО ОКРУГА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21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7213">
        <w:rPr>
          <w:rFonts w:ascii="Times New Roman" w:hAnsi="Times New Roman" w:cs="Times New Roman"/>
          <w:sz w:val="24"/>
          <w:szCs w:val="24"/>
        </w:rPr>
        <w:t xml:space="preserve"> 23 июля 2009 г. N 186-МПА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РЕ</w:t>
      </w:r>
      <w:bookmarkStart w:id="0" w:name="_GoBack"/>
      <w:bookmarkEnd w:id="0"/>
      <w:r w:rsidRPr="00D07213">
        <w:rPr>
          <w:rFonts w:ascii="Times New Roman" w:hAnsi="Times New Roman" w:cs="Times New Roman"/>
          <w:sz w:val="24"/>
          <w:szCs w:val="24"/>
        </w:rPr>
        <w:t>ЕСТР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</w:t>
      </w:r>
    </w:p>
    <w:p w:rsidR="00D07213" w:rsidRPr="00D07213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САМОУПРАВЛЕНИЯ АРСЕНЬЕВСКОГО ГОРОДСКОГО ОКРУГА</w:t>
      </w:r>
    </w:p>
    <w:p w:rsidR="00D07213" w:rsidRPr="00D07213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D07213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Принят</w:t>
      </w:r>
    </w:p>
    <w:p w:rsidR="00D07213" w:rsidRPr="00D07213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Думой Арсеньевского</w:t>
      </w:r>
    </w:p>
    <w:p w:rsidR="00D07213" w:rsidRPr="00D07213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0721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D07213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07213" w:rsidRPr="00D07213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213">
        <w:rPr>
          <w:rFonts w:ascii="Times New Roman" w:hAnsi="Times New Roman" w:cs="Times New Roman"/>
          <w:sz w:val="24"/>
          <w:szCs w:val="24"/>
        </w:rPr>
        <w:t>22 июля 2009 года</w:t>
      </w:r>
    </w:p>
    <w:p w:rsidR="00D07213" w:rsidRPr="00D07213" w:rsidRDefault="00D072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7213" w:rsidRPr="00D072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D07213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D07213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213" w:rsidRPr="00D07213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D07213" w:rsidRPr="00D07213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</w:t>
            </w:r>
            <w:proofErr w:type="gramEnd"/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ред. Муниципальных правовых актов</w:t>
            </w:r>
          </w:p>
          <w:p w:rsidR="00D07213" w:rsidRPr="00D07213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Думы Арсеньевского городского округа</w:t>
            </w:r>
          </w:p>
          <w:p w:rsidR="00D07213" w:rsidRPr="00D07213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</w:t>
            </w:r>
            <w:proofErr w:type="gramEnd"/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01.10.2014 </w:t>
            </w:r>
            <w:hyperlink r:id="rId4">
              <w:r w:rsidRPr="00D072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204-МПА</w:t>
              </w:r>
            </w:hyperlink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01.10.2021 </w:t>
            </w:r>
            <w:hyperlink r:id="rId5">
              <w:r w:rsidRPr="00D072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282-МПА</w:t>
              </w:r>
            </w:hyperlink>
            <w:r w:rsidRPr="00D0721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D07213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213" w:rsidRPr="00D07213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 xml:space="preserve">Настоящий Реестр должностей муниципальной службы в органах местного самоуправления Арсеньевского городского округа разработан в соответствии с Федеральным </w:t>
      </w:r>
      <w:hyperlink r:id="rId6">
        <w:r w:rsidRPr="00E21D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1D9F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7">
        <w:r w:rsidRPr="00E21D9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1D9F">
        <w:rPr>
          <w:rFonts w:ascii="Times New Roman" w:hAnsi="Times New Roman" w:cs="Times New Roman"/>
          <w:sz w:val="24"/>
          <w:szCs w:val="24"/>
        </w:rPr>
        <w:t xml:space="preserve"> Приморского края от 04.06.2007 N 83-КЗ "О реестре должностей муниципальной службы в Приморском крае", </w:t>
      </w:r>
      <w:hyperlink r:id="rId8">
        <w:r w:rsidRPr="00E21D9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21D9F">
        <w:rPr>
          <w:rFonts w:ascii="Times New Roman" w:hAnsi="Times New Roman" w:cs="Times New Roman"/>
          <w:sz w:val="24"/>
          <w:szCs w:val="24"/>
        </w:rPr>
        <w:t xml:space="preserve"> города Арсеньева.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1. Реестр должностей муниципальной службы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 xml:space="preserve">1. Реестр должностей муниципальной службы в органах местного самоуправления Арсеньевского городского округа (далее - Реестр) включает три раздела в соответствии с </w:t>
      </w:r>
      <w:hyperlink w:anchor="P61">
        <w:r w:rsidRPr="00E21D9F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E21D9F">
        <w:rPr>
          <w:rFonts w:ascii="Times New Roman" w:hAnsi="Times New Roman" w:cs="Times New Roman"/>
          <w:sz w:val="24"/>
          <w:szCs w:val="24"/>
        </w:rPr>
        <w:t xml:space="preserve"> к Реестру и два раздела в соответствии с </w:t>
      </w:r>
      <w:hyperlink w:anchor="P183">
        <w:r w:rsidRPr="00E21D9F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E21D9F">
        <w:rPr>
          <w:rFonts w:ascii="Times New Roman" w:hAnsi="Times New Roman" w:cs="Times New Roman"/>
          <w:sz w:val="24"/>
          <w:szCs w:val="24"/>
        </w:rPr>
        <w:t xml:space="preserve"> к Реестру.</w:t>
      </w:r>
    </w:p>
    <w:p w:rsidR="00D07213" w:rsidRPr="00E21D9F" w:rsidRDefault="00D07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2. В регистрационном номере (коде) должности муниципальной службы в органах местного самоуправления Арсеньевского городского округа в Реестре первая цифра соответствует порядковому номеру раздела, вторая цифра - группе должностей ("высшая" - 1, "главная" - 2, "ведущая" - 3, "старшая" - 4, "младшая" - 5, третья и четвертая цифры - порядковому номеру должности в разделе Реестра должностей муниципальной службы в Приморском крае).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2. Наименования должностей муниципальной службы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1. Наименования должностей муниципальной службы в органах местного самоуправления Арсеньевского городского округа устанавливаются в соответствии с наименованиями должностей муниципальной службы, включенных в Реестр.</w:t>
      </w:r>
    </w:p>
    <w:p w:rsidR="00D07213" w:rsidRPr="00E21D9F" w:rsidRDefault="00D07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2. Допускается двойное наименование должности муниципальной службы в случае, если:</w:t>
      </w:r>
    </w:p>
    <w:p w:rsidR="00D07213" w:rsidRPr="00E21D9F" w:rsidRDefault="00D07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 xml:space="preserve">1) заместитель главы администрации Арсеньевского городского округа является руководителем структурного подразделения администрации Арсеньевского городского </w:t>
      </w:r>
      <w:r w:rsidRPr="00E21D9F">
        <w:rPr>
          <w:rFonts w:ascii="Times New Roman" w:hAnsi="Times New Roman" w:cs="Times New Roman"/>
          <w:sz w:val="24"/>
          <w:szCs w:val="24"/>
        </w:rPr>
        <w:lastRenderedPageBreak/>
        <w:t>округа;</w:t>
      </w:r>
    </w:p>
    <w:p w:rsidR="00D07213" w:rsidRPr="00E21D9F" w:rsidRDefault="00D07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2) заместитель руководителя структурного подразделения администрации Арсеньевского городского округа является руководителем подразделения в этом структурном подразделении;</w:t>
      </w:r>
    </w:p>
    <w:p w:rsidR="00D07213" w:rsidRPr="00E21D9F" w:rsidRDefault="00D072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3) лицо, замещающее должность муниципальной службы, является главным бухгалтером или его заместителем.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3. Переназначение лиц, замещающих должности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службы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Переназначение лиц, замещающих муниципальные должности муниципальной службы, на должности муниципальной службы производится в случаях, если в Реестре отсутствуют наименования замещаемых ими должностей. При переназначении следует учитывать установленные квалификационные требования к должностям муниципальной службы.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4. Вступление в силу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Настоящий муниципальный правовой акт вступает в силу со дня его официального опубликования.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Глава Арсеньевского городского округа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Н.Г.ЕРМИШКИН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правовому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акту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Арсеньевского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22.07.2009 N 186-МПА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E21D9F">
        <w:rPr>
          <w:rFonts w:ascii="Times New Roman" w:hAnsi="Times New Roman" w:cs="Times New Roman"/>
          <w:sz w:val="24"/>
          <w:szCs w:val="24"/>
        </w:rPr>
        <w:t>РЕЕСТР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САМОУПРАВЛЕНИЯ АРСЕНЬЕВСКОГО ГОРОДСКОГО ОКРУГА</w:t>
      </w:r>
    </w:p>
    <w:p w:rsidR="00D07213" w:rsidRPr="00E21D9F" w:rsidRDefault="00D072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1D9F" w:rsidRPr="00E21D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ред. Муниципальных правовых актов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Думы Арсеньевского городского округа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01.10.2014 </w:t>
            </w:r>
            <w:hyperlink r:id="rId9">
              <w:r w:rsidRPr="00E21D9F">
                <w:rPr>
                  <w:rFonts w:ascii="Times New Roman" w:hAnsi="Times New Roman" w:cs="Times New Roman"/>
                  <w:sz w:val="24"/>
                  <w:szCs w:val="24"/>
                </w:rPr>
                <w:t>N 204-МПА</w:t>
              </w:r>
            </w:hyperlink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, от 01.10.2021 </w:t>
            </w:r>
            <w:hyperlink r:id="rId10">
              <w:r w:rsidRPr="00E21D9F">
                <w:rPr>
                  <w:rFonts w:ascii="Times New Roman" w:hAnsi="Times New Roman" w:cs="Times New Roman"/>
                  <w:sz w:val="24"/>
                  <w:szCs w:val="24"/>
                </w:rPr>
                <w:t>N 282-МПА</w:t>
              </w:r>
            </w:hyperlink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760"/>
      </w:tblGrid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(код)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Раздел 1. ПЕРЕЧЕНЬ ДОЛЖНОСТЕЙ В АППАРАТЕ ДУМЫ АРСЕНЬЕВСКОГО ГОРОДСКОГО ОКРУГА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1-1-01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Думы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1-2-02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Советник председателя Думы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1-2-03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1-2-04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1-3-05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1-3-06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1-3-07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1-3-08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1-3-09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1-4-10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1-4-12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1-5-12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Раздел 2. ПЕРЕЧЕНЬ ДОЛЖНОСТЕЙ В АДМИНИСТРАЦИИ АРСЕНЬЕВСКОГО ГОРОДСКОГО ОКРУГА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3-1-03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3-1-04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3-1-05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3-1-06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3-2-07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3-2-08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3-2-09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3-2-10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3-2-11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управлении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3-3-13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3-3-14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3-3-15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3-3-16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3-3-17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3-3-18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3-4-19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3-4-20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3-5-21</w:t>
            </w:r>
          </w:p>
        </w:tc>
      </w:tr>
      <w:tr w:rsidR="00E21D9F" w:rsidRPr="00E21D9F">
        <w:tblPrEx>
          <w:tblBorders>
            <w:insideH w:val="nil"/>
          </w:tblBorders>
        </w:tblPrEx>
        <w:tc>
          <w:tcPr>
            <w:tcW w:w="8543" w:type="dxa"/>
            <w:gridSpan w:val="2"/>
            <w:tcBorders>
              <w:bottom w:val="nil"/>
            </w:tcBorders>
          </w:tcPr>
          <w:p w:rsidR="00D07213" w:rsidRPr="00E21D9F" w:rsidRDefault="00D072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ПЕРЕЧЕНЬ ДОЛЖНОСТЕЙ В КОНТРОЛЬНО-СЧЕТНОЙ ПАЛАТЕ АРСЕНЬЕВСКОГО ГОРОДСКОГО ОКРУГА</w:t>
            </w:r>
          </w:p>
        </w:tc>
      </w:tr>
      <w:tr w:rsidR="00E21D9F" w:rsidRPr="00E21D9F">
        <w:tblPrEx>
          <w:tblBorders>
            <w:insideH w:val="nil"/>
          </w:tblBorders>
        </w:tblPrEx>
        <w:tc>
          <w:tcPr>
            <w:tcW w:w="8543" w:type="dxa"/>
            <w:gridSpan w:val="2"/>
            <w:tcBorders>
              <w:top w:val="nil"/>
            </w:tcBorders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ред. Муниципального правового </w:t>
            </w:r>
            <w:hyperlink r:id="rId11">
              <w:r w:rsidRPr="00E21D9F">
                <w:rPr>
                  <w:rFonts w:ascii="Times New Roman" w:hAnsi="Times New Roman" w:cs="Times New Roman"/>
                  <w:sz w:val="24"/>
                  <w:szCs w:val="24"/>
                </w:rPr>
                <w:t>акта</w:t>
              </w:r>
            </w:hyperlink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Думы Арсеньевского городского округа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01.10.2021 N 282-МПА)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5-2-01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5-3-02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5-3-03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5-3-04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5-4-05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5-4-06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5-5-07</w:t>
            </w:r>
          </w:p>
        </w:tc>
      </w:tr>
    </w:tbl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правовому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акту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Арсеньевского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07213" w:rsidRPr="00E21D9F" w:rsidRDefault="00D07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1D9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1D9F">
        <w:rPr>
          <w:rFonts w:ascii="Times New Roman" w:hAnsi="Times New Roman" w:cs="Times New Roman"/>
          <w:sz w:val="24"/>
          <w:szCs w:val="24"/>
        </w:rPr>
        <w:t xml:space="preserve"> 22.07.2009 N 186-МПА</w:t>
      </w: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83"/>
      <w:bookmarkEnd w:id="2"/>
      <w:r w:rsidRPr="00E21D9F">
        <w:rPr>
          <w:rFonts w:ascii="Times New Roman" w:hAnsi="Times New Roman" w:cs="Times New Roman"/>
          <w:sz w:val="24"/>
          <w:szCs w:val="24"/>
        </w:rPr>
        <w:t>ПЕРЕЧЕНЬ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ДОЛЖНОСТЕЙ МУНИЦИПАЛЬНОЙ СЛУЖБЫ, УЧРЕЖДАЕМЫХ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ДЛЯ НЕПОСРЕДСТВЕННОГО ОБЕСПЕЧЕНИЯ ИСПОЛНЕНИЯ ПОЛНОМОЧИЙ</w:t>
      </w:r>
    </w:p>
    <w:p w:rsidR="00D07213" w:rsidRPr="00E21D9F" w:rsidRDefault="00D072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1D9F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</w:p>
    <w:p w:rsidR="00D07213" w:rsidRPr="00E21D9F" w:rsidRDefault="00D0721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1D9F" w:rsidRPr="00E21D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ред. Муниципального правового </w:t>
            </w:r>
            <w:hyperlink r:id="rId12">
              <w:r w:rsidRPr="00E21D9F">
                <w:rPr>
                  <w:rFonts w:ascii="Times New Roman" w:hAnsi="Times New Roman" w:cs="Times New Roman"/>
                  <w:sz w:val="24"/>
                  <w:szCs w:val="24"/>
                </w:rPr>
                <w:t>акта</w:t>
              </w:r>
            </w:hyperlink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Думы Арсеньевского городского округа</w:t>
            </w:r>
          </w:p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1D9F">
              <w:rPr>
                <w:rFonts w:ascii="Times New Roman" w:hAnsi="Times New Roman" w:cs="Times New Roman"/>
                <w:sz w:val="24"/>
                <w:szCs w:val="24"/>
              </w:rPr>
              <w:t xml:space="preserve"> 01.10.2014 N 204-МПА)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760"/>
      </w:tblGrid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(код)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Раздел 1. ПЕРЕЧЕНЬ ДОЛЖНОСТЕЙ В АППАРАТЕ ДУМЫ АРСЕНЬЕВСКОГО ГОРОДСКОГО ОКРУГА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Думы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1-2-02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Советник председателя Думы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1-2-03</w:t>
            </w:r>
          </w:p>
        </w:tc>
      </w:tr>
      <w:tr w:rsidR="00E21D9F" w:rsidRPr="00E21D9F">
        <w:tc>
          <w:tcPr>
            <w:tcW w:w="8543" w:type="dxa"/>
            <w:gridSpan w:val="2"/>
          </w:tcPr>
          <w:p w:rsidR="00D07213" w:rsidRPr="00E21D9F" w:rsidRDefault="00D0721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Раздел 2. ПЕРЕЧЕНЬ ДОЛЖНОСТЕЙ В АДМИНИСТРАЦИИ АРСЕНЬЕВСКОГО ГОРОДСКОГО ОКРУГА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3-1-02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3-1-03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3-2-07</w:t>
            </w:r>
          </w:p>
        </w:tc>
      </w:tr>
      <w:tr w:rsidR="00E21D9F" w:rsidRPr="00E21D9F">
        <w:tc>
          <w:tcPr>
            <w:tcW w:w="5783" w:type="dxa"/>
          </w:tcPr>
          <w:p w:rsidR="00D07213" w:rsidRPr="00E21D9F" w:rsidRDefault="00D0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2760" w:type="dxa"/>
          </w:tcPr>
          <w:p w:rsidR="00D07213" w:rsidRPr="00E21D9F" w:rsidRDefault="00D072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D9F">
              <w:rPr>
                <w:rFonts w:ascii="Times New Roman" w:hAnsi="Times New Roman" w:cs="Times New Roman"/>
                <w:sz w:val="24"/>
                <w:szCs w:val="24"/>
              </w:rPr>
              <w:t>3-2-08</w:t>
            </w:r>
          </w:p>
        </w:tc>
      </w:tr>
    </w:tbl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213" w:rsidRPr="00E21D9F" w:rsidRDefault="00D0721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C526D" w:rsidRPr="00E21D9F" w:rsidRDefault="00AC526D">
      <w:pPr>
        <w:rPr>
          <w:rFonts w:ascii="Times New Roman" w:hAnsi="Times New Roman" w:cs="Times New Roman"/>
          <w:sz w:val="24"/>
          <w:szCs w:val="24"/>
        </w:rPr>
      </w:pPr>
    </w:p>
    <w:sectPr w:rsidR="00AC526D" w:rsidRPr="00E21D9F" w:rsidSect="002E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13"/>
    <w:rsid w:val="00AC526D"/>
    <w:rsid w:val="00D07213"/>
    <w:rsid w:val="00E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5C15-2562-4124-92E0-B4C67B2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72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72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132528DF6093443F7B5053478BC5946F362FDB108384139284D4A7321184F1B71A42EA5819817FAAF2125AC301575j9x3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132528DF6093443F7B5053478BC5946F362FDB30F3E4D3B2310407B78144D1C7EFB2BA2909816F3B12122B2394126D47C965C47D0C034867F1196j7xEA" TargetMode="External"/><Relationship Id="rId12" Type="http://schemas.openxmlformats.org/officeDocument/2006/relationships/hyperlink" Target="consultantplus://offline/ref=516132528DF6093443F7B5053478BC5946F362FDB50F34443F284D4A7321184F1B71A43CA5D99417F3B12620B9664433C5249B5550CEC62C9A7D13j9x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132528DF6093443F7AB082214E25642FB39F9B50F371360771617242812185C3EFD7EE1D49513F1BA7572F667187799379B5A50CCC030j9xBA" TargetMode="External"/><Relationship Id="rId11" Type="http://schemas.openxmlformats.org/officeDocument/2006/relationships/hyperlink" Target="consultantplus://offline/ref=516132528DF6093443F7B5053478BC5946F362FDB30E3844342010407B78144D1C7EFB2BA2909816F3B12123B7394126D47C965C47D0C034867F1196j7xEA" TargetMode="External"/><Relationship Id="rId5" Type="http://schemas.openxmlformats.org/officeDocument/2006/relationships/hyperlink" Target="consultantplus://offline/ref=516132528DF6093443F7B5053478BC5946F362FDB30E3844342010407B78144D1C7EFB2BA2909816F3B12123B7394126D47C965C47D0C034867F1196j7xEA" TargetMode="External"/><Relationship Id="rId10" Type="http://schemas.openxmlformats.org/officeDocument/2006/relationships/hyperlink" Target="consultantplus://offline/ref=516132528DF6093443F7B5053478BC5946F362FDB30E3844342010407B78144D1C7EFB2BA2909816F3B12123B7394126D47C965C47D0C034867F1196j7xEA" TargetMode="External"/><Relationship Id="rId4" Type="http://schemas.openxmlformats.org/officeDocument/2006/relationships/hyperlink" Target="consultantplus://offline/ref=516132528DF6093443F7B5053478BC5946F362FDB50F34443F284D4A7321184F1B71A43CA5D99417F3B12126B9664433C5249B5550CEC62C9A7D13j9x7A" TargetMode="External"/><Relationship Id="rId9" Type="http://schemas.openxmlformats.org/officeDocument/2006/relationships/hyperlink" Target="consultantplus://offline/ref=516132528DF6093443F7B5053478BC5946F362FDB50F34443F284D4A7321184F1B71A43CA5D99417F3B12125B9664433C5249B5550CEC62C9A7D13j9x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3</cp:revision>
  <dcterms:created xsi:type="dcterms:W3CDTF">2023-06-09T00:49:00Z</dcterms:created>
  <dcterms:modified xsi:type="dcterms:W3CDTF">2023-06-09T01:13:00Z</dcterms:modified>
</cp:coreProperties>
</file>