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8B" w:rsidRDefault="0022748B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2748B" w:rsidRDefault="0022748B">
      <w:pPr>
        <w:pStyle w:val="ConsPlusNormal"/>
        <w:ind w:firstLine="540"/>
        <w:jc w:val="both"/>
        <w:outlineLvl w:val="0"/>
      </w:pPr>
    </w:p>
    <w:p w:rsidR="0022748B" w:rsidRDefault="0022748B">
      <w:pPr>
        <w:pStyle w:val="ConsPlusTitle"/>
        <w:jc w:val="center"/>
        <w:outlineLvl w:val="0"/>
      </w:pPr>
      <w:r>
        <w:t>ДУМА АРСЕНЬЕВСКОГО ГОРОДСКОГО ОКРУГА</w:t>
      </w:r>
    </w:p>
    <w:p w:rsidR="0022748B" w:rsidRDefault="0022748B">
      <w:pPr>
        <w:pStyle w:val="ConsPlusTitle"/>
        <w:jc w:val="center"/>
      </w:pPr>
      <w:r>
        <w:t>ПРИМОРСКОГО КРАЯ</w:t>
      </w:r>
    </w:p>
    <w:p w:rsidR="0022748B" w:rsidRDefault="0022748B">
      <w:pPr>
        <w:pStyle w:val="ConsPlusTitle"/>
        <w:jc w:val="center"/>
      </w:pPr>
    </w:p>
    <w:p w:rsidR="0022748B" w:rsidRDefault="0022748B">
      <w:pPr>
        <w:pStyle w:val="ConsPlusTitle"/>
        <w:jc w:val="center"/>
      </w:pPr>
      <w:r>
        <w:t>МУНИЦИПАЛЬНЫЙ ПРАВОВОЙ АКТ</w:t>
      </w:r>
    </w:p>
    <w:p w:rsidR="0022748B" w:rsidRDefault="0022748B">
      <w:pPr>
        <w:pStyle w:val="ConsPlusTitle"/>
        <w:jc w:val="center"/>
      </w:pPr>
      <w:r>
        <w:t>от 31 октября 2011 г. N 56-МПА</w:t>
      </w:r>
    </w:p>
    <w:p w:rsidR="0022748B" w:rsidRDefault="0022748B">
      <w:pPr>
        <w:pStyle w:val="ConsPlusTitle"/>
        <w:jc w:val="center"/>
      </w:pPr>
    </w:p>
    <w:p w:rsidR="0022748B" w:rsidRDefault="0022748B">
      <w:pPr>
        <w:pStyle w:val="ConsPlusTitle"/>
        <w:jc w:val="center"/>
      </w:pPr>
      <w:r>
        <w:t>ПОЛОЖЕНИЕ</w:t>
      </w:r>
    </w:p>
    <w:p w:rsidR="0022748B" w:rsidRDefault="0022748B">
      <w:pPr>
        <w:pStyle w:val="ConsPlusTitle"/>
        <w:jc w:val="center"/>
      </w:pPr>
      <w:r>
        <w:t>О ПОРЯДКЕ ФОРМИРОВАНИЯ, ВЕДЕНИЯ,</w:t>
      </w:r>
    </w:p>
    <w:p w:rsidR="0022748B" w:rsidRDefault="0022748B">
      <w:pPr>
        <w:pStyle w:val="ConsPlusTitle"/>
        <w:jc w:val="center"/>
      </w:pPr>
      <w:r>
        <w:t>ЕЖЕГОДНОГО ДОПОЛНЕНИЯ И ОПУБЛИКОВАНИЯ</w:t>
      </w:r>
    </w:p>
    <w:p w:rsidR="0022748B" w:rsidRDefault="0022748B">
      <w:pPr>
        <w:pStyle w:val="ConsPlusTitle"/>
        <w:jc w:val="center"/>
      </w:pPr>
      <w:r>
        <w:t>ПЕРЕЧНЯ МУНИЦИПАЛЬНОГО ИМУЩЕСТВА АРСЕНЬЕВСКОГО</w:t>
      </w:r>
    </w:p>
    <w:p w:rsidR="0022748B" w:rsidRDefault="0022748B">
      <w:pPr>
        <w:pStyle w:val="ConsPlusTitle"/>
        <w:jc w:val="center"/>
      </w:pPr>
      <w:r>
        <w:t>ГОРОДСКОГО ОКРУГА, ПРЕДНАЗНАЧЕННОГО ДЛЯ ПРЕДОСТАВЛЕНИЯ</w:t>
      </w:r>
    </w:p>
    <w:p w:rsidR="0022748B" w:rsidRDefault="0022748B">
      <w:pPr>
        <w:pStyle w:val="ConsPlusTitle"/>
        <w:jc w:val="center"/>
      </w:pPr>
      <w:r>
        <w:t>ВО ВЛАДЕНИЕ И (ИЛИ) В ПОЛЬЗОВАНИЕ НА ДОЛГОСРОЧНОЙ ОСНОВЕ</w:t>
      </w:r>
    </w:p>
    <w:p w:rsidR="0022748B" w:rsidRDefault="0022748B">
      <w:pPr>
        <w:pStyle w:val="ConsPlusTitle"/>
        <w:jc w:val="center"/>
      </w:pPr>
      <w:r>
        <w:t>СУБЪЕКТАМ МАЛОГО И СРЕДНЕГО ПРЕДПРИНИМАТЕЛЬСТВА, САМОЗАНЯТЫМ</w:t>
      </w:r>
    </w:p>
    <w:p w:rsidR="0022748B" w:rsidRDefault="0022748B">
      <w:pPr>
        <w:pStyle w:val="ConsPlusTitle"/>
        <w:jc w:val="center"/>
      </w:pPr>
      <w:r>
        <w:t>ГРАЖДАНАМ И ОРГАНИЗАЦИЯМ, ОБРАЗУЮЩИМ ИНФРАСТРУКТУРУ</w:t>
      </w:r>
    </w:p>
    <w:p w:rsidR="0022748B" w:rsidRDefault="0022748B">
      <w:pPr>
        <w:pStyle w:val="ConsPlusTitle"/>
        <w:jc w:val="center"/>
      </w:pPr>
      <w:r>
        <w:t>ПОДДЕРЖКИ СУБЪЕКТОВ МАЛОГО И СРЕДНЕГО</w:t>
      </w:r>
    </w:p>
    <w:p w:rsidR="0022748B" w:rsidRDefault="0022748B">
      <w:pPr>
        <w:pStyle w:val="ConsPlusTitle"/>
        <w:jc w:val="center"/>
      </w:pPr>
      <w:r>
        <w:t>ПРЕДПРИНИМАТЕЛЬСТВА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jc w:val="right"/>
      </w:pPr>
      <w:proofErr w:type="gramStart"/>
      <w:r>
        <w:t>Принят</w:t>
      </w:r>
      <w:proofErr w:type="gramEnd"/>
    </w:p>
    <w:p w:rsidR="0022748B" w:rsidRDefault="0022748B">
      <w:pPr>
        <w:pStyle w:val="ConsPlusNormal"/>
        <w:jc w:val="right"/>
      </w:pPr>
      <w:r>
        <w:t>Думой Арсеньевского</w:t>
      </w:r>
    </w:p>
    <w:p w:rsidR="0022748B" w:rsidRDefault="0022748B">
      <w:pPr>
        <w:pStyle w:val="ConsPlusNormal"/>
        <w:jc w:val="right"/>
      </w:pPr>
      <w:r>
        <w:t>городского округа</w:t>
      </w:r>
    </w:p>
    <w:p w:rsidR="0022748B" w:rsidRDefault="0022748B">
      <w:pPr>
        <w:pStyle w:val="ConsPlusNormal"/>
        <w:jc w:val="right"/>
      </w:pPr>
      <w:r>
        <w:t>26 октября 2011 года</w:t>
      </w:r>
    </w:p>
    <w:p w:rsidR="0022748B" w:rsidRDefault="002274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74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48B" w:rsidRDefault="002274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48B" w:rsidRDefault="002274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48B" w:rsidRDefault="00227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48B" w:rsidRDefault="002274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Муниципальных правовых актов</w:t>
            </w:r>
            <w:proofErr w:type="gramEnd"/>
          </w:p>
          <w:p w:rsidR="0022748B" w:rsidRDefault="0022748B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22748B" w:rsidRDefault="00227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6">
              <w:r>
                <w:rPr>
                  <w:color w:val="0000FF"/>
                </w:rPr>
                <w:t>N 116-МПА</w:t>
              </w:r>
            </w:hyperlink>
            <w:r>
              <w:rPr>
                <w:color w:val="392C69"/>
              </w:rPr>
              <w:t xml:space="preserve">, от 02.12.2019 </w:t>
            </w:r>
            <w:hyperlink r:id="rId7">
              <w:r>
                <w:rPr>
                  <w:color w:val="0000FF"/>
                </w:rPr>
                <w:t>N 150-МПА</w:t>
              </w:r>
            </w:hyperlink>
            <w:r>
              <w:rPr>
                <w:color w:val="392C69"/>
              </w:rPr>
              <w:t>,</w:t>
            </w:r>
          </w:p>
          <w:p w:rsidR="0022748B" w:rsidRDefault="00227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01.10.2020 </w:t>
            </w:r>
            <w:hyperlink r:id="rId8">
              <w:r>
                <w:rPr>
                  <w:color w:val="0000FF"/>
                </w:rPr>
                <w:t>N 208-МПА</w:t>
              </w:r>
            </w:hyperlink>
            <w:r>
              <w:rPr>
                <w:color w:val="392C69"/>
              </w:rPr>
              <w:t xml:space="preserve">, от 24.12.2020 </w:t>
            </w:r>
            <w:hyperlink r:id="rId9">
              <w:r>
                <w:rPr>
                  <w:color w:val="0000FF"/>
                </w:rPr>
                <w:t>N 234-МПА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48B" w:rsidRDefault="0022748B">
            <w:pPr>
              <w:pStyle w:val="ConsPlusNormal"/>
            </w:pPr>
          </w:p>
        </w:tc>
      </w:tr>
    </w:tbl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Title"/>
        <w:jc w:val="center"/>
        <w:outlineLvl w:val="1"/>
      </w:pPr>
      <w:r>
        <w:t>1. Общие положения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  <w:proofErr w:type="gramStart"/>
      <w:r>
        <w:t>Настоящее Положение определяет порядок и правила формирования, ведения, ежегодного дополнения и опубликования Перечня муниципального имущества Арсеньевского городского округа, предназначенного для предоставления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</w:t>
      </w:r>
      <w:proofErr w:type="gramEnd"/>
      <w:r>
        <w:t xml:space="preserve"> долгосрочной основе (в том числе по льготным ставкам арендной платы)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10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Title"/>
        <w:jc w:val="center"/>
        <w:outlineLvl w:val="1"/>
      </w:pPr>
      <w:r>
        <w:t>2. Цели создания и основные принципы формирования,</w:t>
      </w:r>
    </w:p>
    <w:p w:rsidR="0022748B" w:rsidRDefault="0022748B">
      <w:pPr>
        <w:pStyle w:val="ConsPlusTitle"/>
        <w:jc w:val="center"/>
      </w:pPr>
      <w:r>
        <w:t>ведения, ежегодного дополнения и опубликования Перечня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В Перечне содержатся сведения о муниципальном имуществе Арсеньевского городского округа,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11">
        <w:r>
          <w:rPr>
            <w:color w:val="0000FF"/>
          </w:rPr>
          <w:t>частью 1 статьи 18</w:t>
        </w:r>
      </w:hyperlink>
      <w:r>
        <w:t xml:space="preserve"> Федерального закона от 24.07.2007 </w:t>
      </w:r>
      <w:r>
        <w:lastRenderedPageBreak/>
        <w:t>N 209-ФЗ "О развитии малого и среднего предпринимательства в Российской Федерации", предназначенном для предоставления во владение и (или) в</w:t>
      </w:r>
      <w:proofErr w:type="gramEnd"/>
      <w:r>
        <w:t xml:space="preserve"> </w:t>
      </w:r>
      <w:proofErr w:type="gramStart"/>
      <w:r>
        <w:t xml:space="preserve">пользование на долгосрочной основе (в том числе по льготным ставкам арендной платы) субъектам малого и среднего предпринимательства, самозанятым гражданам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3">
        <w:r>
          <w:rPr>
            <w:color w:val="0000FF"/>
          </w:rPr>
          <w:t>подпунктах 6</w:t>
        </w:r>
      </w:hyperlink>
      <w:r>
        <w:t xml:space="preserve">, </w:t>
      </w:r>
      <w:hyperlink r:id="rId14">
        <w:r>
          <w:rPr>
            <w:color w:val="0000FF"/>
          </w:rPr>
          <w:t>8</w:t>
        </w:r>
      </w:hyperlink>
      <w:r>
        <w:t xml:space="preserve"> и </w:t>
      </w:r>
      <w:hyperlink r:id="rId15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16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В Перечень не включаются земельные участки, предусмотренные </w:t>
      </w:r>
      <w:hyperlink r:id="rId17">
        <w:r>
          <w:rPr>
            <w:color w:val="0000FF"/>
          </w:rPr>
          <w:t>подпунктами 1</w:t>
        </w:r>
      </w:hyperlink>
      <w:r>
        <w:t xml:space="preserve"> - </w:t>
      </w:r>
      <w:hyperlink r:id="rId18">
        <w:r>
          <w:rPr>
            <w:color w:val="0000FF"/>
          </w:rPr>
          <w:t>10</w:t>
        </w:r>
      </w:hyperlink>
      <w:r>
        <w:t xml:space="preserve">, </w:t>
      </w:r>
      <w:hyperlink r:id="rId19">
        <w:r>
          <w:rPr>
            <w:color w:val="0000FF"/>
          </w:rPr>
          <w:t>13</w:t>
        </w:r>
      </w:hyperlink>
      <w:r>
        <w:t xml:space="preserve"> - </w:t>
      </w:r>
      <w:hyperlink r:id="rId20">
        <w:r>
          <w:rPr>
            <w:color w:val="0000FF"/>
          </w:rPr>
          <w:t>15</w:t>
        </w:r>
      </w:hyperlink>
      <w:r>
        <w:t xml:space="preserve">, </w:t>
      </w:r>
      <w:hyperlink r:id="rId21">
        <w:r>
          <w:rPr>
            <w:color w:val="0000FF"/>
          </w:rPr>
          <w:t>18</w:t>
        </w:r>
      </w:hyperlink>
      <w:r>
        <w:t xml:space="preserve"> и </w:t>
      </w:r>
      <w:hyperlink r:id="rId22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предпринимательства, самозанятым гражданам.</w:t>
      </w:r>
    </w:p>
    <w:p w:rsidR="0022748B" w:rsidRDefault="0022748B">
      <w:pPr>
        <w:pStyle w:val="ConsPlusNormal"/>
        <w:jc w:val="both"/>
      </w:pPr>
      <w:r>
        <w:t xml:space="preserve">(абзац введен Муниципальным правовым </w:t>
      </w:r>
      <w:hyperlink r:id="rId23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02.12.2019 N 150-МПА; в ред. Муниципального правового </w:t>
      </w:r>
      <w:hyperlink r:id="rId24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2.2. Формирование Перечня осуществляется в целях: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2.2.1. Обеспечения доступности информации об имуществе, включенном в Перечень, для субъектов малого и среднего предпринимательства, самозанятых граждан и организаций инфраструктуры поддержки;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25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Предоставления имущества, принадлежащего на праве собственности Арсеньевскому городскому округу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предпринимательства, самозанятым гражданам и организациям инфраструктуры поддержки;</w:t>
      </w:r>
      <w:proofErr w:type="gramEnd"/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26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2.2.3. Реализации полномочий Арсеньевского городского округа в сфере оказания имущественной поддержки субъектам малого и среднего предпринимательства, самозанятым гражданам;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27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2.2.4. Повышения эффективности управления муниципальным имуществом, находящимся в собственности Арсеньевского городского округа, стимулирования развития малого и среднего предпринимательства на территории Арсеньевского городского округа.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2.3. Формирование и ведение Перечня основывается на следующих основных принципах: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2.3.1.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2.3.2. Ежегодная актуализация Перечня (до 1 ноября текущего года), осуществляемая на основе предложений комиссии по формированию Перечня, комиссии по вопросу включения (увеличения количества) объектов в Перечень;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lastRenderedPageBreak/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Title"/>
        <w:jc w:val="center"/>
        <w:outlineLvl w:val="1"/>
      </w:pPr>
      <w:r>
        <w:t>3. Формирование, ведение Перечня, внесение в него</w:t>
      </w:r>
    </w:p>
    <w:p w:rsidR="0022748B" w:rsidRDefault="0022748B">
      <w:pPr>
        <w:pStyle w:val="ConsPlusTitle"/>
        <w:jc w:val="center"/>
      </w:pPr>
      <w:r>
        <w:t>изменений, в том числе ежегодное дополнение Перечня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  <w:r>
        <w:t>3.1. Перечень, изменения и ежегодное дополнение в него утверждаются решением Думы Арсеньевского городского округа.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3.2. Формирование и ведение Перечня осуществляется управлением имущественных отношений администрации Арсеньевского городского округа (далее - уполномоченный орган) в электронной форме. Уполномоченный орган отвечает за достоверность содержащихся в Перечне сведений.</w:t>
      </w:r>
    </w:p>
    <w:p w:rsidR="0022748B" w:rsidRDefault="002274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28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bookmarkStart w:id="1" w:name="P59"/>
      <w:bookmarkEnd w:id="1"/>
      <w:r>
        <w:t>3.3. В Перечень вносятся сведения об имуществе, соответствующем следующим критериям: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29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3.3.3. Имущество не является объектом религиозного назначения;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3.3.4.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3.3.5. Имущество не подлежит приватизации в соответствии с прогнозным планом (программой) приватизации муниципального имущества;</w:t>
      </w:r>
    </w:p>
    <w:p w:rsidR="0022748B" w:rsidRDefault="0022748B">
      <w:pPr>
        <w:pStyle w:val="ConsPlusNormal"/>
        <w:jc w:val="both"/>
      </w:pPr>
      <w:r>
        <w:t xml:space="preserve">(пп. 3.3.5 в ред. Муниципального правового </w:t>
      </w:r>
      <w:hyperlink r:id="rId30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3.3.6. Имущество не признано аварийным и подлежащим сносу;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3.3.7. Имущество не является объектом жилищного фонда или объектам сети инженерно-технического обеспечения, к которым подключен объект жилищного фонда;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3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3.3.9. Земельный участок не относится к земельным участкам, предусмотренным </w:t>
      </w:r>
      <w:hyperlink r:id="rId32">
        <w:r>
          <w:rPr>
            <w:color w:val="0000FF"/>
          </w:rPr>
          <w:t>подпунктами 1</w:t>
        </w:r>
      </w:hyperlink>
      <w:r>
        <w:t xml:space="preserve"> - </w:t>
      </w:r>
      <w:hyperlink r:id="rId33">
        <w:r>
          <w:rPr>
            <w:color w:val="0000FF"/>
          </w:rPr>
          <w:t>10</w:t>
        </w:r>
      </w:hyperlink>
      <w:r>
        <w:t xml:space="preserve">, </w:t>
      </w:r>
      <w:hyperlink r:id="rId34">
        <w:r>
          <w:rPr>
            <w:color w:val="0000FF"/>
          </w:rPr>
          <w:t>13</w:t>
        </w:r>
      </w:hyperlink>
      <w:r>
        <w:t xml:space="preserve"> - </w:t>
      </w:r>
      <w:hyperlink r:id="rId35">
        <w:r>
          <w:rPr>
            <w:color w:val="0000FF"/>
          </w:rPr>
          <w:t>15</w:t>
        </w:r>
      </w:hyperlink>
      <w:r>
        <w:t xml:space="preserve">, </w:t>
      </w:r>
      <w:hyperlink r:id="rId36">
        <w:r>
          <w:rPr>
            <w:color w:val="0000FF"/>
          </w:rPr>
          <w:t>18</w:t>
        </w:r>
      </w:hyperlink>
      <w:r>
        <w:t xml:space="preserve"> и </w:t>
      </w:r>
      <w:hyperlink r:id="rId37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3.3.10. </w:t>
      </w:r>
      <w:proofErr w:type="gramStart"/>
      <w: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</w:t>
      </w:r>
      <w:r>
        <w:lastRenderedPageBreak/>
        <w:t>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уполномоченного органа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</w:t>
      </w:r>
      <w:proofErr w:type="gramEnd"/>
      <w:r>
        <w:t xml:space="preserve"> малого и среднего предпринимательства и организациям, образующим инфраструктуру поддержки;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3.3.11. </w:t>
      </w:r>
      <w:proofErr w:type="gramStart"/>
      <w: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22748B" w:rsidRDefault="0022748B">
      <w:pPr>
        <w:pStyle w:val="ConsPlusNormal"/>
        <w:spacing w:before="220"/>
        <w:ind w:firstLine="540"/>
        <w:jc w:val="both"/>
      </w:pPr>
      <w:r>
        <w:t>3.3.12. В отношении муниципального имущества не принято решение администрации Арсеньевского городского округа о предоставлении его иным лицам.</w:t>
      </w:r>
    </w:p>
    <w:p w:rsidR="0022748B" w:rsidRDefault="0022748B">
      <w:pPr>
        <w:pStyle w:val="ConsPlusNormal"/>
        <w:jc w:val="both"/>
      </w:pPr>
      <w:r>
        <w:t xml:space="preserve">(пп. 3.3.12 </w:t>
      </w:r>
      <w:proofErr w:type="gramStart"/>
      <w:r>
        <w:t>введен</w:t>
      </w:r>
      <w:proofErr w:type="gramEnd"/>
      <w:r>
        <w:t xml:space="preserve"> Муниципальным правовым </w:t>
      </w:r>
      <w:hyperlink r:id="rId38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22748B" w:rsidRDefault="0022748B">
      <w:pPr>
        <w:pStyle w:val="ConsPlusNormal"/>
        <w:jc w:val="both"/>
      </w:pPr>
      <w:r>
        <w:t xml:space="preserve">(абзац введен Муниципальным правовым </w:t>
      </w:r>
      <w:hyperlink r:id="rId39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решением Думы Арсеньевского городского округа на основании предложений администрации Арсеньевского городского округа, предложений балансодержателей, а также субъектов малого и среднего предпринимательства, самозанятых граждан, некоммерческих организаций, выражающих интересы субъектов малого и среднего предпринимательства, самозанятых граждан, институтов развития в сфере малого и</w:t>
      </w:r>
      <w:proofErr w:type="gramEnd"/>
      <w:r>
        <w:t xml:space="preserve"> среднего предпринимательства.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40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В случае внесения изменений в реестр муниципального имущества Арсеньевского городского округа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Перечень.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4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 даты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42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</w:t>
      </w:r>
      <w:r>
        <w:lastRenderedPageBreak/>
        <w:t>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3.7.1. О включении сведений об имуществе, в отношении которого поступило предложение, в Перечень с учетом критериев, установленных </w:t>
      </w:r>
      <w:hyperlink w:anchor="P59">
        <w:r>
          <w:rPr>
            <w:color w:val="0000FF"/>
          </w:rPr>
          <w:t>пунктом 3.3</w:t>
        </w:r>
      </w:hyperlink>
      <w:r>
        <w:t xml:space="preserve"> настоящего Положения, с принятием соответствующего правового акта;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43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3.7.2. Об исключении сведений об имуществе, в отношении которого поступило предложение, из Перечня с учетом положений </w:t>
      </w:r>
      <w:hyperlink w:anchor="P96">
        <w:r>
          <w:rPr>
            <w:color w:val="0000FF"/>
          </w:rPr>
          <w:t>пунктов 3.9</w:t>
        </w:r>
      </w:hyperlink>
      <w:r>
        <w:t xml:space="preserve"> и </w:t>
      </w:r>
      <w:hyperlink w:anchor="P101">
        <w:r>
          <w:rPr>
            <w:color w:val="0000FF"/>
          </w:rPr>
          <w:t>3.10</w:t>
        </w:r>
      </w:hyperlink>
      <w:r>
        <w:t xml:space="preserve"> настоящего Положения, с принятием соответствующего правового акта;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44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 или исключения сведений об имуществе из Перечня.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45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3.8. Решение об отказе в учете предложения о включении имущества в Перечень принимается в следующих случаях: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3.8.1. Имущество не соответствует критериям, установленным </w:t>
      </w:r>
      <w:hyperlink w:anchor="P59">
        <w:r>
          <w:rPr>
            <w:color w:val="0000FF"/>
          </w:rPr>
          <w:t>пунктом 3.3</w:t>
        </w:r>
      </w:hyperlink>
      <w:r>
        <w:t xml:space="preserve"> настоящего Положения;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22748B" w:rsidRDefault="0022748B">
      <w:pPr>
        <w:pStyle w:val="ConsPlusNormal"/>
        <w:spacing w:before="220"/>
        <w:ind w:firstLine="540"/>
        <w:jc w:val="both"/>
      </w:pPr>
      <w:bookmarkStart w:id="2" w:name="P96"/>
      <w:bookmarkEnd w:id="2"/>
      <w:r>
        <w:t xml:space="preserve">3.9. </w:t>
      </w:r>
      <w:proofErr w:type="gramStart"/>
      <w:r>
        <w:t>Уполномоченный орган вправе исключить сведения о муниципальном имуществе Арсеньевского городского округа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самозанятых граждан или организаций, образующих инфраструктуру поддержки субъектов малого и среднего предпринимательства, самозанятых граждан не поступило:</w:t>
      </w:r>
      <w:proofErr w:type="gramEnd"/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46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предпринимательства, самозанятых граждан;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47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Земельным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2748B" w:rsidRDefault="0022748B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3.10. Сведения о муниципальном имуществе Арсеньевского городского округа подлежат исключению из Перечня, в следующих случаях: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lastRenderedPageBreak/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Арсеньевского городского округа либо для иных целей.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50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3.10.2. Право собственности Арсеньевского городского округа на имущество прекращено по решению суда или в ином установленном законом порядке;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3.10.3. Имущество не соответствует критериям, установленным </w:t>
      </w:r>
      <w:hyperlink w:anchor="P59">
        <w:r>
          <w:rPr>
            <w:color w:val="0000FF"/>
          </w:rPr>
          <w:t>пунктом 3.3</w:t>
        </w:r>
      </w:hyperlink>
      <w:r>
        <w:t xml:space="preserve"> настоящего Положения.</w:t>
      </w:r>
    </w:p>
    <w:p w:rsidR="0022748B" w:rsidRDefault="0022748B">
      <w:pPr>
        <w:pStyle w:val="ConsPlusNormal"/>
        <w:jc w:val="both"/>
      </w:pPr>
      <w:r>
        <w:t xml:space="preserve">(пп. в ред. 3.10.3 Муниципального правового </w:t>
      </w:r>
      <w:hyperlink r:id="rId5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3.10.4 - 3.10.5. Исключены. - Муниципальный правовой </w:t>
      </w:r>
      <w:hyperlink r:id="rId52">
        <w:r>
          <w:rPr>
            <w:color w:val="0000FF"/>
          </w:rPr>
          <w:t>акт</w:t>
        </w:r>
      </w:hyperlink>
      <w:r>
        <w:t xml:space="preserve"> Думы Арсеньевского городского округа от 02.12.2019 N 150-МПА.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3.11 - 3.12. Исключены. - Муниципальный правовой </w:t>
      </w:r>
      <w:hyperlink r:id="rId53">
        <w:r>
          <w:rPr>
            <w:color w:val="0000FF"/>
          </w:rPr>
          <w:t>акт</w:t>
        </w:r>
      </w:hyperlink>
      <w:r>
        <w:t xml:space="preserve"> Думы Арсеньевского городского округа от 02.12.2019 N 150-МПА.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Title"/>
        <w:jc w:val="center"/>
        <w:outlineLvl w:val="1"/>
      </w:pPr>
      <w:r>
        <w:t>4. Опубликование Перечня и предоставление</w:t>
      </w:r>
    </w:p>
    <w:p w:rsidR="0022748B" w:rsidRDefault="0022748B">
      <w:pPr>
        <w:pStyle w:val="ConsPlusTitle"/>
        <w:jc w:val="center"/>
      </w:pPr>
      <w:r>
        <w:t>сведений о включенном в него имуществе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  <w:r>
        <w:t>4.1. Уполномоченный орган: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4.1.1. Обеспечивает опубликование Перечня или изменений в Перечень в средствах массовой информации, определенных </w:t>
      </w:r>
      <w:hyperlink r:id="rId54">
        <w:r>
          <w:rPr>
            <w:color w:val="0000FF"/>
          </w:rPr>
          <w:t>Уставом</w:t>
        </w:r>
      </w:hyperlink>
      <w:r>
        <w:t xml:space="preserve"> Арсеньевского городского округа в течение 10 рабочих дней со дня их утверждения по </w:t>
      </w:r>
      <w:hyperlink w:anchor="P169">
        <w:r>
          <w:rPr>
            <w:color w:val="0000FF"/>
          </w:rPr>
          <w:t>форме</w:t>
        </w:r>
      </w:hyperlink>
      <w:r>
        <w:t xml:space="preserve"> согласно приложению N 2 к настоящему Положению;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4.1.2. Осуществляет размещение Перечня на официальном сайте Уполномоченного органа в информационно-телекоммуникационной сети "Интернет" (в том числе в форме открытых данных) в течение 3-х рабочих дней со дня утверждения Перечня или изменений в Перечень по </w:t>
      </w:r>
      <w:hyperlink w:anchor="P169">
        <w:r>
          <w:rPr>
            <w:color w:val="0000FF"/>
          </w:rPr>
          <w:t>форме</w:t>
        </w:r>
      </w:hyperlink>
      <w:r>
        <w:t xml:space="preserve"> согласно приложению N 2 к настоящему Положению;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4.1.3. </w:t>
      </w:r>
      <w:proofErr w:type="gramStart"/>
      <w:r>
        <w:t xml:space="preserve">Предоставляет в акционерное общество "Федеральная корпорация по развитию малого и среднего предпринимательства" сведения об утвержденном Перечне и изменениях в него в </w:t>
      </w:r>
      <w:hyperlink r:id="rId55">
        <w:r>
          <w:rPr>
            <w:color w:val="0000FF"/>
          </w:rPr>
          <w:t>порядке</w:t>
        </w:r>
      </w:hyperlink>
      <w:r>
        <w:t xml:space="preserve">, по </w:t>
      </w:r>
      <w:hyperlink r:id="rId56">
        <w:r>
          <w:rPr>
            <w:color w:val="0000FF"/>
          </w:rPr>
          <w:t>форме</w:t>
        </w:r>
      </w:hyperlink>
      <w:r>
        <w:t xml:space="preserve"> и в сроки, установленные приказом Министерства экономического развития Российской Федерации от 20 апреля 2016 г.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57">
        <w:r>
          <w:rPr>
            <w:color w:val="0000FF"/>
          </w:rPr>
          <w:t>части 4 статьи 18</w:t>
        </w:r>
        <w:proofErr w:type="gramEnd"/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сведений.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58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jc w:val="right"/>
        <w:outlineLvl w:val="0"/>
      </w:pPr>
      <w:r>
        <w:t>Приложение N 1</w:t>
      </w:r>
    </w:p>
    <w:p w:rsidR="0022748B" w:rsidRDefault="0022748B">
      <w:pPr>
        <w:pStyle w:val="ConsPlusNormal"/>
        <w:jc w:val="right"/>
      </w:pPr>
      <w:r>
        <w:t>к муниципальному</w:t>
      </w:r>
    </w:p>
    <w:p w:rsidR="0022748B" w:rsidRDefault="0022748B">
      <w:pPr>
        <w:pStyle w:val="ConsPlusNormal"/>
        <w:jc w:val="right"/>
      </w:pPr>
      <w:r>
        <w:lastRenderedPageBreak/>
        <w:t>правовому акту</w:t>
      </w:r>
    </w:p>
    <w:p w:rsidR="0022748B" w:rsidRDefault="0022748B">
      <w:pPr>
        <w:pStyle w:val="ConsPlusNormal"/>
        <w:jc w:val="right"/>
      </w:pPr>
      <w:r>
        <w:t>Арсеньевского</w:t>
      </w:r>
    </w:p>
    <w:p w:rsidR="0022748B" w:rsidRDefault="0022748B">
      <w:pPr>
        <w:pStyle w:val="ConsPlusNormal"/>
        <w:jc w:val="right"/>
      </w:pPr>
      <w:r>
        <w:t>городского округа</w:t>
      </w:r>
    </w:p>
    <w:p w:rsidR="0022748B" w:rsidRDefault="0022748B">
      <w:pPr>
        <w:pStyle w:val="ConsPlusNormal"/>
        <w:jc w:val="right"/>
      </w:pPr>
      <w:r>
        <w:t>от 31.10.2011 N 56-МПА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Title"/>
        <w:jc w:val="center"/>
      </w:pPr>
      <w:r>
        <w:t>ВИДЫ МУНИЦИПАЛЬНОГО ИМУЩЕСТВА,</w:t>
      </w:r>
    </w:p>
    <w:p w:rsidR="0022748B" w:rsidRDefault="0022748B">
      <w:pPr>
        <w:pStyle w:val="ConsPlusTitle"/>
        <w:jc w:val="center"/>
      </w:pPr>
      <w:proofErr w:type="gramStart"/>
      <w:r>
        <w:t>КОТОРОЕ</w:t>
      </w:r>
      <w:proofErr w:type="gramEnd"/>
      <w:r>
        <w:t xml:space="preserve"> ИСПОЛЬЗУЕТСЯ ДЛЯ ФОРМИРОВАНИЯ</w:t>
      </w:r>
    </w:p>
    <w:p w:rsidR="0022748B" w:rsidRDefault="0022748B">
      <w:pPr>
        <w:pStyle w:val="ConsPlusTitle"/>
        <w:jc w:val="center"/>
      </w:pPr>
      <w:r>
        <w:t>ПЕРЕЧНЯ МУНИЦИПАЛЬНОГО ИМУЩЕСТВА АРСЕНЬЕВСКОГО</w:t>
      </w:r>
    </w:p>
    <w:p w:rsidR="0022748B" w:rsidRDefault="0022748B">
      <w:pPr>
        <w:pStyle w:val="ConsPlusTitle"/>
        <w:jc w:val="center"/>
      </w:pPr>
      <w:r>
        <w:t>ГОРОДСКОГО ОКРУГА, ПРЕДНАЗНАЧЕННОГО ДЛЯ ПРЕДОСТАВЛЕНИЯ</w:t>
      </w:r>
    </w:p>
    <w:p w:rsidR="0022748B" w:rsidRDefault="0022748B">
      <w:pPr>
        <w:pStyle w:val="ConsPlusTitle"/>
        <w:jc w:val="center"/>
      </w:pPr>
      <w:r>
        <w:t>ВО ВЛАДЕНИЕ И (ИЛИ) В ПОЛЬЗОВАНИЕ СУБЪЕКТАМ МАЛОГО И</w:t>
      </w:r>
    </w:p>
    <w:p w:rsidR="0022748B" w:rsidRDefault="0022748B">
      <w:pPr>
        <w:pStyle w:val="ConsPlusTitle"/>
        <w:jc w:val="center"/>
      </w:pPr>
      <w:r>
        <w:t>СРЕДНЕГО ПРЕДПРИНИМАТЕЛЬСТВА, САМОЗАНЯТЫМ ГРАЖДАНАМ И</w:t>
      </w:r>
    </w:p>
    <w:p w:rsidR="0022748B" w:rsidRDefault="0022748B">
      <w:pPr>
        <w:pStyle w:val="ConsPlusTitle"/>
        <w:jc w:val="center"/>
      </w:pPr>
      <w:r>
        <w:t>ОРГАНИЗАЦИЯМ, ОБРАЗУЮЩИМ ИНФРАСТРУКТУРУ ПОДДЕРЖКИ</w:t>
      </w:r>
    </w:p>
    <w:p w:rsidR="0022748B" w:rsidRDefault="0022748B">
      <w:pPr>
        <w:pStyle w:val="ConsPlusTitle"/>
        <w:jc w:val="center"/>
      </w:pPr>
      <w:r>
        <w:t>СУБЪЕКТОВ МАЛОГО И СРЕДНЕГО ПРЕДПРИНИМАТЕЛЬСТВА</w:t>
      </w:r>
    </w:p>
    <w:p w:rsidR="0022748B" w:rsidRDefault="002274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74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48B" w:rsidRDefault="002274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48B" w:rsidRDefault="002274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48B" w:rsidRDefault="00227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48B" w:rsidRDefault="002274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Муниципальных правовых актов</w:t>
            </w:r>
            <w:proofErr w:type="gramEnd"/>
          </w:p>
          <w:p w:rsidR="0022748B" w:rsidRDefault="0022748B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22748B" w:rsidRDefault="00227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59">
              <w:r>
                <w:rPr>
                  <w:color w:val="0000FF"/>
                </w:rPr>
                <w:t>N 150-МПА</w:t>
              </w:r>
            </w:hyperlink>
            <w:r>
              <w:rPr>
                <w:color w:val="392C69"/>
              </w:rPr>
              <w:t xml:space="preserve">, от 01.10.2020 </w:t>
            </w:r>
            <w:hyperlink r:id="rId60">
              <w:r>
                <w:rPr>
                  <w:color w:val="0000FF"/>
                </w:rPr>
                <w:t>N 208-МПА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48B" w:rsidRDefault="0022748B">
            <w:pPr>
              <w:pStyle w:val="ConsPlusNormal"/>
            </w:pPr>
          </w:p>
        </w:tc>
      </w:tr>
    </w:tbl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  <w:r>
        <w:t>1. Движимое имущество: оборудование, машины, механизмы, установки, транспортные средства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6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недвижимое имущество: здания, строения, сооружения, нежилые помещения;</w:t>
      </w:r>
    </w:p>
    <w:p w:rsidR="0022748B" w:rsidRDefault="0022748B">
      <w:pPr>
        <w:pStyle w:val="ConsPlusNormal"/>
        <w:jc w:val="both"/>
      </w:pPr>
      <w:r>
        <w:t xml:space="preserve">(абзац введен Муниципальным правовым </w:t>
      </w:r>
      <w:hyperlink r:id="rId62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02.12.2019 N 150-МПА)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3. Имущество, переданное субъекту малого и среднего предпринимательства, самозанятому по договору аренды, срок действия которого составляет не менее пяти лет;</w:t>
      </w:r>
    </w:p>
    <w:p w:rsidR="0022748B" w:rsidRDefault="0022748B">
      <w:pPr>
        <w:pStyle w:val="ConsPlusNormal"/>
        <w:jc w:val="both"/>
      </w:pPr>
      <w:r>
        <w:t xml:space="preserve">(в ред. Муниципального правового </w:t>
      </w:r>
      <w:hyperlink r:id="rId63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64">
        <w:r>
          <w:rPr>
            <w:color w:val="0000FF"/>
          </w:rPr>
          <w:t>статьей 119</w:t>
        </w:r>
      </w:hyperlink>
      <w: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>
        <w:t>полномочия</w:t>
      </w:r>
      <w:proofErr w:type="gramEnd"/>
      <w:r>
        <w:t xml:space="preserve"> по предоставлению которых осуществляет Арсеньевский городской округ в </w:t>
      </w:r>
      <w:proofErr w:type="gramStart"/>
      <w:r>
        <w:t>соответствии</w:t>
      </w:r>
      <w:proofErr w:type="gramEnd"/>
      <w:r>
        <w:t xml:space="preserve"> с Земельным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2748B" w:rsidRDefault="0022748B">
      <w:pPr>
        <w:pStyle w:val="ConsPlusNormal"/>
        <w:spacing w:before="220"/>
        <w:ind w:firstLine="540"/>
        <w:jc w:val="both"/>
      </w:pPr>
      <w:r>
        <w:t>5. Здания, строения,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22748B" w:rsidRDefault="002274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Муниципальным правовым </w:t>
      </w:r>
      <w:hyperlink r:id="rId66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01.10.2020 N 208-МПА)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jc w:val="right"/>
        <w:outlineLvl w:val="0"/>
      </w:pPr>
      <w:r>
        <w:t>Приложение N 2</w:t>
      </w:r>
    </w:p>
    <w:p w:rsidR="0022748B" w:rsidRDefault="0022748B">
      <w:pPr>
        <w:pStyle w:val="ConsPlusNormal"/>
        <w:jc w:val="right"/>
      </w:pPr>
      <w:r>
        <w:t>к муниципальному</w:t>
      </w:r>
    </w:p>
    <w:p w:rsidR="0022748B" w:rsidRDefault="0022748B">
      <w:pPr>
        <w:pStyle w:val="ConsPlusNormal"/>
        <w:jc w:val="right"/>
      </w:pPr>
      <w:r>
        <w:t>правовому акту</w:t>
      </w:r>
    </w:p>
    <w:p w:rsidR="0022748B" w:rsidRDefault="0022748B">
      <w:pPr>
        <w:pStyle w:val="ConsPlusNormal"/>
        <w:jc w:val="right"/>
      </w:pPr>
      <w:r>
        <w:t>Арсеньевского</w:t>
      </w:r>
    </w:p>
    <w:p w:rsidR="0022748B" w:rsidRDefault="0022748B">
      <w:pPr>
        <w:pStyle w:val="ConsPlusNormal"/>
        <w:jc w:val="right"/>
      </w:pPr>
      <w:r>
        <w:t>городского округа</w:t>
      </w:r>
    </w:p>
    <w:p w:rsidR="0022748B" w:rsidRDefault="0022748B">
      <w:pPr>
        <w:pStyle w:val="ConsPlusNormal"/>
        <w:jc w:val="right"/>
      </w:pPr>
      <w:r>
        <w:t>от 31.10.2011 N 56-МПА</w:t>
      </w:r>
    </w:p>
    <w:p w:rsidR="0022748B" w:rsidRDefault="002274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74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48B" w:rsidRDefault="002274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48B" w:rsidRDefault="002274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48B" w:rsidRDefault="00227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48B" w:rsidRDefault="002274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Муниципального правового </w:t>
            </w:r>
            <w:hyperlink r:id="rId67">
              <w:r>
                <w:rPr>
                  <w:color w:val="0000FF"/>
                </w:rPr>
                <w:t>акта</w:t>
              </w:r>
            </w:hyperlink>
            <w:proofErr w:type="gramEnd"/>
          </w:p>
          <w:p w:rsidR="0022748B" w:rsidRDefault="0022748B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22748B" w:rsidRDefault="0022748B">
            <w:pPr>
              <w:pStyle w:val="ConsPlusNormal"/>
              <w:jc w:val="center"/>
            </w:pPr>
            <w:r>
              <w:rPr>
                <w:color w:val="392C69"/>
              </w:rPr>
              <w:t>от 24.12.2020 N 234-МПА)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48B" w:rsidRDefault="0022748B">
            <w:pPr>
              <w:pStyle w:val="ConsPlusNormal"/>
            </w:pPr>
          </w:p>
        </w:tc>
      </w:tr>
    </w:tbl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jc w:val="center"/>
      </w:pPr>
      <w:bookmarkStart w:id="4" w:name="P169"/>
      <w:bookmarkEnd w:id="4"/>
      <w:r>
        <w:t>ФОРМА ПЕРЕЧНЯ</w:t>
      </w:r>
    </w:p>
    <w:p w:rsidR="0022748B" w:rsidRDefault="0022748B">
      <w:pPr>
        <w:pStyle w:val="ConsPlusNormal"/>
        <w:jc w:val="center"/>
      </w:pPr>
      <w:r>
        <w:t>МУНИЦИПАЛЬНОГО ИМУЩЕСТВА АРСЕНЬЕВСКОГО</w:t>
      </w:r>
    </w:p>
    <w:p w:rsidR="0022748B" w:rsidRDefault="0022748B">
      <w:pPr>
        <w:pStyle w:val="ConsPlusNormal"/>
        <w:jc w:val="center"/>
      </w:pPr>
      <w:r>
        <w:t>ГОРОДСКОГО ОКРУГА, ПРЕДНАЗНАЧЕННОГО ДЛЯ ПРЕДОСТАВЛЕНИЯ</w:t>
      </w:r>
    </w:p>
    <w:p w:rsidR="0022748B" w:rsidRDefault="0022748B">
      <w:pPr>
        <w:pStyle w:val="ConsPlusNormal"/>
        <w:jc w:val="center"/>
      </w:pPr>
      <w:r>
        <w:t>ВО ВЛАДЕНИЕ И (ИЛИ) В ПОЛЬЗОВАНИЕ СУБЪЕКТАМ МАЛОГО И</w:t>
      </w:r>
    </w:p>
    <w:p w:rsidR="0022748B" w:rsidRDefault="0022748B">
      <w:pPr>
        <w:pStyle w:val="ConsPlusNormal"/>
        <w:jc w:val="center"/>
      </w:pPr>
      <w:r>
        <w:t>СРЕДНЕГО ПРЕДПРИНИМАТЕЛЬСТВА, САМОЗАНЯТЫМ ГРАЖДАНАМ И</w:t>
      </w:r>
    </w:p>
    <w:p w:rsidR="0022748B" w:rsidRDefault="0022748B">
      <w:pPr>
        <w:pStyle w:val="ConsPlusNormal"/>
        <w:jc w:val="center"/>
      </w:pPr>
      <w:r>
        <w:t>ОРГАНИЗАЦИЯМ, ОБРАЗУЮЩИМ ИНФРАСТРУКТУРУ</w:t>
      </w:r>
    </w:p>
    <w:p w:rsidR="0022748B" w:rsidRDefault="0022748B">
      <w:pPr>
        <w:pStyle w:val="ConsPlusNormal"/>
        <w:jc w:val="center"/>
      </w:pPr>
      <w:r>
        <w:t>ПОДДЕРЖКИ СУБЪЕКТОВ МАЛОГО И</w:t>
      </w:r>
    </w:p>
    <w:p w:rsidR="0022748B" w:rsidRDefault="0022748B">
      <w:pPr>
        <w:pStyle w:val="ConsPlusNormal"/>
        <w:jc w:val="center"/>
      </w:pPr>
      <w:r>
        <w:t>СРЕДНЕГО ПРЕДПРИНИМАТЕЛЬСТВА</w:t>
      </w: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sectPr w:rsidR="0022748B" w:rsidSect="00F270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032"/>
        <w:gridCol w:w="1708"/>
        <w:gridCol w:w="1636"/>
        <w:gridCol w:w="2891"/>
        <w:gridCol w:w="1871"/>
        <w:gridCol w:w="2041"/>
      </w:tblGrid>
      <w:tr w:rsidR="0022748B">
        <w:tc>
          <w:tcPr>
            <w:tcW w:w="460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32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t>Адрес (местоположение) объекта &lt;1&gt;</w:t>
            </w:r>
          </w:p>
        </w:tc>
        <w:tc>
          <w:tcPr>
            <w:tcW w:w="1708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t>Вид объекта недвижимости; тип движимого имущества &lt;2&gt;</w:t>
            </w:r>
          </w:p>
        </w:tc>
        <w:tc>
          <w:tcPr>
            <w:tcW w:w="1636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t>Наименование объекта учета &lt;3&gt;</w:t>
            </w:r>
          </w:p>
        </w:tc>
        <w:tc>
          <w:tcPr>
            <w:tcW w:w="6803" w:type="dxa"/>
            <w:gridSpan w:val="3"/>
          </w:tcPr>
          <w:p w:rsidR="0022748B" w:rsidRDefault="0022748B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</w:tr>
      <w:tr w:rsidR="0022748B">
        <w:tc>
          <w:tcPr>
            <w:tcW w:w="460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2032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708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636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6803" w:type="dxa"/>
            <w:gridSpan w:val="3"/>
          </w:tcPr>
          <w:p w:rsidR="0022748B" w:rsidRDefault="0022748B">
            <w:pPr>
              <w:pStyle w:val="ConsPlusNormal"/>
              <w:jc w:val="center"/>
            </w:pPr>
            <w:r>
              <w:t>Основная характеристика объекта недвижимости &lt;4&gt;</w:t>
            </w:r>
          </w:p>
        </w:tc>
      </w:tr>
      <w:tr w:rsidR="0022748B">
        <w:tc>
          <w:tcPr>
            <w:tcW w:w="460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2032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708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636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2891" w:type="dxa"/>
          </w:tcPr>
          <w:p w:rsidR="0022748B" w:rsidRDefault="0022748B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871" w:type="dxa"/>
          </w:tcPr>
          <w:p w:rsidR="0022748B" w:rsidRDefault="0022748B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2041" w:type="dxa"/>
          </w:tcPr>
          <w:p w:rsidR="0022748B" w:rsidRDefault="0022748B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22748B">
        <w:tc>
          <w:tcPr>
            <w:tcW w:w="460" w:type="dxa"/>
          </w:tcPr>
          <w:p w:rsidR="0022748B" w:rsidRDefault="002274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2" w:type="dxa"/>
          </w:tcPr>
          <w:p w:rsidR="0022748B" w:rsidRDefault="0022748B">
            <w:pPr>
              <w:pStyle w:val="ConsPlusNormal"/>
            </w:pPr>
          </w:p>
        </w:tc>
        <w:tc>
          <w:tcPr>
            <w:tcW w:w="1708" w:type="dxa"/>
          </w:tcPr>
          <w:p w:rsidR="0022748B" w:rsidRDefault="002274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6" w:type="dxa"/>
          </w:tcPr>
          <w:p w:rsidR="0022748B" w:rsidRDefault="002274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22748B" w:rsidRDefault="002274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22748B" w:rsidRDefault="002274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22748B" w:rsidRDefault="0022748B">
            <w:pPr>
              <w:pStyle w:val="ConsPlusNormal"/>
              <w:jc w:val="center"/>
            </w:pPr>
            <w:r>
              <w:t>7</w:t>
            </w:r>
          </w:p>
        </w:tc>
      </w:tr>
    </w:tbl>
    <w:p w:rsidR="0022748B" w:rsidRDefault="002274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1576"/>
        <w:gridCol w:w="1648"/>
        <w:gridCol w:w="1180"/>
        <w:gridCol w:w="1648"/>
        <w:gridCol w:w="1960"/>
        <w:gridCol w:w="856"/>
        <w:gridCol w:w="964"/>
        <w:gridCol w:w="2032"/>
      </w:tblGrid>
      <w:tr w:rsidR="0022748B">
        <w:tc>
          <w:tcPr>
            <w:tcW w:w="6848" w:type="dxa"/>
            <w:gridSpan w:val="5"/>
          </w:tcPr>
          <w:p w:rsidR="0022748B" w:rsidRDefault="0022748B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  <w:tc>
          <w:tcPr>
            <w:tcW w:w="5812" w:type="dxa"/>
            <w:gridSpan w:val="4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</w:tr>
      <w:tr w:rsidR="0022748B">
        <w:tc>
          <w:tcPr>
            <w:tcW w:w="2372" w:type="dxa"/>
            <w:gridSpan w:val="2"/>
          </w:tcPr>
          <w:p w:rsidR="0022748B" w:rsidRDefault="0022748B">
            <w:pPr>
              <w:pStyle w:val="ConsPlusNormal"/>
              <w:jc w:val="center"/>
            </w:pPr>
            <w:r>
              <w:t>Кадастровый номер &lt;5&gt;</w:t>
            </w:r>
          </w:p>
        </w:tc>
        <w:tc>
          <w:tcPr>
            <w:tcW w:w="1648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t>Техническое состояние объекта недвижимости &lt;6&gt;</w:t>
            </w:r>
          </w:p>
        </w:tc>
        <w:tc>
          <w:tcPr>
            <w:tcW w:w="1180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t>Категория земель &lt;7&gt;</w:t>
            </w:r>
          </w:p>
        </w:tc>
        <w:tc>
          <w:tcPr>
            <w:tcW w:w="1648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t>Вид разрешенного использования &lt;8&gt;</w:t>
            </w:r>
          </w:p>
        </w:tc>
        <w:tc>
          <w:tcPr>
            <w:tcW w:w="5812" w:type="dxa"/>
            <w:gridSpan w:val="4"/>
            <w:vMerge/>
          </w:tcPr>
          <w:p w:rsidR="0022748B" w:rsidRDefault="0022748B">
            <w:pPr>
              <w:pStyle w:val="ConsPlusNormal"/>
            </w:pPr>
          </w:p>
        </w:tc>
      </w:tr>
      <w:tr w:rsidR="0022748B">
        <w:tc>
          <w:tcPr>
            <w:tcW w:w="796" w:type="dxa"/>
          </w:tcPr>
          <w:p w:rsidR="0022748B" w:rsidRDefault="0022748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76" w:type="dxa"/>
          </w:tcPr>
          <w:p w:rsidR="0022748B" w:rsidRDefault="0022748B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48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180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648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960" w:type="dxa"/>
          </w:tcPr>
          <w:p w:rsidR="0022748B" w:rsidRDefault="0022748B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856" w:type="dxa"/>
          </w:tcPr>
          <w:p w:rsidR="0022748B" w:rsidRDefault="0022748B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964" w:type="dxa"/>
          </w:tcPr>
          <w:p w:rsidR="0022748B" w:rsidRDefault="0022748B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2032" w:type="dxa"/>
          </w:tcPr>
          <w:p w:rsidR="0022748B" w:rsidRDefault="0022748B">
            <w:pPr>
              <w:pStyle w:val="ConsPlusNormal"/>
              <w:jc w:val="center"/>
            </w:pPr>
            <w:r>
              <w:t>Состав (принадлежности) имущества &lt;9&gt;</w:t>
            </w:r>
          </w:p>
        </w:tc>
      </w:tr>
      <w:tr w:rsidR="0022748B">
        <w:tc>
          <w:tcPr>
            <w:tcW w:w="796" w:type="dxa"/>
          </w:tcPr>
          <w:p w:rsidR="0022748B" w:rsidRDefault="002274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76" w:type="dxa"/>
          </w:tcPr>
          <w:p w:rsidR="0022748B" w:rsidRDefault="002274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8" w:type="dxa"/>
          </w:tcPr>
          <w:p w:rsidR="0022748B" w:rsidRDefault="002274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0" w:type="dxa"/>
          </w:tcPr>
          <w:p w:rsidR="0022748B" w:rsidRDefault="002274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8" w:type="dxa"/>
          </w:tcPr>
          <w:p w:rsidR="0022748B" w:rsidRDefault="0022748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60" w:type="dxa"/>
          </w:tcPr>
          <w:p w:rsidR="0022748B" w:rsidRDefault="0022748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" w:type="dxa"/>
          </w:tcPr>
          <w:p w:rsidR="0022748B" w:rsidRDefault="0022748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22748B" w:rsidRDefault="0022748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32" w:type="dxa"/>
          </w:tcPr>
          <w:p w:rsidR="0022748B" w:rsidRDefault="0022748B">
            <w:pPr>
              <w:pStyle w:val="ConsPlusNormal"/>
              <w:jc w:val="center"/>
            </w:pPr>
            <w:r>
              <w:t>16</w:t>
            </w:r>
          </w:p>
        </w:tc>
      </w:tr>
    </w:tbl>
    <w:p w:rsidR="0022748B" w:rsidRDefault="002274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984"/>
        <w:gridCol w:w="1852"/>
        <w:gridCol w:w="1660"/>
        <w:gridCol w:w="1852"/>
        <w:gridCol w:w="1531"/>
        <w:gridCol w:w="1757"/>
      </w:tblGrid>
      <w:tr w:rsidR="0022748B">
        <w:tc>
          <w:tcPr>
            <w:tcW w:w="12677" w:type="dxa"/>
            <w:gridSpan w:val="7"/>
          </w:tcPr>
          <w:p w:rsidR="0022748B" w:rsidRDefault="0022748B">
            <w:pPr>
              <w:pStyle w:val="ConsPlusNormal"/>
              <w:jc w:val="center"/>
            </w:pPr>
            <w:r>
              <w:t>Сведения о правообладателях и о правах третьих лиц на имущество</w:t>
            </w:r>
          </w:p>
        </w:tc>
      </w:tr>
      <w:tr w:rsidR="0022748B">
        <w:tc>
          <w:tcPr>
            <w:tcW w:w="4025" w:type="dxa"/>
            <w:gridSpan w:val="2"/>
          </w:tcPr>
          <w:p w:rsidR="0022748B" w:rsidRDefault="0022748B">
            <w:pPr>
              <w:pStyle w:val="ConsPlusNormal"/>
              <w:jc w:val="center"/>
            </w:pPr>
            <w:r>
              <w:t xml:space="preserve">Для договоров аренды и </w:t>
            </w:r>
            <w:r>
              <w:lastRenderedPageBreak/>
              <w:t>безвозмездного пользования</w:t>
            </w:r>
          </w:p>
        </w:tc>
        <w:tc>
          <w:tcPr>
            <w:tcW w:w="1852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правообладателя &lt;1&gt;</w:t>
            </w:r>
          </w:p>
        </w:tc>
        <w:tc>
          <w:tcPr>
            <w:tcW w:w="1660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lastRenderedPageBreak/>
              <w:t xml:space="preserve">Наличие </w:t>
            </w:r>
            <w:r>
              <w:lastRenderedPageBreak/>
              <w:t>ограниченного вещного права на имущество &lt;12&gt;</w:t>
            </w:r>
          </w:p>
        </w:tc>
        <w:tc>
          <w:tcPr>
            <w:tcW w:w="1852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lastRenderedPageBreak/>
              <w:t xml:space="preserve">ИНН </w:t>
            </w:r>
            <w:r>
              <w:lastRenderedPageBreak/>
              <w:t>правообладателя &lt;13&gt;</w:t>
            </w:r>
          </w:p>
        </w:tc>
        <w:tc>
          <w:tcPr>
            <w:tcW w:w="1531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lastRenderedPageBreak/>
              <w:t xml:space="preserve">Контактный </w:t>
            </w:r>
            <w:r>
              <w:lastRenderedPageBreak/>
              <w:t>номер телефона &lt;14&gt;</w:t>
            </w:r>
          </w:p>
        </w:tc>
        <w:tc>
          <w:tcPr>
            <w:tcW w:w="1757" w:type="dxa"/>
            <w:vMerge w:val="restart"/>
          </w:tcPr>
          <w:p w:rsidR="0022748B" w:rsidRDefault="0022748B">
            <w:pPr>
              <w:pStyle w:val="ConsPlusNormal"/>
              <w:jc w:val="center"/>
            </w:pPr>
            <w:r>
              <w:lastRenderedPageBreak/>
              <w:t xml:space="preserve">Адрес </w:t>
            </w:r>
            <w:r>
              <w:lastRenderedPageBreak/>
              <w:t>электронной почты &lt;15&gt;</w:t>
            </w:r>
          </w:p>
        </w:tc>
      </w:tr>
      <w:tr w:rsidR="0022748B">
        <w:tc>
          <w:tcPr>
            <w:tcW w:w="2041" w:type="dxa"/>
          </w:tcPr>
          <w:p w:rsidR="0022748B" w:rsidRDefault="0022748B">
            <w:pPr>
              <w:pStyle w:val="ConsPlusNormal"/>
              <w:jc w:val="center"/>
            </w:pPr>
            <w:r>
              <w:lastRenderedPageBreak/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984" w:type="dxa"/>
          </w:tcPr>
          <w:p w:rsidR="0022748B" w:rsidRDefault="0022748B">
            <w:pPr>
              <w:pStyle w:val="ConsPlusNormal"/>
              <w:jc w:val="center"/>
            </w:pPr>
            <w:r>
              <w:t>Дата окончания срока действия договора (при наличии)</w:t>
            </w:r>
          </w:p>
        </w:tc>
        <w:tc>
          <w:tcPr>
            <w:tcW w:w="1852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660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852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531" w:type="dxa"/>
            <w:vMerge/>
          </w:tcPr>
          <w:p w:rsidR="0022748B" w:rsidRDefault="0022748B">
            <w:pPr>
              <w:pStyle w:val="ConsPlusNormal"/>
            </w:pPr>
          </w:p>
        </w:tc>
        <w:tc>
          <w:tcPr>
            <w:tcW w:w="1757" w:type="dxa"/>
            <w:vMerge/>
          </w:tcPr>
          <w:p w:rsidR="0022748B" w:rsidRDefault="0022748B">
            <w:pPr>
              <w:pStyle w:val="ConsPlusNormal"/>
            </w:pPr>
          </w:p>
        </w:tc>
      </w:tr>
      <w:tr w:rsidR="0022748B">
        <w:tc>
          <w:tcPr>
            <w:tcW w:w="2041" w:type="dxa"/>
          </w:tcPr>
          <w:p w:rsidR="0022748B" w:rsidRDefault="0022748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22748B" w:rsidRDefault="002274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52" w:type="dxa"/>
          </w:tcPr>
          <w:p w:rsidR="0022748B" w:rsidRDefault="0022748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60" w:type="dxa"/>
          </w:tcPr>
          <w:p w:rsidR="0022748B" w:rsidRDefault="0022748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52" w:type="dxa"/>
          </w:tcPr>
          <w:p w:rsidR="0022748B" w:rsidRDefault="0022748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22748B" w:rsidRDefault="002274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22748B" w:rsidRDefault="0022748B">
            <w:pPr>
              <w:pStyle w:val="ConsPlusNormal"/>
              <w:jc w:val="center"/>
            </w:pPr>
            <w:r>
              <w:t>73</w:t>
            </w:r>
          </w:p>
        </w:tc>
      </w:tr>
    </w:tbl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ind w:firstLine="540"/>
        <w:jc w:val="both"/>
      </w:pPr>
    </w:p>
    <w:p w:rsidR="0022748B" w:rsidRDefault="002274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018B3" w:rsidRDefault="000018B3"/>
    <w:sectPr w:rsidR="000018B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8B"/>
    <w:rsid w:val="000018B3"/>
    <w:rsid w:val="0022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7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74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7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74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20&amp;n=150319&amp;dst=100007" TargetMode="External"/><Relationship Id="rId21" Type="http://schemas.openxmlformats.org/officeDocument/2006/relationships/hyperlink" Target="https://login.consultant.ru/link/?req=doc&amp;base=LAW&amp;n=452764&amp;dst=638" TargetMode="External"/><Relationship Id="rId42" Type="http://schemas.openxmlformats.org/officeDocument/2006/relationships/hyperlink" Target="https://login.consultant.ru/link/?req=doc&amp;base=RLAW020&amp;n=141673&amp;dst=100019" TargetMode="External"/><Relationship Id="rId47" Type="http://schemas.openxmlformats.org/officeDocument/2006/relationships/hyperlink" Target="https://login.consultant.ru/link/?req=doc&amp;base=RLAW020&amp;n=150319&amp;dst=100008" TargetMode="External"/><Relationship Id="rId63" Type="http://schemas.openxmlformats.org/officeDocument/2006/relationships/hyperlink" Target="https://login.consultant.ru/link/?req=doc&amp;base=RLAW020&amp;n=150319&amp;dst=10001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20&amp;n=141673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50319&amp;dst=100007" TargetMode="External"/><Relationship Id="rId29" Type="http://schemas.openxmlformats.org/officeDocument/2006/relationships/hyperlink" Target="https://login.consultant.ru/link/?req=doc&amp;base=RLAW020&amp;n=141673&amp;dst=100009" TargetMode="External"/><Relationship Id="rId11" Type="http://schemas.openxmlformats.org/officeDocument/2006/relationships/hyperlink" Target="https://login.consultant.ru/link/?req=doc&amp;base=LAW&amp;n=464169&amp;dst=100358" TargetMode="External"/><Relationship Id="rId24" Type="http://schemas.openxmlformats.org/officeDocument/2006/relationships/hyperlink" Target="https://login.consultant.ru/link/?req=doc&amp;base=RLAW020&amp;n=150319&amp;dst=100007" TargetMode="External"/><Relationship Id="rId32" Type="http://schemas.openxmlformats.org/officeDocument/2006/relationships/hyperlink" Target="https://login.consultant.ru/link/?req=doc&amp;base=LAW&amp;n=452764&amp;dst=1601" TargetMode="External"/><Relationship Id="rId37" Type="http://schemas.openxmlformats.org/officeDocument/2006/relationships/hyperlink" Target="https://login.consultant.ru/link/?req=doc&amp;base=LAW&amp;n=452764&amp;dst=639" TargetMode="External"/><Relationship Id="rId40" Type="http://schemas.openxmlformats.org/officeDocument/2006/relationships/hyperlink" Target="https://login.consultant.ru/link/?req=doc&amp;base=RLAW020&amp;n=150319&amp;dst=100008" TargetMode="External"/><Relationship Id="rId45" Type="http://schemas.openxmlformats.org/officeDocument/2006/relationships/hyperlink" Target="https://login.consultant.ru/link/?req=doc&amp;base=RLAW020&amp;n=141673&amp;dst=100022" TargetMode="External"/><Relationship Id="rId53" Type="http://schemas.openxmlformats.org/officeDocument/2006/relationships/hyperlink" Target="https://login.consultant.ru/link/?req=doc&amp;base=RLAW020&amp;n=141673&amp;dst=100027" TargetMode="External"/><Relationship Id="rId58" Type="http://schemas.openxmlformats.org/officeDocument/2006/relationships/hyperlink" Target="https://login.consultant.ru/link/?req=doc&amp;base=RLAW020&amp;n=141673&amp;dst=100028" TargetMode="External"/><Relationship Id="rId66" Type="http://schemas.openxmlformats.org/officeDocument/2006/relationships/hyperlink" Target="https://login.consultant.ru/link/?req=doc&amp;base=RLAW020&amp;n=150319&amp;dst=10001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20&amp;n=141673&amp;dst=100029" TargetMode="External"/><Relationship Id="rId19" Type="http://schemas.openxmlformats.org/officeDocument/2006/relationships/hyperlink" Target="https://login.consultant.ru/link/?req=doc&amp;base=LAW&amp;n=452764&amp;dst=633" TargetMode="External"/><Relationship Id="rId14" Type="http://schemas.openxmlformats.org/officeDocument/2006/relationships/hyperlink" Target="https://login.consultant.ru/link/?req=doc&amp;base=LAW&amp;n=452764&amp;dst=443" TargetMode="External"/><Relationship Id="rId22" Type="http://schemas.openxmlformats.org/officeDocument/2006/relationships/hyperlink" Target="https://login.consultant.ru/link/?req=doc&amp;base=LAW&amp;n=452764&amp;dst=639" TargetMode="External"/><Relationship Id="rId27" Type="http://schemas.openxmlformats.org/officeDocument/2006/relationships/hyperlink" Target="https://login.consultant.ru/link/?req=doc&amp;base=RLAW020&amp;n=150319&amp;dst=100007" TargetMode="External"/><Relationship Id="rId30" Type="http://schemas.openxmlformats.org/officeDocument/2006/relationships/hyperlink" Target="https://login.consultant.ru/link/?req=doc&amp;base=RLAW020&amp;n=141673&amp;dst=100010" TargetMode="External"/><Relationship Id="rId35" Type="http://schemas.openxmlformats.org/officeDocument/2006/relationships/hyperlink" Target="https://login.consultant.ru/link/?req=doc&amp;base=LAW&amp;n=452764&amp;dst=635" TargetMode="External"/><Relationship Id="rId43" Type="http://schemas.openxmlformats.org/officeDocument/2006/relationships/hyperlink" Target="https://login.consultant.ru/link/?req=doc&amp;base=RLAW020&amp;n=141673&amp;dst=100020" TargetMode="External"/><Relationship Id="rId48" Type="http://schemas.openxmlformats.org/officeDocument/2006/relationships/hyperlink" Target="https://login.consultant.ru/link/?req=doc&amp;base=LAW&amp;n=440499" TargetMode="External"/><Relationship Id="rId56" Type="http://schemas.openxmlformats.org/officeDocument/2006/relationships/hyperlink" Target="https://login.consultant.ru/link/?req=doc&amp;base=LAW&amp;n=362514&amp;dst=100028" TargetMode="External"/><Relationship Id="rId64" Type="http://schemas.openxmlformats.org/officeDocument/2006/relationships/hyperlink" Target="https://login.consultant.ru/link/?req=doc&amp;base=LAW&amp;n=45276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20&amp;n=150319&amp;dst=100005" TargetMode="External"/><Relationship Id="rId51" Type="http://schemas.openxmlformats.org/officeDocument/2006/relationships/hyperlink" Target="https://login.consultant.ru/link/?req=doc&amp;base=RLAW020&amp;n=141673&amp;dst=100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6361" TargetMode="External"/><Relationship Id="rId17" Type="http://schemas.openxmlformats.org/officeDocument/2006/relationships/hyperlink" Target="https://login.consultant.ru/link/?req=doc&amp;base=LAW&amp;n=452764&amp;dst=1601" TargetMode="External"/><Relationship Id="rId25" Type="http://schemas.openxmlformats.org/officeDocument/2006/relationships/hyperlink" Target="https://login.consultant.ru/link/?req=doc&amp;base=RLAW020&amp;n=150319&amp;dst=100008" TargetMode="External"/><Relationship Id="rId33" Type="http://schemas.openxmlformats.org/officeDocument/2006/relationships/hyperlink" Target="https://login.consultant.ru/link/?req=doc&amp;base=LAW&amp;n=452764&amp;dst=630" TargetMode="External"/><Relationship Id="rId38" Type="http://schemas.openxmlformats.org/officeDocument/2006/relationships/hyperlink" Target="https://login.consultant.ru/link/?req=doc&amp;base=RLAW020&amp;n=141673&amp;dst=100013" TargetMode="External"/><Relationship Id="rId46" Type="http://schemas.openxmlformats.org/officeDocument/2006/relationships/hyperlink" Target="https://login.consultant.ru/link/?req=doc&amp;base=RLAW020&amp;n=150319&amp;dst=100008" TargetMode="External"/><Relationship Id="rId59" Type="http://schemas.openxmlformats.org/officeDocument/2006/relationships/hyperlink" Target="https://login.consultant.ru/link/?req=doc&amp;base=RLAW020&amp;n=141673&amp;dst=100029" TargetMode="External"/><Relationship Id="rId67" Type="http://schemas.openxmlformats.org/officeDocument/2006/relationships/hyperlink" Target="https://login.consultant.ru/link/?req=doc&amp;base=RLAW020&amp;n=153974&amp;dst=100006" TargetMode="External"/><Relationship Id="rId20" Type="http://schemas.openxmlformats.org/officeDocument/2006/relationships/hyperlink" Target="https://login.consultant.ru/link/?req=doc&amp;base=LAW&amp;n=452764&amp;dst=635" TargetMode="External"/><Relationship Id="rId41" Type="http://schemas.openxmlformats.org/officeDocument/2006/relationships/hyperlink" Target="https://login.consultant.ru/link/?req=doc&amp;base=RLAW020&amp;n=141673&amp;dst=100017" TargetMode="External"/><Relationship Id="rId54" Type="http://schemas.openxmlformats.org/officeDocument/2006/relationships/hyperlink" Target="https://login.consultant.ru/link/?req=doc&amp;base=RLAW020&amp;n=192762" TargetMode="External"/><Relationship Id="rId62" Type="http://schemas.openxmlformats.org/officeDocument/2006/relationships/hyperlink" Target="https://login.consultant.ru/link/?req=doc&amp;base=RLAW020&amp;n=141673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32031&amp;dst=100005" TargetMode="External"/><Relationship Id="rId15" Type="http://schemas.openxmlformats.org/officeDocument/2006/relationships/hyperlink" Target="https://login.consultant.ru/link/?req=doc&amp;base=LAW&amp;n=452764&amp;dst=1580" TargetMode="External"/><Relationship Id="rId23" Type="http://schemas.openxmlformats.org/officeDocument/2006/relationships/hyperlink" Target="https://login.consultant.ru/link/?req=doc&amp;base=RLAW020&amp;n=141673&amp;dst=100006" TargetMode="External"/><Relationship Id="rId28" Type="http://schemas.openxmlformats.org/officeDocument/2006/relationships/hyperlink" Target="https://login.consultant.ru/link/?req=doc&amp;base=RLAW020&amp;n=141673&amp;dst=100008" TargetMode="External"/><Relationship Id="rId36" Type="http://schemas.openxmlformats.org/officeDocument/2006/relationships/hyperlink" Target="https://login.consultant.ru/link/?req=doc&amp;base=LAW&amp;n=452764&amp;dst=638" TargetMode="External"/><Relationship Id="rId49" Type="http://schemas.openxmlformats.org/officeDocument/2006/relationships/hyperlink" Target="https://login.consultant.ru/link/?req=doc&amp;base=LAW&amp;n=452764" TargetMode="External"/><Relationship Id="rId57" Type="http://schemas.openxmlformats.org/officeDocument/2006/relationships/hyperlink" Target="https://login.consultant.ru/link/?req=doc&amp;base=LAW&amp;n=464169&amp;dst=100361" TargetMode="External"/><Relationship Id="rId10" Type="http://schemas.openxmlformats.org/officeDocument/2006/relationships/hyperlink" Target="https://login.consultant.ru/link/?req=doc&amp;base=RLAW020&amp;n=150319&amp;dst=100007" TargetMode="External"/><Relationship Id="rId31" Type="http://schemas.openxmlformats.org/officeDocument/2006/relationships/hyperlink" Target="https://login.consultant.ru/link/?req=doc&amp;base=RLAW020&amp;n=141673&amp;dst=100012" TargetMode="External"/><Relationship Id="rId44" Type="http://schemas.openxmlformats.org/officeDocument/2006/relationships/hyperlink" Target="https://login.consultant.ru/link/?req=doc&amp;base=RLAW020&amp;n=141673&amp;dst=100021" TargetMode="External"/><Relationship Id="rId52" Type="http://schemas.openxmlformats.org/officeDocument/2006/relationships/hyperlink" Target="https://login.consultant.ru/link/?req=doc&amp;base=RLAW020&amp;n=141673&amp;dst=100026" TargetMode="External"/><Relationship Id="rId60" Type="http://schemas.openxmlformats.org/officeDocument/2006/relationships/hyperlink" Target="https://login.consultant.ru/link/?req=doc&amp;base=RLAW020&amp;n=150319&amp;dst=100009" TargetMode="External"/><Relationship Id="rId65" Type="http://schemas.openxmlformats.org/officeDocument/2006/relationships/hyperlink" Target="https://login.consultant.ru/link/?req=doc&amp;base=LAW&amp;n=452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53974&amp;dst=100005" TargetMode="External"/><Relationship Id="rId13" Type="http://schemas.openxmlformats.org/officeDocument/2006/relationships/hyperlink" Target="https://login.consultant.ru/link/?req=doc&amp;base=LAW&amp;n=452764&amp;dst=441" TargetMode="External"/><Relationship Id="rId18" Type="http://schemas.openxmlformats.org/officeDocument/2006/relationships/hyperlink" Target="https://login.consultant.ru/link/?req=doc&amp;base=LAW&amp;n=452764&amp;dst=630" TargetMode="External"/><Relationship Id="rId39" Type="http://schemas.openxmlformats.org/officeDocument/2006/relationships/hyperlink" Target="https://login.consultant.ru/link/?req=doc&amp;base=RLAW020&amp;n=141673&amp;dst=100015" TargetMode="External"/><Relationship Id="rId34" Type="http://schemas.openxmlformats.org/officeDocument/2006/relationships/hyperlink" Target="https://login.consultant.ru/link/?req=doc&amp;base=LAW&amp;n=452764&amp;dst=633" TargetMode="External"/><Relationship Id="rId50" Type="http://schemas.openxmlformats.org/officeDocument/2006/relationships/hyperlink" Target="https://login.consultant.ru/link/?req=doc&amp;base=RLAW020&amp;n=141673&amp;dst=100023" TargetMode="External"/><Relationship Id="rId55" Type="http://schemas.openxmlformats.org/officeDocument/2006/relationships/hyperlink" Target="https://login.consultant.ru/link/?req=doc&amp;base=LAW&amp;n=362514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2023-12-28T07:23:00Z</dcterms:created>
  <dcterms:modified xsi:type="dcterms:W3CDTF">2023-12-28T07:26:00Z</dcterms:modified>
</cp:coreProperties>
</file>