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B1" w:rsidRPr="00F70AAB" w:rsidRDefault="000C26B1" w:rsidP="000C26B1">
      <w:pPr>
        <w:tabs>
          <w:tab w:val="left" w:pos="6379"/>
          <w:tab w:val="left" w:pos="8041"/>
        </w:tabs>
        <w:ind w:left="5245" w:firstLine="0"/>
        <w:rPr>
          <w:szCs w:val="26"/>
        </w:rPr>
      </w:pPr>
      <w:r w:rsidRPr="00F70AAB">
        <w:rPr>
          <w:szCs w:val="26"/>
        </w:rPr>
        <w:t>УТВЕРЖДЕНА</w:t>
      </w:r>
    </w:p>
    <w:p w:rsidR="000C26B1" w:rsidRPr="00F70AAB" w:rsidRDefault="000C26B1" w:rsidP="000C26B1">
      <w:pPr>
        <w:tabs>
          <w:tab w:val="left" w:pos="8041"/>
        </w:tabs>
        <w:ind w:left="5245" w:firstLine="0"/>
        <w:jc w:val="left"/>
        <w:rPr>
          <w:szCs w:val="26"/>
        </w:rPr>
      </w:pPr>
      <w:r w:rsidRPr="00F70AAB">
        <w:rPr>
          <w:szCs w:val="26"/>
        </w:rPr>
        <w:t xml:space="preserve"> постановлением администрации Арсеньевского городского округа          от </w:t>
      </w:r>
      <w:r>
        <w:rPr>
          <w:szCs w:val="26"/>
          <w:u w:val="single"/>
        </w:rPr>
        <w:t>11 декабря</w:t>
      </w:r>
      <w:r w:rsidRPr="00F70AAB">
        <w:rPr>
          <w:szCs w:val="26"/>
        </w:rPr>
        <w:t xml:space="preserve"> 202</w:t>
      </w:r>
      <w:r>
        <w:rPr>
          <w:szCs w:val="26"/>
        </w:rPr>
        <w:t>4</w:t>
      </w:r>
      <w:r w:rsidRPr="00F70AAB">
        <w:rPr>
          <w:szCs w:val="26"/>
        </w:rPr>
        <w:t xml:space="preserve"> года № </w:t>
      </w:r>
      <w:r>
        <w:rPr>
          <w:szCs w:val="26"/>
          <w:u w:val="single"/>
        </w:rPr>
        <w:t>834-па</w:t>
      </w:r>
    </w:p>
    <w:p w:rsidR="000C26B1" w:rsidRPr="00ED18F7" w:rsidRDefault="000C26B1" w:rsidP="000C26B1">
      <w:pPr>
        <w:tabs>
          <w:tab w:val="left" w:pos="6379"/>
          <w:tab w:val="left" w:pos="8041"/>
        </w:tabs>
        <w:ind w:left="5245" w:firstLine="0"/>
        <w:rPr>
          <w:szCs w:val="26"/>
        </w:rPr>
      </w:pPr>
    </w:p>
    <w:p w:rsidR="000C26B1" w:rsidRPr="00ED18F7" w:rsidRDefault="000C26B1" w:rsidP="000C26B1">
      <w:pPr>
        <w:tabs>
          <w:tab w:val="left" w:pos="6379"/>
          <w:tab w:val="left" w:pos="8041"/>
        </w:tabs>
        <w:ind w:firstLine="0"/>
        <w:rPr>
          <w:szCs w:val="26"/>
        </w:rPr>
      </w:pPr>
    </w:p>
    <w:p w:rsidR="000C26B1" w:rsidRPr="00457F8D" w:rsidRDefault="000C26B1" w:rsidP="000C26B1">
      <w:pPr>
        <w:ind w:firstLine="0"/>
        <w:jc w:val="left"/>
        <w:rPr>
          <w:sz w:val="24"/>
          <w:szCs w:val="24"/>
        </w:rPr>
      </w:pPr>
    </w:p>
    <w:p w:rsidR="000C26B1" w:rsidRPr="00B07BEE" w:rsidRDefault="000C26B1" w:rsidP="000C26B1">
      <w:pPr>
        <w:tabs>
          <w:tab w:val="left" w:pos="3864"/>
        </w:tabs>
        <w:adjustRightInd/>
        <w:ind w:firstLine="0"/>
        <w:jc w:val="center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ПРОГРАММА</w:t>
      </w:r>
    </w:p>
    <w:p w:rsidR="000C26B1" w:rsidRPr="00B07BEE" w:rsidRDefault="000C26B1" w:rsidP="000C26B1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 xml:space="preserve">профилактики рисков причинения вреда (ущерба) охраняемым законом ценностям </w:t>
      </w:r>
    </w:p>
    <w:p w:rsidR="000C26B1" w:rsidRPr="00B07BEE" w:rsidRDefault="000C26B1" w:rsidP="000C26B1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 xml:space="preserve">при осуществлении муниципального жилищного контроля на территории </w:t>
      </w:r>
    </w:p>
    <w:p w:rsidR="000C26B1" w:rsidRPr="00B07BEE" w:rsidRDefault="000C26B1" w:rsidP="000C26B1">
      <w:pPr>
        <w:tabs>
          <w:tab w:val="left" w:pos="3864"/>
        </w:tabs>
        <w:suppressAutoHyphens/>
        <w:ind w:firstLine="0"/>
        <w:jc w:val="center"/>
        <w:rPr>
          <w:b/>
          <w:spacing w:val="-1"/>
          <w:sz w:val="24"/>
          <w:szCs w:val="24"/>
          <w:lang w:eastAsia="zh-CN"/>
        </w:rPr>
      </w:pPr>
      <w:r w:rsidRPr="00B07BEE">
        <w:rPr>
          <w:b/>
          <w:spacing w:val="-1"/>
          <w:sz w:val="24"/>
          <w:szCs w:val="24"/>
          <w:lang w:eastAsia="zh-CN"/>
        </w:rPr>
        <w:t>Арсеньевского городского округа на 202</w:t>
      </w:r>
      <w:r>
        <w:rPr>
          <w:b/>
          <w:spacing w:val="-1"/>
          <w:sz w:val="24"/>
          <w:szCs w:val="24"/>
          <w:lang w:eastAsia="zh-CN"/>
        </w:rPr>
        <w:t>5</w:t>
      </w:r>
      <w:r w:rsidRPr="00B07BEE">
        <w:rPr>
          <w:b/>
          <w:spacing w:val="-1"/>
          <w:sz w:val="24"/>
          <w:szCs w:val="24"/>
          <w:lang w:eastAsia="zh-CN"/>
        </w:rPr>
        <w:t xml:space="preserve"> год</w:t>
      </w:r>
    </w:p>
    <w:p w:rsidR="000C26B1" w:rsidRPr="00B07BEE" w:rsidRDefault="000C26B1" w:rsidP="000C26B1">
      <w:pPr>
        <w:tabs>
          <w:tab w:val="left" w:pos="3864"/>
        </w:tabs>
        <w:suppressAutoHyphens/>
        <w:ind w:firstLine="0"/>
        <w:jc w:val="center"/>
        <w:rPr>
          <w:b/>
          <w:sz w:val="24"/>
          <w:szCs w:val="24"/>
        </w:rPr>
      </w:pPr>
      <w:r w:rsidRPr="00B07BEE">
        <w:rPr>
          <w:b/>
          <w:spacing w:val="-1"/>
          <w:sz w:val="24"/>
          <w:szCs w:val="24"/>
          <w:lang w:eastAsia="zh-CN"/>
        </w:rPr>
        <w:t>(далее – Программа профилактики)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b/>
          <w:sz w:val="24"/>
          <w:szCs w:val="24"/>
        </w:rPr>
      </w:pP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  <w:r w:rsidRPr="00B07BEE">
        <w:rPr>
          <w:spacing w:val="1"/>
          <w:sz w:val="24"/>
          <w:szCs w:val="24"/>
        </w:rPr>
        <w:tab/>
      </w:r>
    </w:p>
    <w:p w:rsidR="000C26B1" w:rsidRPr="00B07BEE" w:rsidRDefault="000C26B1" w:rsidP="000C26B1">
      <w:pPr>
        <w:widowControl/>
        <w:tabs>
          <w:tab w:val="left" w:pos="3864"/>
        </w:tabs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 (далее – субъекты проверок), повышение информированности о способах их соблюдения.</w:t>
      </w:r>
    </w:p>
    <w:p w:rsidR="000C26B1" w:rsidRPr="00B07BEE" w:rsidRDefault="000C26B1" w:rsidP="000C26B1">
      <w:pPr>
        <w:widowControl/>
        <w:tabs>
          <w:tab w:val="left" w:pos="3864"/>
        </w:tabs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Настоящая Программа</w:t>
      </w:r>
      <w:r>
        <w:rPr>
          <w:sz w:val="24"/>
          <w:szCs w:val="24"/>
        </w:rPr>
        <w:t xml:space="preserve"> профилактики</w:t>
      </w:r>
      <w:r w:rsidRPr="00B07BEE">
        <w:rPr>
          <w:sz w:val="24"/>
          <w:szCs w:val="24"/>
        </w:rPr>
        <w:t xml:space="preserve"> разработана и подлежит исполнению управлением жизнеобеспечения администрации Арсеньевского городского округа (далее – контрольный орган).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1.1. Вид муниципального контроля: муниципальный жилищный контроль на территории Арсеньевского городского округа.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Предметом муниципального жилищного контроля является соблюдение субъектами проверок следующих обязательных требований в отношении муниципального жилищного фонда: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2) требований к формированию фондов капитального ремонта;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Pr="00B07BEE">
        <w:rPr>
          <w:rFonts w:eastAsia="Calibri"/>
          <w:sz w:val="24"/>
          <w:szCs w:val="24"/>
          <w:lang w:eastAsia="en-US"/>
        </w:rPr>
        <w:t>государственной информационной системе жилищно-коммунального хозяйства</w:t>
      </w:r>
      <w:r w:rsidRPr="00B07BEE">
        <w:rPr>
          <w:spacing w:val="1"/>
          <w:sz w:val="24"/>
          <w:szCs w:val="24"/>
        </w:rPr>
        <w:t>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1.2</w:t>
      </w:r>
      <w:r w:rsidRPr="00B07BEE">
        <w:rPr>
          <w:spacing w:val="1"/>
          <w:sz w:val="24"/>
          <w:szCs w:val="24"/>
        </w:rPr>
        <w:t>. В рамках профилактики рисков причинения вреда (ущерба) охраняемым законом ценн</w:t>
      </w:r>
      <w:r>
        <w:rPr>
          <w:spacing w:val="1"/>
          <w:sz w:val="24"/>
          <w:szCs w:val="24"/>
        </w:rPr>
        <w:t>остям контрольным органом в 2024</w:t>
      </w:r>
      <w:r w:rsidRPr="00B07BEE">
        <w:rPr>
          <w:spacing w:val="1"/>
          <w:sz w:val="24"/>
          <w:szCs w:val="24"/>
        </w:rPr>
        <w:t xml:space="preserve"> году осуществляются следующие мероприятия: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z w:val="24"/>
          <w:szCs w:val="24"/>
        </w:rPr>
        <w:t>- на официальном сайте администрации Арсеньевского городского округа в сети «Интернет» размещались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жилищного контроля, а также тексты, соответствующих нормативных правовых актов</w:t>
      </w:r>
    </w:p>
    <w:p w:rsidR="000C26B1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- юридические лица информировались по вопросам соблюдения обязательных требований, в том числе посредством </w:t>
      </w:r>
      <w:r>
        <w:rPr>
          <w:spacing w:val="1"/>
          <w:sz w:val="24"/>
          <w:szCs w:val="24"/>
        </w:rPr>
        <w:t xml:space="preserve">проведения </w:t>
      </w:r>
      <w:r w:rsidRPr="00B07BEE">
        <w:rPr>
          <w:spacing w:val="1"/>
          <w:sz w:val="24"/>
          <w:szCs w:val="24"/>
        </w:rPr>
        <w:t>семинаров</w:t>
      </w:r>
      <w:r>
        <w:rPr>
          <w:spacing w:val="1"/>
          <w:sz w:val="24"/>
          <w:szCs w:val="24"/>
        </w:rPr>
        <w:t xml:space="preserve"> </w:t>
      </w:r>
      <w:r w:rsidRPr="00B07BEE">
        <w:rPr>
          <w:spacing w:val="1"/>
          <w:sz w:val="24"/>
          <w:szCs w:val="24"/>
        </w:rPr>
        <w:t>и конференций, разъяснительной работы в средствах массовой информации и иными способами;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- юридические лица к</w:t>
      </w:r>
      <w:r w:rsidRPr="00CE5591">
        <w:rPr>
          <w:spacing w:val="1"/>
          <w:sz w:val="24"/>
          <w:szCs w:val="24"/>
        </w:rPr>
        <w:t>онсультирова</w:t>
      </w:r>
      <w:r>
        <w:rPr>
          <w:spacing w:val="1"/>
          <w:sz w:val="24"/>
          <w:szCs w:val="24"/>
        </w:rPr>
        <w:t>лись</w:t>
      </w:r>
      <w:r w:rsidRPr="00CE5591">
        <w:rPr>
          <w:spacing w:val="1"/>
          <w:sz w:val="24"/>
          <w:szCs w:val="24"/>
        </w:rPr>
        <w:t xml:space="preserve"> по телефону, на личном приеме</w:t>
      </w:r>
      <w:r>
        <w:rPr>
          <w:spacing w:val="1"/>
          <w:sz w:val="24"/>
          <w:szCs w:val="24"/>
        </w:rPr>
        <w:t xml:space="preserve"> по вопросам организации</w:t>
      </w:r>
      <w:r w:rsidRPr="00CE5591">
        <w:rPr>
          <w:spacing w:val="1"/>
          <w:sz w:val="24"/>
          <w:szCs w:val="24"/>
        </w:rPr>
        <w:t xml:space="preserve"> и осуществление муниципального жилищного контроля</w:t>
      </w:r>
      <w:r>
        <w:rPr>
          <w:spacing w:val="1"/>
          <w:sz w:val="24"/>
          <w:szCs w:val="24"/>
        </w:rPr>
        <w:t xml:space="preserve">; </w:t>
      </w:r>
      <w:r w:rsidRPr="00CE5591">
        <w:rPr>
          <w:spacing w:val="1"/>
          <w:sz w:val="24"/>
          <w:szCs w:val="24"/>
        </w:rPr>
        <w:t>порядк</w:t>
      </w:r>
      <w:r>
        <w:rPr>
          <w:spacing w:val="1"/>
          <w:sz w:val="24"/>
          <w:szCs w:val="24"/>
        </w:rPr>
        <w:t>а</w:t>
      </w:r>
      <w:r w:rsidRPr="00CE5591">
        <w:rPr>
          <w:spacing w:val="1"/>
          <w:sz w:val="24"/>
          <w:szCs w:val="24"/>
        </w:rPr>
        <w:t xml:space="preserve"> осуществления контрольных мероприятий;</w:t>
      </w:r>
      <w:r>
        <w:rPr>
          <w:spacing w:val="1"/>
          <w:sz w:val="24"/>
          <w:szCs w:val="24"/>
        </w:rPr>
        <w:t xml:space="preserve"> </w:t>
      </w:r>
      <w:r w:rsidRPr="00CE5591">
        <w:rPr>
          <w:spacing w:val="1"/>
          <w:sz w:val="24"/>
          <w:szCs w:val="24"/>
        </w:rPr>
        <w:t>получени</w:t>
      </w:r>
      <w:r>
        <w:rPr>
          <w:spacing w:val="1"/>
          <w:sz w:val="24"/>
          <w:szCs w:val="24"/>
        </w:rPr>
        <w:t>я</w:t>
      </w:r>
      <w:r w:rsidRPr="00CE5591">
        <w:rPr>
          <w:spacing w:val="1"/>
          <w:sz w:val="24"/>
          <w:szCs w:val="24"/>
        </w:rPr>
        <w:t xml:space="preserve">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В рамках проведения методической работы с юридическими лицами проводились устные, письменные разъяснения положений законодательства и беседы, в том числе на проводимых совещаниях, направленные на предотвращение нарушений.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1.3</w:t>
      </w:r>
      <w:r w:rsidRPr="00B07BEE">
        <w:rPr>
          <w:spacing w:val="1"/>
          <w:sz w:val="24"/>
          <w:szCs w:val="24"/>
        </w:rPr>
        <w:t>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необходимость повышения уровня профессиональной компетентности работников управляющих организаций, исполняющих свои обязанности в инженерно-технических отраслях.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ab/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>2. Цели и задачи реализации Программы профилактики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2.1. Целями профилактической работы являются: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lastRenderedPageBreak/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5) снижение административной нагрузки на субъекты проверок;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2.2. Задачами профилактической работы являются: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C26B1" w:rsidRPr="00B07BEE" w:rsidRDefault="000C26B1" w:rsidP="000C26B1">
      <w:pPr>
        <w:widowControl/>
        <w:tabs>
          <w:tab w:val="left" w:pos="3864"/>
        </w:tabs>
        <w:autoSpaceDE/>
        <w:autoSpaceDN/>
        <w:adjustRightInd/>
        <w:ind w:firstLine="567"/>
        <w:rPr>
          <w:sz w:val="24"/>
          <w:szCs w:val="24"/>
        </w:rPr>
      </w:pPr>
      <w:r w:rsidRPr="00B07BEE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z w:val="24"/>
          <w:szCs w:val="24"/>
        </w:rPr>
        <w:t>3) повышение правосознания и правовой культуры субъектов проверок.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0C26B1" w:rsidRPr="00B07BEE" w:rsidRDefault="000C26B1" w:rsidP="000C26B1">
      <w:pPr>
        <w:widowControl/>
        <w:tabs>
          <w:tab w:val="left" w:pos="3864"/>
        </w:tabs>
        <w:ind w:firstLine="0"/>
        <w:jc w:val="center"/>
        <w:rPr>
          <w:b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 xml:space="preserve">3. </w:t>
      </w:r>
      <w:r w:rsidRPr="00B07BEE">
        <w:rPr>
          <w:b/>
          <w:sz w:val="24"/>
          <w:szCs w:val="24"/>
        </w:rPr>
        <w:t xml:space="preserve">Перечень профилактических мероприятий, </w:t>
      </w:r>
    </w:p>
    <w:p w:rsidR="000C26B1" w:rsidRPr="00B07BEE" w:rsidRDefault="000C26B1" w:rsidP="000C26B1">
      <w:pPr>
        <w:widowControl/>
        <w:tabs>
          <w:tab w:val="left" w:pos="3864"/>
        </w:tabs>
        <w:ind w:firstLine="0"/>
        <w:jc w:val="center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сроки (периодичность) их проведения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0C26B1" w:rsidRPr="00B07BEE" w:rsidTr="009F2B65">
        <w:tc>
          <w:tcPr>
            <w:tcW w:w="696" w:type="dxa"/>
            <w:vAlign w:val="center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24" w:type="dxa"/>
            <w:vAlign w:val="center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 xml:space="preserve">Наименование </w:t>
            </w:r>
          </w:p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24"/>
                <w:szCs w:val="24"/>
              </w:rPr>
            </w:pPr>
            <w:r w:rsidRPr="00B07BEE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7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51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 w:rsidRPr="00B07BEE">
              <w:rPr>
                <w:b/>
                <w:sz w:val="16"/>
                <w:szCs w:val="16"/>
              </w:rPr>
              <w:t>4</w:t>
            </w:r>
          </w:p>
        </w:tc>
      </w:tr>
      <w:tr w:rsidR="000C26B1" w:rsidRPr="00B07BEE" w:rsidTr="009F2B65">
        <w:tc>
          <w:tcPr>
            <w:tcW w:w="9747" w:type="dxa"/>
            <w:gridSpan w:val="4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 Информирование</w:t>
            </w: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Размещение и актуализация следующих сведений на официальном сайте администрации Арсеньевского городского округа в сети «Интернет»:</w:t>
            </w:r>
          </w:p>
        </w:tc>
        <w:tc>
          <w:tcPr>
            <w:tcW w:w="1876" w:type="dxa"/>
            <w:vMerge w:val="restart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В течение года (по мере необходимости)</w:t>
            </w:r>
          </w:p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 w:val="restart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1.2.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1.3.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1.4.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1.5.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B07BEE">
              <w:rPr>
                <w:sz w:val="24"/>
                <w:szCs w:val="24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B07BEE">
              <w:rPr>
                <w:rFonts w:eastAsia="Calibri"/>
                <w:sz w:val="24"/>
                <w:szCs w:val="24"/>
                <w:lang w:eastAsia="en-US"/>
              </w:rPr>
              <w:t>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1.6.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1.8.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программа профилактики рисков причинения вреда и план проведения плановых контрольных мероприятий (при проведении таких мероприятий)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1.9.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1.10.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1.11.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применении мер стимулирования добросовестности субъектов проверок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1.12.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1.13.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доклады, содержащие результаты обобщения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24"/>
                <w:szCs w:val="24"/>
              </w:rPr>
              <w:t>Декабрь 2025</w:t>
            </w:r>
            <w:r w:rsidRPr="00B07BE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1.14.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доклады о муниципальном жилищном контроле</w:t>
            </w:r>
          </w:p>
        </w:tc>
        <w:tc>
          <w:tcPr>
            <w:tcW w:w="1876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51" w:type="dxa"/>
            <w:vMerge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C26B1" w:rsidRPr="00B07BEE" w:rsidTr="009F2B65">
        <w:trPr>
          <w:trHeight w:val="64"/>
        </w:trPr>
        <w:tc>
          <w:tcPr>
            <w:tcW w:w="9747" w:type="dxa"/>
            <w:gridSpan w:val="4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 xml:space="preserve">2. </w:t>
            </w:r>
            <w:r w:rsidRPr="00B07BEE">
              <w:rPr>
                <w:color w:val="000000"/>
                <w:sz w:val="24"/>
                <w:szCs w:val="24"/>
                <w:lang w:eastAsia="zh-CN"/>
              </w:rPr>
              <w:t>Объявление предостережения</w:t>
            </w:r>
          </w:p>
        </w:tc>
      </w:tr>
      <w:tr w:rsidR="000C26B1" w:rsidRPr="00B07BEE" w:rsidTr="009F2B65">
        <w:trPr>
          <w:trHeight w:val="64"/>
        </w:trPr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2.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tabs>
                <w:tab w:val="left" w:pos="3864"/>
              </w:tabs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0C26B1" w:rsidRPr="00B07BEE" w:rsidTr="009F2B65">
        <w:tc>
          <w:tcPr>
            <w:tcW w:w="9747" w:type="dxa"/>
            <w:gridSpan w:val="4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3. Консультирование</w:t>
            </w: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3.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или контрольного мероприятия по следующим вопросам:</w:t>
            </w:r>
          </w:p>
          <w:p w:rsidR="000C26B1" w:rsidRPr="00B07BEE" w:rsidRDefault="000C26B1" w:rsidP="009F2B65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1) организация и осуществление муниципального жилищного контроля;</w:t>
            </w:r>
          </w:p>
          <w:p w:rsidR="000C26B1" w:rsidRPr="00B07BEE" w:rsidRDefault="000C26B1" w:rsidP="009F2B65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 xml:space="preserve">2) порядок осуществления контрольных мероприятий; </w:t>
            </w:r>
          </w:p>
          <w:p w:rsidR="000C26B1" w:rsidRPr="00B07BEE" w:rsidRDefault="000C26B1" w:rsidP="009F2B65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>3) порядок обжалования действий (бездействия) должностных лиц контрольного органа в части осуществления муниципального жилищного контроля;</w:t>
            </w:r>
          </w:p>
          <w:p w:rsidR="000C26B1" w:rsidRPr="00B07BEE" w:rsidRDefault="000C26B1" w:rsidP="009F2B65">
            <w:pPr>
              <w:tabs>
                <w:tab w:val="left" w:pos="3864"/>
              </w:tabs>
              <w:adjustRightInd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B07BEE">
              <w:rPr>
                <w:color w:val="000000"/>
                <w:sz w:val="24"/>
                <w:szCs w:val="24"/>
                <w:lang w:eastAsia="zh-CN"/>
              </w:rPr>
              <w:t xml:space="preserve">4) получение информации о нормативных </w:t>
            </w:r>
            <w:r w:rsidRPr="00B07BEE">
              <w:rPr>
                <w:color w:val="000000"/>
                <w:sz w:val="24"/>
                <w:szCs w:val="24"/>
                <w:lang w:eastAsia="zh-CN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      </w:r>
          </w:p>
        </w:tc>
        <w:tc>
          <w:tcPr>
            <w:tcW w:w="187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651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0C26B1" w:rsidRPr="00B07BEE" w:rsidTr="009F2B65">
        <w:tc>
          <w:tcPr>
            <w:tcW w:w="9747" w:type="dxa"/>
            <w:gridSpan w:val="4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4. Профилактический визит</w:t>
            </w:r>
          </w:p>
        </w:tc>
      </w:tr>
      <w:tr w:rsidR="000C26B1" w:rsidRPr="00B07BEE" w:rsidTr="009F2B65">
        <w:tc>
          <w:tcPr>
            <w:tcW w:w="69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4.</w:t>
            </w:r>
          </w:p>
        </w:tc>
        <w:tc>
          <w:tcPr>
            <w:tcW w:w="4524" w:type="dxa"/>
          </w:tcPr>
          <w:p w:rsidR="000C26B1" w:rsidRPr="00B07BEE" w:rsidRDefault="000C26B1" w:rsidP="009F2B65">
            <w:pPr>
              <w:tabs>
                <w:tab w:val="left" w:pos="3864"/>
              </w:tabs>
              <w:adjustRightInd/>
              <w:ind w:firstLine="0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  <w:lang w:eastAsia="en-US"/>
              </w:rPr>
              <w:t>Профилактическая беседа проводится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1876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2025</w:t>
            </w:r>
            <w:r w:rsidRPr="00B07BE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51" w:type="dxa"/>
          </w:tcPr>
          <w:p w:rsidR="000C26B1" w:rsidRPr="00B07BEE" w:rsidRDefault="000C26B1" w:rsidP="009F2B65">
            <w:pPr>
              <w:widowControl/>
              <w:tabs>
                <w:tab w:val="left" w:pos="3864"/>
              </w:tabs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07BEE">
              <w:rPr>
                <w:sz w:val="24"/>
                <w:szCs w:val="24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</w:tbl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</w:rPr>
      </w:pPr>
      <w:r w:rsidRPr="00B07BEE">
        <w:rPr>
          <w:b/>
          <w:spacing w:val="1"/>
          <w:sz w:val="24"/>
          <w:szCs w:val="24"/>
        </w:rPr>
        <w:t>4. Показатели результативности и эффек</w:t>
      </w:r>
      <w:r>
        <w:rPr>
          <w:b/>
          <w:spacing w:val="1"/>
          <w:sz w:val="24"/>
          <w:szCs w:val="24"/>
        </w:rPr>
        <w:t>тивности Программы профилактики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Отчетные показатели Программы профилактики предназначены способствовать максимальному достижению сокращения количества нарушений субъектами проверок, в отношении которых осуществляется муниципальный жилищный контроль, обязательных требований, включая устранение причин, факторов и условий, способствующих возможному нарушению обязательных требований, и включают в себя: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 xml:space="preserve">- полноту информации, размещенной на официальном сайте </w:t>
      </w:r>
      <w:r w:rsidRPr="00B07BEE">
        <w:rPr>
          <w:sz w:val="24"/>
          <w:szCs w:val="24"/>
        </w:rPr>
        <w:t xml:space="preserve">администрации Арсеньевского городского округа в сети «Интернет» </w:t>
      </w:r>
      <w:r w:rsidRPr="00B07BEE">
        <w:rPr>
          <w:spacing w:val="1"/>
          <w:sz w:val="24"/>
          <w:szCs w:val="24"/>
        </w:rPr>
        <w:t>в соответствии пунктом 1 раздела 3 Программы профилактики;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утвержденный приказом начальника контрольного органа доклад, содержащий результаты обобщения правоприменительной практики по осуществлению муниципального жилищного контроля, его опубликование;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долю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и,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ценностям;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567"/>
        <w:textAlignment w:val="baseline"/>
        <w:rPr>
          <w:spacing w:val="1"/>
          <w:sz w:val="24"/>
          <w:szCs w:val="24"/>
        </w:rPr>
      </w:pPr>
      <w:r w:rsidRPr="00B07BEE">
        <w:rPr>
          <w:spacing w:val="1"/>
          <w:sz w:val="24"/>
          <w:szCs w:val="24"/>
        </w:rPr>
        <w:t>- долю граждан, удовлетворённых консультированием в общем количестве граждан, обратившихся за консультированием.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pacing w:val="1"/>
          <w:sz w:val="24"/>
          <w:szCs w:val="24"/>
        </w:rPr>
      </w:pP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textAlignment w:val="baseline"/>
        <w:rPr>
          <w:sz w:val="24"/>
          <w:szCs w:val="24"/>
        </w:rPr>
      </w:pP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  <w:r w:rsidRPr="00B07BEE">
        <w:rPr>
          <w:b/>
          <w:sz w:val="24"/>
          <w:szCs w:val="24"/>
        </w:rPr>
        <w:t>______________________</w:t>
      </w:r>
    </w:p>
    <w:p w:rsidR="000C26B1" w:rsidRPr="00B07BEE" w:rsidRDefault="000C26B1" w:rsidP="000C26B1">
      <w:pPr>
        <w:widowControl/>
        <w:shd w:val="clear" w:color="auto" w:fill="FFFFFF"/>
        <w:tabs>
          <w:tab w:val="left" w:pos="3864"/>
        </w:tabs>
        <w:autoSpaceDE/>
        <w:autoSpaceDN/>
        <w:adjustRightInd/>
        <w:spacing w:line="242" w:lineRule="atLeast"/>
        <w:ind w:firstLine="0"/>
        <w:jc w:val="center"/>
        <w:textAlignment w:val="baseline"/>
        <w:rPr>
          <w:b/>
          <w:sz w:val="24"/>
          <w:szCs w:val="24"/>
        </w:rPr>
      </w:pPr>
    </w:p>
    <w:p w:rsidR="000C26B1" w:rsidRPr="00B07BEE" w:rsidRDefault="000C26B1" w:rsidP="000C26B1">
      <w:pPr>
        <w:tabs>
          <w:tab w:val="left" w:pos="3864"/>
        </w:tabs>
        <w:suppressAutoHyphens/>
        <w:autoSpaceDN/>
        <w:adjustRightInd/>
        <w:rPr>
          <w:lang w:eastAsia="zh-CN"/>
        </w:rPr>
      </w:pPr>
    </w:p>
    <w:p w:rsidR="009809CD" w:rsidRDefault="009809CD">
      <w:bookmarkStart w:id="0" w:name="_GoBack"/>
      <w:bookmarkEnd w:id="0"/>
    </w:p>
    <w:sectPr w:rsidR="0098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E0"/>
    <w:rsid w:val="000002E0"/>
    <w:rsid w:val="000C26B1"/>
    <w:rsid w:val="0098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B2ACF2-77BF-4541-B9DE-F2FC1E2E5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6B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9788</Characters>
  <Application>Microsoft Office Word</Application>
  <DocSecurity>0</DocSecurity>
  <Lines>81</Lines>
  <Paragraphs>22</Paragraphs>
  <ScaleCrop>false</ScaleCrop>
  <Company/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2</cp:revision>
  <dcterms:created xsi:type="dcterms:W3CDTF">2024-12-11T23:22:00Z</dcterms:created>
  <dcterms:modified xsi:type="dcterms:W3CDTF">2024-12-11T23:22:00Z</dcterms:modified>
</cp:coreProperties>
</file>