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CC739E">
        <w:tc>
          <w:tcPr>
            <w:tcW w:w="4677" w:type="dxa"/>
            <w:tcBorders>
              <w:top w:val="nil"/>
              <w:left w:val="nil"/>
              <w:bottom w:val="nil"/>
              <w:right w:val="nil"/>
            </w:tcBorders>
          </w:tcPr>
          <w:p w:rsidR="00CC739E" w:rsidRDefault="00CC739E">
            <w:pPr>
              <w:pStyle w:val="ConsPlusNormal"/>
              <w:outlineLvl w:val="0"/>
            </w:pPr>
            <w:r>
              <w:t>9 ноября 2007 года</w:t>
            </w:r>
          </w:p>
        </w:tc>
        <w:tc>
          <w:tcPr>
            <w:tcW w:w="4677" w:type="dxa"/>
            <w:tcBorders>
              <w:top w:val="nil"/>
              <w:left w:val="nil"/>
              <w:bottom w:val="nil"/>
              <w:right w:val="nil"/>
            </w:tcBorders>
          </w:tcPr>
          <w:p w:rsidR="00CC739E" w:rsidRDefault="00CC739E">
            <w:pPr>
              <w:pStyle w:val="ConsPlusNormal"/>
              <w:jc w:val="right"/>
              <w:outlineLvl w:val="0"/>
            </w:pPr>
            <w:r>
              <w:t>N 153-КЗ</w:t>
            </w:r>
          </w:p>
        </w:tc>
      </w:tr>
    </w:tbl>
    <w:p w:rsidR="00CC739E" w:rsidRDefault="00CC739E">
      <w:pPr>
        <w:pStyle w:val="ConsPlusNormal"/>
        <w:pBdr>
          <w:top w:val="single" w:sz="6" w:space="0" w:color="auto"/>
        </w:pBdr>
        <w:spacing w:before="100" w:after="100"/>
        <w:jc w:val="both"/>
        <w:rPr>
          <w:sz w:val="2"/>
          <w:szCs w:val="2"/>
        </w:rPr>
      </w:pPr>
    </w:p>
    <w:p w:rsidR="00CC739E" w:rsidRDefault="00CC739E">
      <w:pPr>
        <w:pStyle w:val="ConsPlusNormal"/>
        <w:jc w:val="both"/>
      </w:pP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ЗАКОН</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ПРИМОРСКОГО КРАЯ</w:t>
      </w:r>
    </w:p>
    <w:p w:rsidR="00CC739E" w:rsidRPr="00CC739E" w:rsidRDefault="00CC739E">
      <w:pPr>
        <w:pStyle w:val="ConsPlusTitle"/>
        <w:jc w:val="center"/>
        <w:rPr>
          <w:rFonts w:ascii="Times New Roman" w:hAnsi="Times New Roman" w:cs="Times New Roman"/>
        </w:rPr>
      </w:pP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О НАДЕЛЕНИИ ОРГАНОВ МЕСТНОГО САМОУПРАВЛЕНИЯ ОТДЕЛЬНЫМИ</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ГОСУДАРСТВЕННЫМИ ПОЛНОМОЧИЯМИ ПО ГОСУДАРСТВЕННОМУ</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УПРАВЛЕНИЮ ОХРАНОЙ ТРУДА</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jc w:val="right"/>
        <w:rPr>
          <w:rFonts w:ascii="Times New Roman" w:hAnsi="Times New Roman" w:cs="Times New Roman"/>
        </w:rPr>
      </w:pPr>
      <w:proofErr w:type="spellStart"/>
      <w:r w:rsidRPr="00CC739E">
        <w:rPr>
          <w:rFonts w:ascii="Times New Roman" w:hAnsi="Times New Roman" w:cs="Times New Roman"/>
        </w:rPr>
        <w:t>ринят</w:t>
      </w:r>
      <w:proofErr w:type="spellEnd"/>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Законодательным Собранием</w:t>
      </w: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Приморского края</w:t>
      </w: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24 октября 2007 года</w:t>
      </w:r>
    </w:p>
    <w:p w:rsidR="00CC739E" w:rsidRPr="00CC739E" w:rsidRDefault="00CC739E">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C739E" w:rsidRPr="00CC739E">
        <w:trPr>
          <w:jc w:val="center"/>
        </w:trPr>
        <w:tc>
          <w:tcPr>
            <w:tcW w:w="9294" w:type="dxa"/>
            <w:tcBorders>
              <w:top w:val="nil"/>
              <w:left w:val="single" w:sz="24" w:space="0" w:color="CED3F1"/>
              <w:bottom w:val="nil"/>
              <w:right w:val="single" w:sz="24" w:space="0" w:color="F4F3F8"/>
            </w:tcBorders>
            <w:shd w:val="clear" w:color="auto" w:fill="F4F3F8"/>
          </w:tcPr>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color w:val="392C69"/>
              </w:rPr>
              <w:t>Список изменяющих документов</w:t>
            </w:r>
          </w:p>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color w:val="392C69"/>
              </w:rPr>
              <w:t>(в ред. Законов Приморского края</w:t>
            </w:r>
          </w:p>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color w:val="392C69"/>
              </w:rPr>
              <w:t xml:space="preserve">от 17.03.2008 </w:t>
            </w:r>
            <w:hyperlink r:id="rId4" w:history="1">
              <w:r w:rsidRPr="00CC739E">
                <w:rPr>
                  <w:rFonts w:ascii="Times New Roman" w:hAnsi="Times New Roman" w:cs="Times New Roman"/>
                  <w:color w:val="0000FF"/>
                </w:rPr>
                <w:t>N 224-КЗ</w:t>
              </w:r>
            </w:hyperlink>
            <w:r w:rsidRPr="00CC739E">
              <w:rPr>
                <w:rFonts w:ascii="Times New Roman" w:hAnsi="Times New Roman" w:cs="Times New Roman"/>
                <w:color w:val="392C69"/>
              </w:rPr>
              <w:t xml:space="preserve">, от 30.04.2009 </w:t>
            </w:r>
            <w:hyperlink r:id="rId5" w:history="1">
              <w:r w:rsidRPr="00CC739E">
                <w:rPr>
                  <w:rFonts w:ascii="Times New Roman" w:hAnsi="Times New Roman" w:cs="Times New Roman"/>
                  <w:color w:val="0000FF"/>
                </w:rPr>
                <w:t>N 416-КЗ</w:t>
              </w:r>
            </w:hyperlink>
            <w:r w:rsidRPr="00CC739E">
              <w:rPr>
                <w:rFonts w:ascii="Times New Roman" w:hAnsi="Times New Roman" w:cs="Times New Roman"/>
                <w:color w:val="392C69"/>
              </w:rPr>
              <w:t>,</w:t>
            </w:r>
          </w:p>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color w:val="392C69"/>
              </w:rPr>
              <w:t xml:space="preserve">от 07.10.2011 </w:t>
            </w:r>
            <w:hyperlink r:id="rId6" w:history="1">
              <w:r w:rsidRPr="00CC739E">
                <w:rPr>
                  <w:rFonts w:ascii="Times New Roman" w:hAnsi="Times New Roman" w:cs="Times New Roman"/>
                  <w:color w:val="0000FF"/>
                </w:rPr>
                <w:t>N 826-КЗ</w:t>
              </w:r>
            </w:hyperlink>
            <w:r w:rsidRPr="00CC739E">
              <w:rPr>
                <w:rFonts w:ascii="Times New Roman" w:hAnsi="Times New Roman" w:cs="Times New Roman"/>
                <w:color w:val="392C69"/>
              </w:rPr>
              <w:t xml:space="preserve">, от 03.12.2012 </w:t>
            </w:r>
            <w:hyperlink r:id="rId7" w:history="1">
              <w:r w:rsidRPr="00CC739E">
                <w:rPr>
                  <w:rFonts w:ascii="Times New Roman" w:hAnsi="Times New Roman" w:cs="Times New Roman"/>
                  <w:color w:val="0000FF"/>
                </w:rPr>
                <w:t>N 135-КЗ</w:t>
              </w:r>
            </w:hyperlink>
            <w:r w:rsidRPr="00CC739E">
              <w:rPr>
                <w:rFonts w:ascii="Times New Roman" w:hAnsi="Times New Roman" w:cs="Times New Roman"/>
                <w:color w:val="392C69"/>
              </w:rPr>
              <w:t>,</w:t>
            </w:r>
          </w:p>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color w:val="392C69"/>
              </w:rPr>
              <w:t xml:space="preserve">от 20.12.2012 </w:t>
            </w:r>
            <w:hyperlink r:id="rId8" w:history="1">
              <w:r w:rsidRPr="00CC739E">
                <w:rPr>
                  <w:rFonts w:ascii="Times New Roman" w:hAnsi="Times New Roman" w:cs="Times New Roman"/>
                  <w:color w:val="0000FF"/>
                </w:rPr>
                <w:t>N 145-КЗ</w:t>
              </w:r>
            </w:hyperlink>
            <w:r w:rsidRPr="00CC739E">
              <w:rPr>
                <w:rFonts w:ascii="Times New Roman" w:hAnsi="Times New Roman" w:cs="Times New Roman"/>
                <w:color w:val="392C69"/>
              </w:rPr>
              <w:t xml:space="preserve">, от 03.10.2013 </w:t>
            </w:r>
            <w:hyperlink r:id="rId9" w:history="1">
              <w:r w:rsidRPr="00CC739E">
                <w:rPr>
                  <w:rFonts w:ascii="Times New Roman" w:hAnsi="Times New Roman" w:cs="Times New Roman"/>
                  <w:color w:val="0000FF"/>
                </w:rPr>
                <w:t>N 263-КЗ</w:t>
              </w:r>
            </w:hyperlink>
            <w:r w:rsidRPr="00CC739E">
              <w:rPr>
                <w:rFonts w:ascii="Times New Roman" w:hAnsi="Times New Roman" w:cs="Times New Roman"/>
                <w:color w:val="392C69"/>
              </w:rPr>
              <w:t>,</w:t>
            </w:r>
          </w:p>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color w:val="392C69"/>
              </w:rPr>
              <w:t xml:space="preserve">от 12.05.2014 </w:t>
            </w:r>
            <w:hyperlink r:id="rId10" w:history="1">
              <w:r w:rsidRPr="00CC739E">
                <w:rPr>
                  <w:rFonts w:ascii="Times New Roman" w:hAnsi="Times New Roman" w:cs="Times New Roman"/>
                  <w:color w:val="0000FF"/>
                </w:rPr>
                <w:t>N 408-КЗ</w:t>
              </w:r>
            </w:hyperlink>
            <w:r w:rsidRPr="00CC739E">
              <w:rPr>
                <w:rFonts w:ascii="Times New Roman" w:hAnsi="Times New Roman" w:cs="Times New Roman"/>
                <w:color w:val="392C69"/>
              </w:rPr>
              <w:t xml:space="preserve">, от 06.05.2015 </w:t>
            </w:r>
            <w:hyperlink r:id="rId11" w:history="1">
              <w:r w:rsidRPr="00CC739E">
                <w:rPr>
                  <w:rFonts w:ascii="Times New Roman" w:hAnsi="Times New Roman" w:cs="Times New Roman"/>
                  <w:color w:val="0000FF"/>
                </w:rPr>
                <w:t>N 626-КЗ</w:t>
              </w:r>
            </w:hyperlink>
            <w:r w:rsidRPr="00CC739E">
              <w:rPr>
                <w:rFonts w:ascii="Times New Roman" w:hAnsi="Times New Roman" w:cs="Times New Roman"/>
                <w:color w:val="392C69"/>
              </w:rPr>
              <w:t>)</w:t>
            </w:r>
          </w:p>
        </w:tc>
      </w:tr>
    </w:tbl>
    <w:p w:rsidR="00CC739E" w:rsidRPr="00CC739E" w:rsidRDefault="00CC739E">
      <w:pPr>
        <w:pStyle w:val="ConsPlusNormal"/>
        <w:ind w:firstLine="540"/>
        <w:jc w:val="both"/>
        <w:rPr>
          <w:rFonts w:ascii="Times New Roman" w:hAnsi="Times New Roman" w:cs="Times New Roman"/>
        </w:rPr>
      </w:pPr>
      <w:bookmarkStart w:id="0" w:name="_GoBack"/>
      <w:bookmarkEnd w:id="0"/>
      <w:r w:rsidRPr="00CC739E">
        <w:rPr>
          <w:rFonts w:ascii="Times New Roman" w:hAnsi="Times New Roman" w:cs="Times New Roman"/>
        </w:rPr>
        <w:t xml:space="preserve">Настоящий Закон в соответствии с </w:t>
      </w:r>
      <w:hyperlink r:id="rId12" w:history="1">
        <w:r w:rsidRPr="00CC739E">
          <w:rPr>
            <w:rFonts w:ascii="Times New Roman" w:hAnsi="Times New Roman" w:cs="Times New Roman"/>
            <w:color w:val="0000FF"/>
          </w:rPr>
          <w:t>Конституцией</w:t>
        </w:r>
      </w:hyperlink>
      <w:r w:rsidRPr="00CC739E">
        <w:rPr>
          <w:rFonts w:ascii="Times New Roman" w:hAnsi="Times New Roman" w:cs="Times New Roman"/>
        </w:rPr>
        <w:t xml:space="preserve"> Российской Федерации, Федеральным </w:t>
      </w:r>
      <w:hyperlink r:id="rId13" w:history="1">
        <w:r w:rsidRPr="00CC739E">
          <w:rPr>
            <w:rFonts w:ascii="Times New Roman" w:hAnsi="Times New Roman" w:cs="Times New Roman"/>
            <w:color w:val="0000FF"/>
          </w:rPr>
          <w:t>законом</w:t>
        </w:r>
      </w:hyperlink>
      <w:r w:rsidRPr="00CC739E">
        <w:rPr>
          <w:rFonts w:ascii="Times New Roman" w:hAnsi="Times New Roman" w:cs="Times New Roman"/>
        </w:rPr>
        <w:t xml:space="preserve"> от 6 октября 2003 года N 131-ФЗ "Об общих принципах организации местного самоуправления в Российской Федерации", Трудовым </w:t>
      </w:r>
      <w:hyperlink r:id="rId14" w:history="1">
        <w:r w:rsidRPr="00CC739E">
          <w:rPr>
            <w:rFonts w:ascii="Times New Roman" w:hAnsi="Times New Roman" w:cs="Times New Roman"/>
            <w:color w:val="0000FF"/>
          </w:rPr>
          <w:t>кодексом</w:t>
        </w:r>
      </w:hyperlink>
      <w:r w:rsidRPr="00CC739E">
        <w:rPr>
          <w:rFonts w:ascii="Times New Roman" w:hAnsi="Times New Roman" w:cs="Times New Roman"/>
        </w:rPr>
        <w:t xml:space="preserve"> Российской Федерации наделяет органы местного самоуправления муниципальных районов и городских округов Приморского края отдельными государственными полномочиями по государственному управлению охраной труда.</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1. Субъекты наделения отдельными государственными полномочиями по государственному управлению охраной труда</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Отдельными государственными полномочиями по государственному управлению охраной труда наделяются органы местного самоуправления муниципальных районов и городских округов Приморского края (далее - органы местного самоуправления).</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2. Перечень отдельных государственных полномочий по государственному управлению охраной труда, которыми наделяются органы местного самоуправления</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Органы местного самоуправления наделяются следующими государственными полномочиями по государственному управлению охраной труда (далее - государственные полномочия):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координация проведения на территории соответствующего муниципального образования в установленном порядке обучения по охране труда работников, в том числе руководителей организаций, а также работодателей - индивидуальных предпринимателей, проверки знания ими требований охраны труда, а также проведения обучения оказанию первой помощи пострадавшим на производстве;</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(в ред. </w:t>
      </w:r>
      <w:hyperlink r:id="rId15"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12.05.2014 N 408-КЗ)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организация сбора и обработки информации о состоянии условий и охраны труда у работодателей, осуществляющих деятельность на территории городских округов или муниципальных районов Приморского края;</w:t>
      </w:r>
    </w:p>
    <w:p w:rsidR="00CC739E" w:rsidRPr="00CC739E" w:rsidRDefault="00CC739E">
      <w:pPr>
        <w:pStyle w:val="ConsPlusNormal"/>
        <w:spacing w:before="220"/>
        <w:ind w:firstLine="540"/>
        <w:jc w:val="both"/>
        <w:rPr>
          <w:rFonts w:ascii="Times New Roman" w:hAnsi="Times New Roman" w:cs="Times New Roman"/>
        </w:rPr>
      </w:pPr>
      <w:bookmarkStart w:id="1" w:name="P34"/>
      <w:bookmarkEnd w:id="1"/>
      <w:r w:rsidRPr="00CC739E">
        <w:rPr>
          <w:rFonts w:ascii="Times New Roman" w:hAnsi="Times New Roman" w:cs="Times New Roman"/>
        </w:rPr>
        <w:t>3) осуществление на территории соответствующего муниципального образования в установленном порядке государственной экспертизы условий труда в целях оценки:</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а) качества проведения специальной оценки условий труда в организациях (у работодателей - физических лиц) с числом рабочих мест не более 10;</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lastRenderedPageBreak/>
        <w:t xml:space="preserve">(в ред. </w:t>
      </w:r>
      <w:hyperlink r:id="rId16"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12.05.2014 N 408-КЗ)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б) правильности предоставления работникам гарантий и компенсаций за работу с вредными или опасными условиями труда;</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(в ред. </w:t>
      </w:r>
      <w:hyperlink r:id="rId17"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12.05.2014 N 408-КЗ)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в) фактических условий труда работников;</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(в ред. </w:t>
      </w:r>
      <w:hyperlink r:id="rId18"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12.05.2014 N 408-КЗ)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 xml:space="preserve">4) утратил силу. - </w:t>
      </w:r>
      <w:hyperlink r:id="rId19" w:history="1">
        <w:r w:rsidRPr="00CC739E">
          <w:rPr>
            <w:rFonts w:ascii="Times New Roman" w:hAnsi="Times New Roman" w:cs="Times New Roman"/>
            <w:color w:val="0000FF"/>
          </w:rPr>
          <w:t>Закон</w:t>
        </w:r>
      </w:hyperlink>
      <w:r w:rsidRPr="00CC739E">
        <w:rPr>
          <w:rFonts w:ascii="Times New Roman" w:hAnsi="Times New Roman" w:cs="Times New Roman"/>
        </w:rPr>
        <w:t xml:space="preserve"> Приморского края от 12.05.2014 N 408-КЗ.</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(часть 1 в ред. </w:t>
      </w:r>
      <w:hyperlink r:id="rId20"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30.04.2009 N 416-КЗ)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Органы местного самоуправления наделяются государственными полномочиями на неограниченный срок.</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3. Права органов местного самоуправления и их должностных лиц при осуществлении государственных полномочий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 xml:space="preserve">(в ред. </w:t>
      </w:r>
      <w:hyperlink r:id="rId21"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30.04.2009 N 416-КЗ)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Органы местного самоуправления при осуществлении государственных полномочий имеют право:</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получать в органах государственной власти Приморского края консультативную и методическую помощь;</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вносить в органы государственной власти Приморского края предложения по увеличению размера субвенций, передаваемых из краевого бюджета, в случае возникновения непредвиденных расходов по осуществлению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запрашивать и безвозмездно получать от работодателей, осуществляющих свою деятельность на территории городского округа или муниципального района Приморского края, информацию, документы и материалы, необходимые для осуществления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принимать муниципальные правовые акты по вопросам осуществления государственных полномочий.</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(абзац введен </w:t>
      </w:r>
      <w:hyperlink r:id="rId22" w:history="1">
        <w:r w:rsidRPr="00CC739E">
          <w:rPr>
            <w:rFonts w:ascii="Times New Roman" w:hAnsi="Times New Roman" w:cs="Times New Roman"/>
            <w:color w:val="0000FF"/>
          </w:rPr>
          <w:t>Законом</w:t>
        </w:r>
      </w:hyperlink>
      <w:r w:rsidRPr="00CC739E">
        <w:rPr>
          <w:rFonts w:ascii="Times New Roman" w:hAnsi="Times New Roman" w:cs="Times New Roman"/>
        </w:rPr>
        <w:t xml:space="preserve"> Приморского края от 03.12.2012 N 135-КЗ)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Должностные лица органов местного самоуправления, осуществляющие государственную экспертизу условий труда, имеют право:</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экспертизы любых работодателей (организации независимо от их организационно-правовых форм и форм собственности, а также работодателей - физических лиц);</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запрашивать и безвозмездно получать необходимые для осуществления экспертизы документы и другие материалы;</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проводить соответствующие наблюдения, измерения и расчеты с привлечением в случае необходимости исследовательских (измерительных) лабораторий, аккредитованных в порядке, установленном федеральными законами и иными нормативными правовыми актами Российской Федерации.</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4. Обязанности органов местного самоуправления и их должностных лиц при осуществлении государственных полномочий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lastRenderedPageBreak/>
        <w:t xml:space="preserve">(в ред. </w:t>
      </w:r>
      <w:hyperlink r:id="rId23"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30.04.2009 N 416-КЗ)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Органы местного самоуправления при осуществлении государственных полномочий обязаны:</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предоставлять уполномоченным органам исполнительной власти Приморского края документы по осуществлению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определять органы и должностных лиц местного самоуправления, уполномоченных осуществлять деятельность по реализации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представлять органу исполнительной власти Приморского края, осуществляющему в пределах своих полномочий государственное управление в сфере социально-трудовых отношений на территории Приморского края (далее - орган по труду Приморского края), отчеты о ходе осуществления государственных полномочий за I квартал, за полугодие, за 9 месяцев, за год;</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(п. 3 в ред. </w:t>
      </w:r>
      <w:hyperlink r:id="rId24"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03.12.2012 N 135-КЗ)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использовать выделенные для осуществления государственных полномочий финансовые средства по целевому назначению;</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5) возвращать неиспользованные финансовые и материальные средства в случае прекращения осуществления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 xml:space="preserve">6) разрабатывать и принимать в порядке, установленном Администрацией Приморского края, административные регламенты по предоставлению государственной услуги по осуществлению государственной экспертизы условий труда в целях, указанных в </w:t>
      </w:r>
      <w:hyperlink w:anchor="P34" w:history="1">
        <w:r w:rsidRPr="00CC739E">
          <w:rPr>
            <w:rFonts w:ascii="Times New Roman" w:hAnsi="Times New Roman" w:cs="Times New Roman"/>
            <w:color w:val="0000FF"/>
          </w:rPr>
          <w:t>пункте 3 части 1 статьи 2</w:t>
        </w:r>
      </w:hyperlink>
      <w:r w:rsidRPr="00CC739E">
        <w:rPr>
          <w:rFonts w:ascii="Times New Roman" w:hAnsi="Times New Roman" w:cs="Times New Roman"/>
        </w:rPr>
        <w:t xml:space="preserve"> настоящего Закона.</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(п. 6 введен </w:t>
      </w:r>
      <w:hyperlink r:id="rId25" w:history="1">
        <w:r w:rsidRPr="00CC739E">
          <w:rPr>
            <w:rFonts w:ascii="Times New Roman" w:hAnsi="Times New Roman" w:cs="Times New Roman"/>
            <w:color w:val="0000FF"/>
          </w:rPr>
          <w:t>Законом</w:t>
        </w:r>
      </w:hyperlink>
      <w:r w:rsidRPr="00CC739E">
        <w:rPr>
          <w:rFonts w:ascii="Times New Roman" w:hAnsi="Times New Roman" w:cs="Times New Roman"/>
        </w:rPr>
        <w:t xml:space="preserve"> Приморского края от 03.12.2012 N 135-КЗ)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Должностные лица органов местного самоуправления, осуществляющие государственную экспертизу условий труда, обязаны:</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составлять по результатам экспертизы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органы Фонда социального страхования Российской Федерации;</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обеспечивать объективность и обоснованность выводов, изложенных в заключениях;</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обеспечивать сохранность документов и других материалов, полученных для осуществления экспертизы, и конфиденциальность содержащихся в них сведений.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5. Права органов исполнительной власти Приморского края при осуществлении органами местного самоуправления государственных полномочий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Органы исполнительной власти Приморского края при осуществлении органами местного самоуправления государственных полномочий вправе:</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издавать обязательные для исполнения органами местного самоуправления нормативные правовые акты по вопросам осуществления ими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вносить письменные предписания по устранению нарушений требований закона по вопросам осуществления государственных полномочий, обязательные для исполнения органами местного самоуправления и их должностными лицами;</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проводить проверки деятельности органов местного самоуправления по осуществлению ими государственных полномочий, в том числе по целевому использованию финансовых и материальных средств, предоставленных для осуществления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lastRenderedPageBreak/>
        <w:t>4) координировать деятельность органов местного самоуправления по вопросам осуществления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5) запрашивать и получать информацию, материалы и документы, связанные с осуществлением органами местного самоуправления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6) осуществлять иные права в соответствии с действующим законодательством.</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6. Обязанности органов исполнительной власти Приморского края</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Органы исполнительной власти Приморского края при осуществлении органами местного самоуправления государственных полномочий обязаны:</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оказывать органам местного самоуправления методическую и консультативную помощь;</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организовывать стажировку в органе по труду Приморского края специалистов, осуществляющих исполнение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рассматривать предложения органов местного самоуправления по вопросам осуществления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обеспечивать органы местного самоуправления необходимыми финансовыми и материальными ресурсами в пределах средств, предусмотренных на эти цели законом Приморского края о краевом бюджете на очередной финансовый год и плановый период;</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(в ред. </w:t>
      </w:r>
      <w:hyperlink r:id="rId26"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20.12.2012 N 145-КЗ)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5) предоставлять органам местного самоуправления по их запросам информацию и материалы по вопросам осуществления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6) осуществлять иные обязанности в соответствии с действующим законодательством.</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7. Норматив численности специалистов, устанавливаемый для реализации переданных полномочий, используемый для расчета затрат на финансирование полномочий за счет средств краевого бюджета</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В муниципальных районах и городских округах Приморского края с численностью экономически занятого населения до 50 тысяч человек устанавливается одна единица, от 50 тысяч до 100 тысяч - две единицы; на каждые последующие 100 тысяч человек - дополнительно по одной единице.</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(в ред. </w:t>
      </w:r>
      <w:hyperlink r:id="rId27"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03.12.2012 N 135-КЗ)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 xml:space="preserve">2. Распределение численности специалистов, осуществляющих реализацию государственных полномочий по муниципальным районам и городским округам Приморского края, определено в </w:t>
      </w:r>
      <w:hyperlink w:anchor="P161" w:history="1">
        <w:r w:rsidRPr="00CC739E">
          <w:rPr>
            <w:rFonts w:ascii="Times New Roman" w:hAnsi="Times New Roman" w:cs="Times New Roman"/>
            <w:color w:val="0000FF"/>
          </w:rPr>
          <w:t>приложении 1</w:t>
        </w:r>
      </w:hyperlink>
      <w:r w:rsidRPr="00CC739E">
        <w:rPr>
          <w:rFonts w:ascii="Times New Roman" w:hAnsi="Times New Roman" w:cs="Times New Roman"/>
        </w:rPr>
        <w:t xml:space="preserve"> к настоящему Закону.</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8. Финансовое и материальное обеспечение государственных полномочий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Финансовое и материальное обеспечение государственных полномочий осуществляется за счет субвенций, передаваемых бюджетам муниципальных районов и городских округов из краевого бюджета.</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(часть 1 в ред. </w:t>
      </w:r>
      <w:hyperlink r:id="rId28"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30.04.2009 N 416-КЗ)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В случае предоставления в пользование и (или) управление либо в муниципальную собственность материальных средств, необходимых для осуществления органами местного самоуправления государственных полномочий, перечень подлежащих передаче материальных средств определяется уполномоченным органом исполнительной власти Приморского края по государственному управлению и регулированию в сфере управления и распоряжения имуществом, находящимся в государственной собственности Приморского края.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lastRenderedPageBreak/>
        <w:t xml:space="preserve">3. Объем передаваемых субвенций рассчитывается ежегодно при формировании краевого бюджета на основании Методики расчета объема субвенций, передаваемых бюджетам муниципальных районов и городских округов Приморского края для осуществления государственных полномочий по государственному управлению охраной труда, согласно </w:t>
      </w:r>
      <w:hyperlink w:anchor="P293" w:history="1">
        <w:r w:rsidRPr="00CC739E">
          <w:rPr>
            <w:rFonts w:ascii="Times New Roman" w:hAnsi="Times New Roman" w:cs="Times New Roman"/>
            <w:color w:val="0000FF"/>
          </w:rPr>
          <w:t>приложению 2</w:t>
        </w:r>
      </w:hyperlink>
      <w:r w:rsidRPr="00CC739E">
        <w:rPr>
          <w:rFonts w:ascii="Times New Roman" w:hAnsi="Times New Roman" w:cs="Times New Roman"/>
        </w:rPr>
        <w:t xml:space="preserve"> к настоящему Закону.</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(часть 3 в ред. </w:t>
      </w:r>
      <w:hyperlink r:id="rId29"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30.04.2009 N 416-КЗ)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Объем передаваемых субвенций и норматив расходов на содержание одного муниципального служащего, осуществляющего государственные полномочия, утверждается для каждого муниципального района (городского округа) законом Приморского края о краевом бюджете на очередной финансовый год и плановый период.</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(часть 4 введена </w:t>
      </w:r>
      <w:hyperlink r:id="rId30" w:history="1">
        <w:r w:rsidRPr="00CC739E">
          <w:rPr>
            <w:rFonts w:ascii="Times New Roman" w:hAnsi="Times New Roman" w:cs="Times New Roman"/>
            <w:color w:val="0000FF"/>
          </w:rPr>
          <w:t>Законом</w:t>
        </w:r>
      </w:hyperlink>
      <w:r w:rsidRPr="00CC739E">
        <w:rPr>
          <w:rFonts w:ascii="Times New Roman" w:hAnsi="Times New Roman" w:cs="Times New Roman"/>
        </w:rPr>
        <w:t xml:space="preserve"> Приморского края от 30.04.2009 N 416-КЗ; в ред. </w:t>
      </w:r>
      <w:hyperlink r:id="rId31"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20.12.2012 N 145-КЗ)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9. Порядок осуществления органами государственной власти Приморского края контроля и порядок отчетности органов местного самоуправления об осуществлении государственных полномочий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 xml:space="preserve">(в ред. </w:t>
      </w:r>
      <w:hyperlink r:id="rId32"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07.10.2011 N 826-КЗ)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Органы государственной власти Приморского края осуществляют контроль за исполнением органами местного самоуправления государственных полномочий, а также за использованием предоставленных на эти цели материальных ресурсов и финансовых средств (далее - контроль).</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Контроль осуществляется органом по труду Приморского края.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Орган по труду Приморского края при осуществлении контроля: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1) производит проверки деятельности органов местного самоуправления по реализации ими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запрашивает и получает в срок до семи календарных дней, а при чрезвычайных обстоятельствах - незамедлительно (в течение рабочего дня) информацию, материалы и документы от органов местного самоуправления об осуществлении ими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заслушивает отчеты должностных лиц органов местного самоуправления об осуществлении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государственных полномочий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Органы местного самоуправления не позднее 15-го числа месяца, следующего за отчетным периодом, представляют органу по труду Приморского края отчеты о ходе осуществления государственных полномочий, в том числе о расходовании, выделенных субвенций за I квартал, за полугодие, за 9 месяцев, за год.</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(часть 4 в ред. </w:t>
      </w:r>
      <w:hyperlink r:id="rId33"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03.12.2012 N 135-КЗ)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10. Прекращение осуществления органами местного самоуправления государственных полномочий</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1. Осуществление органами местного самоуправления государственных полномочий прекращается в случае:</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 xml:space="preserve">1) вступления в силу федерального закона, в соответствии с которым Приморский край утрачивает соответствующие государственные полномочия либо компетенцию по их передаче </w:t>
      </w:r>
      <w:r w:rsidRPr="00CC739E">
        <w:rPr>
          <w:rFonts w:ascii="Times New Roman" w:hAnsi="Times New Roman" w:cs="Times New Roman"/>
        </w:rPr>
        <w:lastRenderedPageBreak/>
        <w:t>органам местного самоуправления;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если законом Приморского края о краевом бюджете на очередной финансовый год и плановый период не предусмотрено предоставление субвенций на осуществление государственных полномочий;</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 xml:space="preserve">(в ред. </w:t>
      </w:r>
      <w:hyperlink r:id="rId34"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20.12.2012 N 145-КЗ)</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3) признания в судебном порядке несоответствия настоящего Закона требованиям действующего законодательства;</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4) вступления в силу закона Приморского края, в соответствии с которым органы местного самоуправления утрачивают государственные полномочия, переданные настоящим Законом. Основанием для принятия указанного закона Приморского края является:</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а) неисполнение или ненадлежащее исполнение органами местного самоуправления переданных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б) нецелесообразность дальнейшего осуществления органами местного самоуправления переданных государственных полномочий.</w:t>
      </w:r>
    </w:p>
    <w:p w:rsidR="00CC739E" w:rsidRPr="00CC739E" w:rsidRDefault="00CC739E">
      <w:pPr>
        <w:pStyle w:val="ConsPlusNormal"/>
        <w:spacing w:before="220"/>
        <w:ind w:firstLine="540"/>
        <w:jc w:val="both"/>
        <w:rPr>
          <w:rFonts w:ascii="Times New Roman" w:hAnsi="Times New Roman" w:cs="Times New Roman"/>
        </w:rPr>
      </w:pPr>
      <w:r w:rsidRPr="00CC739E">
        <w:rPr>
          <w:rFonts w:ascii="Times New Roman" w:hAnsi="Times New Roman" w:cs="Times New Roman"/>
        </w:rPr>
        <w:t>2. Прекращение осуществления органами местного самоуправления государственных полномочий в соответствии с настоящей статьей влечет за собой прекращение финансирования переданных органам местного самоуправления государственных полномочий. Неиспользованные финансовые и материальные средства, выделенные органам местного самоуправления на осуществление государственных полномочий, подлежат возврату в порядке, установленном действующим законодательством.</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outlineLvl w:val="1"/>
        <w:rPr>
          <w:rFonts w:ascii="Times New Roman" w:hAnsi="Times New Roman" w:cs="Times New Roman"/>
        </w:rPr>
      </w:pPr>
      <w:r w:rsidRPr="00CC739E">
        <w:rPr>
          <w:rFonts w:ascii="Times New Roman" w:hAnsi="Times New Roman" w:cs="Times New Roman"/>
        </w:rPr>
        <w:t>Статья 11. Вступление в силу настоящего Закона</w:t>
      </w: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 xml:space="preserve">(в ред. </w:t>
      </w:r>
      <w:hyperlink r:id="rId35" w:history="1">
        <w:r w:rsidRPr="00CC739E">
          <w:rPr>
            <w:rFonts w:ascii="Times New Roman" w:hAnsi="Times New Roman" w:cs="Times New Roman"/>
            <w:color w:val="0000FF"/>
          </w:rPr>
          <w:t>Закона</w:t>
        </w:r>
      </w:hyperlink>
      <w:r w:rsidRPr="00CC739E">
        <w:rPr>
          <w:rFonts w:ascii="Times New Roman" w:hAnsi="Times New Roman" w:cs="Times New Roman"/>
        </w:rPr>
        <w:t xml:space="preserve"> Приморского края от 03.10.2013 N 263-КЗ)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ind w:firstLine="540"/>
        <w:jc w:val="both"/>
        <w:rPr>
          <w:rFonts w:ascii="Times New Roman" w:hAnsi="Times New Roman" w:cs="Times New Roman"/>
        </w:rPr>
      </w:pPr>
      <w:r w:rsidRPr="00CC739E">
        <w:rPr>
          <w:rFonts w:ascii="Times New Roman" w:hAnsi="Times New Roman" w:cs="Times New Roman"/>
        </w:rPr>
        <w:t>Настоящий Закон вступает в силу со дня его официального опубликования.</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Губернатор края</w:t>
      </w: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С.М.ДАРЬКИН</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г. Владивосток</w:t>
      </w:r>
    </w:p>
    <w:p w:rsidR="00CC739E" w:rsidRPr="00CC739E" w:rsidRDefault="00CC739E">
      <w:pPr>
        <w:pStyle w:val="ConsPlusNormal"/>
        <w:spacing w:before="220"/>
        <w:jc w:val="both"/>
        <w:rPr>
          <w:rFonts w:ascii="Times New Roman" w:hAnsi="Times New Roman" w:cs="Times New Roman"/>
        </w:rPr>
      </w:pPr>
      <w:r w:rsidRPr="00CC739E">
        <w:rPr>
          <w:rFonts w:ascii="Times New Roman" w:hAnsi="Times New Roman" w:cs="Times New Roman"/>
        </w:rPr>
        <w:t>9 ноября 2007 года</w:t>
      </w:r>
    </w:p>
    <w:p w:rsidR="00CC739E" w:rsidRPr="00CC739E" w:rsidRDefault="00CC739E" w:rsidP="00CC739E">
      <w:pPr>
        <w:pStyle w:val="ConsPlusNormal"/>
        <w:spacing w:before="220"/>
        <w:jc w:val="both"/>
        <w:rPr>
          <w:rFonts w:ascii="Times New Roman" w:hAnsi="Times New Roman" w:cs="Times New Roman"/>
        </w:rPr>
      </w:pPr>
      <w:r w:rsidRPr="00CC739E">
        <w:rPr>
          <w:rFonts w:ascii="Times New Roman" w:hAnsi="Times New Roman" w:cs="Times New Roman"/>
        </w:rPr>
        <w:t>N 153-КЗ</w:t>
      </w:r>
    </w:p>
    <w:p w:rsidR="00CC739E" w:rsidRPr="00CC739E" w:rsidRDefault="00CC739E">
      <w:pPr>
        <w:pStyle w:val="ConsPlusNormal"/>
        <w:jc w:val="right"/>
        <w:outlineLvl w:val="0"/>
        <w:rPr>
          <w:rFonts w:ascii="Times New Roman" w:hAnsi="Times New Roman" w:cs="Times New Roman"/>
        </w:rPr>
      </w:pPr>
      <w:r w:rsidRPr="00CC739E">
        <w:rPr>
          <w:rFonts w:ascii="Times New Roman" w:hAnsi="Times New Roman" w:cs="Times New Roman"/>
        </w:rPr>
        <w:t>Приложение 1</w:t>
      </w: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к Закону</w:t>
      </w: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Приморского края</w:t>
      </w:r>
    </w:p>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от 09.11.2007 N 153-КЗ</w:t>
      </w:r>
    </w:p>
    <w:p w:rsidR="00CC739E" w:rsidRPr="00CC739E" w:rsidRDefault="00CC739E">
      <w:pPr>
        <w:pStyle w:val="ConsPlusNormal"/>
        <w:jc w:val="both"/>
        <w:rPr>
          <w:rFonts w:ascii="Times New Roman" w:hAnsi="Times New Roman" w:cs="Times New Roman"/>
        </w:rPr>
      </w:pPr>
    </w:p>
    <w:p w:rsidR="00CC739E" w:rsidRPr="00CC739E" w:rsidRDefault="00CC739E">
      <w:pPr>
        <w:pStyle w:val="ConsPlusTitle"/>
        <w:jc w:val="center"/>
        <w:rPr>
          <w:rFonts w:ascii="Times New Roman" w:hAnsi="Times New Roman" w:cs="Times New Roman"/>
        </w:rPr>
      </w:pPr>
      <w:bookmarkStart w:id="2" w:name="P161"/>
      <w:bookmarkEnd w:id="2"/>
      <w:r w:rsidRPr="00CC739E">
        <w:rPr>
          <w:rFonts w:ascii="Times New Roman" w:hAnsi="Times New Roman" w:cs="Times New Roman"/>
        </w:rPr>
        <w:t>РАСПРЕДЕЛЕНИЕ</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ЧИСЛЕННОСТИ СПЕЦИАЛИСТОВ, ОСУЩЕСТВЛЯЮЩИХ</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РЕАЛИЗАЦИЮ ПЕРЕДАННЫХ ОТДЕЛЬНЫХ ГОСУДАРСТВЕННЫХ</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ПОЛНОМОЧИЙ ПО ГОСУДАРСТВЕННОМУ УПРАВЛЕНИЮ ОХРАНОЙ ТРУДА,</w:t>
      </w:r>
    </w:p>
    <w:p w:rsidR="00CC739E" w:rsidRPr="00CC739E" w:rsidRDefault="00CC739E">
      <w:pPr>
        <w:pStyle w:val="ConsPlusTitle"/>
        <w:jc w:val="center"/>
        <w:rPr>
          <w:rFonts w:ascii="Times New Roman" w:hAnsi="Times New Roman" w:cs="Times New Roman"/>
        </w:rPr>
      </w:pPr>
      <w:r w:rsidRPr="00CC739E">
        <w:rPr>
          <w:rFonts w:ascii="Times New Roman" w:hAnsi="Times New Roman" w:cs="Times New Roman"/>
        </w:rPr>
        <w:t>ПО МУНИЦИПАЛЬНЫМ ОБРАЗОВАНИЯМ ПРИМОРСКОГО КРАЯ</w:t>
      </w:r>
    </w:p>
    <w:p w:rsidR="00CC739E" w:rsidRPr="00CC739E" w:rsidRDefault="00CC739E">
      <w:pPr>
        <w:pStyle w:val="ConsPlusNormal"/>
        <w:jc w:val="both"/>
        <w:rPr>
          <w:rFonts w:ascii="Times New Roman" w:hAnsi="Times New Roman" w:cs="Times New Roman"/>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60"/>
        <w:gridCol w:w="6105"/>
        <w:gridCol w:w="2145"/>
      </w:tblGrid>
      <w:tr w:rsidR="00CC739E" w:rsidRPr="00CC739E">
        <w:tc>
          <w:tcPr>
            <w:tcW w:w="660" w:type="dxa"/>
          </w:tcPr>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rPr>
              <w:t>N п/п</w:t>
            </w:r>
          </w:p>
        </w:tc>
        <w:tc>
          <w:tcPr>
            <w:tcW w:w="6105" w:type="dxa"/>
          </w:tcPr>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rPr>
              <w:t>Муниципальное образование</w:t>
            </w:r>
          </w:p>
        </w:tc>
        <w:tc>
          <w:tcPr>
            <w:tcW w:w="2145" w:type="dxa"/>
          </w:tcPr>
          <w:p w:rsidR="00CC739E" w:rsidRPr="00CC739E" w:rsidRDefault="00CC739E">
            <w:pPr>
              <w:pStyle w:val="ConsPlusNormal"/>
              <w:rPr>
                <w:rFonts w:ascii="Times New Roman" w:hAnsi="Times New Roman" w:cs="Times New Roman"/>
              </w:rPr>
            </w:pPr>
            <w:r w:rsidRPr="00CC739E">
              <w:rPr>
                <w:rFonts w:ascii="Times New Roman" w:hAnsi="Times New Roman" w:cs="Times New Roman"/>
              </w:rPr>
              <w:t>Численность</w:t>
            </w:r>
          </w:p>
          <w:p w:rsidR="00CC739E" w:rsidRPr="00CC739E" w:rsidRDefault="00CC739E">
            <w:pPr>
              <w:pStyle w:val="ConsPlusNormal"/>
              <w:jc w:val="both"/>
              <w:rPr>
                <w:rFonts w:ascii="Times New Roman" w:hAnsi="Times New Roman" w:cs="Times New Roman"/>
              </w:rPr>
            </w:pPr>
            <w:r w:rsidRPr="00CC739E">
              <w:rPr>
                <w:rFonts w:ascii="Times New Roman" w:hAnsi="Times New Roman" w:cs="Times New Roman"/>
              </w:rPr>
              <w:t>специалистов</w:t>
            </w:r>
          </w:p>
        </w:tc>
      </w:tr>
      <w:tr w:rsidR="00CC739E" w:rsidRPr="00CC739E">
        <w:tc>
          <w:tcPr>
            <w:tcW w:w="660" w:type="dxa"/>
          </w:tcPr>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rPr>
              <w:t>1</w:t>
            </w:r>
          </w:p>
        </w:tc>
        <w:tc>
          <w:tcPr>
            <w:tcW w:w="6105" w:type="dxa"/>
          </w:tcPr>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rPr>
              <w:t>2</w:t>
            </w:r>
          </w:p>
        </w:tc>
        <w:tc>
          <w:tcPr>
            <w:tcW w:w="2145" w:type="dxa"/>
          </w:tcPr>
          <w:p w:rsidR="00CC739E" w:rsidRPr="00CC739E" w:rsidRDefault="00CC739E">
            <w:pPr>
              <w:pStyle w:val="ConsPlusNormal"/>
              <w:jc w:val="center"/>
              <w:rPr>
                <w:rFonts w:ascii="Times New Roman" w:hAnsi="Times New Roman" w:cs="Times New Roman"/>
              </w:rPr>
            </w:pPr>
            <w:r w:rsidRPr="00CC739E">
              <w:rPr>
                <w:rFonts w:ascii="Times New Roman" w:hAnsi="Times New Roman" w:cs="Times New Roman"/>
              </w:rPr>
              <w:t>3</w:t>
            </w:r>
          </w:p>
        </w:tc>
      </w:tr>
      <w:tr w:rsidR="00CC739E" w:rsidRPr="00CC739E">
        <w:tc>
          <w:tcPr>
            <w:tcW w:w="660" w:type="dxa"/>
          </w:tcPr>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1.</w:t>
            </w:r>
          </w:p>
        </w:tc>
        <w:tc>
          <w:tcPr>
            <w:tcW w:w="6105" w:type="dxa"/>
          </w:tcPr>
          <w:p w:rsidR="00CC739E" w:rsidRPr="00CC739E" w:rsidRDefault="00CC739E">
            <w:pPr>
              <w:pStyle w:val="ConsPlusNormal"/>
              <w:rPr>
                <w:rFonts w:ascii="Times New Roman" w:hAnsi="Times New Roman" w:cs="Times New Roman"/>
              </w:rPr>
            </w:pPr>
            <w:r w:rsidRPr="00CC739E">
              <w:rPr>
                <w:rFonts w:ascii="Times New Roman" w:hAnsi="Times New Roman" w:cs="Times New Roman"/>
              </w:rPr>
              <w:t>Арсеньевский городской округ</w:t>
            </w:r>
          </w:p>
        </w:tc>
        <w:tc>
          <w:tcPr>
            <w:tcW w:w="2145" w:type="dxa"/>
          </w:tcPr>
          <w:p w:rsidR="00CC739E" w:rsidRPr="00CC739E" w:rsidRDefault="00CC739E">
            <w:pPr>
              <w:pStyle w:val="ConsPlusNormal"/>
              <w:jc w:val="right"/>
              <w:rPr>
                <w:rFonts w:ascii="Times New Roman" w:hAnsi="Times New Roman" w:cs="Times New Roman"/>
              </w:rPr>
            </w:pPr>
            <w:r w:rsidRPr="00CC739E">
              <w:rPr>
                <w:rFonts w:ascii="Times New Roman" w:hAnsi="Times New Roman" w:cs="Times New Roman"/>
              </w:rPr>
              <w:t>1</w:t>
            </w:r>
          </w:p>
        </w:tc>
      </w:tr>
    </w:tbl>
    <w:p w:rsidR="00900E70" w:rsidRPr="00CC739E" w:rsidRDefault="00900E70" w:rsidP="00CC739E">
      <w:pPr>
        <w:rPr>
          <w:rFonts w:ascii="Times New Roman" w:hAnsi="Times New Roman" w:cs="Times New Roman"/>
        </w:rPr>
      </w:pPr>
    </w:p>
    <w:sectPr w:rsidR="00900E70" w:rsidRPr="00CC739E" w:rsidSect="00333B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9E"/>
    <w:rsid w:val="00900E70"/>
    <w:rsid w:val="00CC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2384EB-EBE2-483C-82D5-0CC09C75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739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739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C739E"/>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D8528DBB84AEB84351DFD27723F4FF1F0C87404DCEAFD795E9763DB02FD8E0FBF882DB6C3EFE9AFC87C8L6o0B" TargetMode="External"/><Relationship Id="rId13" Type="http://schemas.openxmlformats.org/officeDocument/2006/relationships/hyperlink" Target="consultantplus://offline/ref=38D8528DBB84AEB84351C1DF614FAAF01D0FDD4B46C6AD80C9B62D60E7L2o6B" TargetMode="External"/><Relationship Id="rId18" Type="http://schemas.openxmlformats.org/officeDocument/2006/relationships/hyperlink" Target="consultantplus://offline/ref=38D8528DBB84AEB84351DFD27723F4FF1F0C874042C7A6DE94E9763DB02FD8E0FBF882DB6C3EFE9AFC86C9L6o5B" TargetMode="External"/><Relationship Id="rId26" Type="http://schemas.openxmlformats.org/officeDocument/2006/relationships/hyperlink" Target="consultantplus://offline/ref=38D8528DBB84AEB84351DFD27723F4FF1F0C87404DCEAFD795E9763DB02FD8E0FBF882DB6C3EFE9AFC87C8L6o1B" TargetMode="External"/><Relationship Id="rId3" Type="http://schemas.openxmlformats.org/officeDocument/2006/relationships/webSettings" Target="webSettings.xml"/><Relationship Id="rId21" Type="http://schemas.openxmlformats.org/officeDocument/2006/relationships/hyperlink" Target="consultantplus://offline/ref=38D8528DBB84AEB84351DFD27723F4FF1F0C874047CFA0D292E9763DB02FD8E0FBF882DB6C3EFE9AFC86C9L6o7B" TargetMode="External"/><Relationship Id="rId34" Type="http://schemas.openxmlformats.org/officeDocument/2006/relationships/hyperlink" Target="consultantplus://offline/ref=38D8528DBB84AEB84351DFD27723F4FF1F0C87404DCEAFD795E9763DB02FD8E0FBF882DB6C3EFE9AFC87C8L6o3B" TargetMode="External"/><Relationship Id="rId7" Type="http://schemas.openxmlformats.org/officeDocument/2006/relationships/hyperlink" Target="consultantplus://offline/ref=38D8528DBB84AEB84351DFD27723F4FF1F0C874040C1A4D296E9763DB02FD8E0FBF882DB6C3EFE9AFC86C8L6o7B" TargetMode="External"/><Relationship Id="rId12" Type="http://schemas.openxmlformats.org/officeDocument/2006/relationships/hyperlink" Target="consultantplus://offline/ref=38D8528DBB84AEB84351C1DF614FAAF01D0FDE484E90FA8298E323L6o5B" TargetMode="External"/><Relationship Id="rId17" Type="http://schemas.openxmlformats.org/officeDocument/2006/relationships/hyperlink" Target="consultantplus://offline/ref=38D8528DBB84AEB84351DFD27723F4FF1F0C874042C7A6DE94E9763DB02FD8E0FBF882DB6C3EFE9AFC86C9L6o4B" TargetMode="External"/><Relationship Id="rId25" Type="http://schemas.openxmlformats.org/officeDocument/2006/relationships/hyperlink" Target="consultantplus://offline/ref=38D8528DBB84AEB84351DFD27723F4FF1F0C874040C1A4D296E9763DB02FD8E0FBF882DB6C3EFE9AFC86C9L6o3B" TargetMode="External"/><Relationship Id="rId33" Type="http://schemas.openxmlformats.org/officeDocument/2006/relationships/hyperlink" Target="consultantplus://offline/ref=38D8528DBB84AEB84351DFD27723F4FF1F0C874040C1A4D296E9763DB02FD8E0FBF882DB6C3EFE9AFC86C9L6o6B" TargetMode="External"/><Relationship Id="rId2" Type="http://schemas.openxmlformats.org/officeDocument/2006/relationships/settings" Target="settings.xml"/><Relationship Id="rId16" Type="http://schemas.openxmlformats.org/officeDocument/2006/relationships/hyperlink" Target="consultantplus://offline/ref=38D8528DBB84AEB84351DFD27723F4FF1F0C874042C7A6DE94E9763DB02FD8E0FBF882DB6C3EFE9AFC86C9L6o3B" TargetMode="External"/><Relationship Id="rId20" Type="http://schemas.openxmlformats.org/officeDocument/2006/relationships/hyperlink" Target="consultantplus://offline/ref=38D8528DBB84AEB84351DFD27723F4FF1F0C874047CFA0D292E9763DB02FD8E0FBF882DB6C3EFE9AFC86C8L6o8B" TargetMode="External"/><Relationship Id="rId29" Type="http://schemas.openxmlformats.org/officeDocument/2006/relationships/hyperlink" Target="consultantplus://offline/ref=38D8528DBB84AEB84351DFD27723F4FF1F0C874047CFA0D292E9763DB02FD8E0FBF882DB6C3EFE9AFC86CCL6o2B" TargetMode="External"/><Relationship Id="rId1" Type="http://schemas.openxmlformats.org/officeDocument/2006/relationships/styles" Target="styles.xml"/><Relationship Id="rId6" Type="http://schemas.openxmlformats.org/officeDocument/2006/relationships/hyperlink" Target="consultantplus://offline/ref=38D8528DBB84AEB84351DFD27723F4FF1F0C874041C1A5DF9DE9763DB02FD8E0FBF882DB6C3EFE9AFC86C8L6o8B" TargetMode="External"/><Relationship Id="rId11" Type="http://schemas.openxmlformats.org/officeDocument/2006/relationships/hyperlink" Target="consultantplus://offline/ref=38D8528DBB84AEB84351DFD27723F4FF1F0C87404DC7AED790E9763DB02FD8E0FBF882DB6C3EFE9AFC86C8L6o7B" TargetMode="External"/><Relationship Id="rId24" Type="http://schemas.openxmlformats.org/officeDocument/2006/relationships/hyperlink" Target="consultantplus://offline/ref=38D8528DBB84AEB84351DFD27723F4FF1F0C874040C1A4D296E9763DB02FD8E0FBF882DB6C3EFE9AFC86C9L6o1B" TargetMode="External"/><Relationship Id="rId32" Type="http://schemas.openxmlformats.org/officeDocument/2006/relationships/hyperlink" Target="consultantplus://offline/ref=38D8528DBB84AEB84351DFD27723F4FF1F0C874041C1A5DF9DE9763DB02FD8E0FBF882DB6C3EFE9AFC86C8L6o8B" TargetMode="External"/><Relationship Id="rId37" Type="http://schemas.openxmlformats.org/officeDocument/2006/relationships/theme" Target="theme/theme1.xml"/><Relationship Id="rId5" Type="http://schemas.openxmlformats.org/officeDocument/2006/relationships/hyperlink" Target="consultantplus://offline/ref=38D8528DBB84AEB84351DFD27723F4FF1F0C874047CFA0D292E9763DB02FD8E0FBF882DB6C3EFE9AFC86C8L6o7B" TargetMode="External"/><Relationship Id="rId15" Type="http://schemas.openxmlformats.org/officeDocument/2006/relationships/hyperlink" Target="consultantplus://offline/ref=38D8528DBB84AEB84351DFD27723F4FF1F0C874042C7A6DE94E9763DB02FD8E0FBF882DB6C3EFE9AFC86C9L6o0B" TargetMode="External"/><Relationship Id="rId23" Type="http://schemas.openxmlformats.org/officeDocument/2006/relationships/hyperlink" Target="consultantplus://offline/ref=38D8528DBB84AEB84351DFD27723F4FF1F0C874047CFA0D292E9763DB02FD8E0FBF882DB6C3EFE9AFC86CAL6o7B" TargetMode="External"/><Relationship Id="rId28" Type="http://schemas.openxmlformats.org/officeDocument/2006/relationships/hyperlink" Target="consultantplus://offline/ref=38D8528DBB84AEB84351DFD27723F4FF1F0C874047CFA0D292E9763DB02FD8E0FBF882DB6C3EFE9AFC86CCL6o0B" TargetMode="External"/><Relationship Id="rId36" Type="http://schemas.openxmlformats.org/officeDocument/2006/relationships/fontTable" Target="fontTable.xml"/><Relationship Id="rId10" Type="http://schemas.openxmlformats.org/officeDocument/2006/relationships/hyperlink" Target="consultantplus://offline/ref=38D8528DBB84AEB84351DFD27723F4FF1F0C874042C7A6DE94E9763DB02FD8E0FBF882DB6C3EFE9AFC86C8L6o7B" TargetMode="External"/><Relationship Id="rId19" Type="http://schemas.openxmlformats.org/officeDocument/2006/relationships/hyperlink" Target="consultantplus://offline/ref=38D8528DBB84AEB84351DFD27723F4FF1F0C874042C7A6DE94E9763DB02FD8E0FBF882DB6C3EFE9AFC86C9L6o6B" TargetMode="External"/><Relationship Id="rId31" Type="http://schemas.openxmlformats.org/officeDocument/2006/relationships/hyperlink" Target="consultantplus://offline/ref=38D8528DBB84AEB84351DFD27723F4FF1F0C87404DCEAFD795E9763DB02FD8E0FBF882DB6C3EFE9AFC87C8L6o2B" TargetMode="External"/><Relationship Id="rId4" Type="http://schemas.openxmlformats.org/officeDocument/2006/relationships/hyperlink" Target="consultantplus://offline/ref=38D8528DBB84AEB84351DFD27723F4FF1F0C874047C4A1D39CE9763DB02FD8E0FBF882DB6C3EFE9AFC86C8L6o7B" TargetMode="External"/><Relationship Id="rId9" Type="http://schemas.openxmlformats.org/officeDocument/2006/relationships/hyperlink" Target="consultantplus://offline/ref=38D8528DBB84AEB84351DFD27723F4FF1F0C874043C3A7DE9DE9763DB02FD8E0FBF882DB6C3EFE9AFC86C8L6o7B" TargetMode="External"/><Relationship Id="rId14" Type="http://schemas.openxmlformats.org/officeDocument/2006/relationships/hyperlink" Target="consultantplus://offline/ref=38D8528DBB84AEB84351C1DF614FAAF01D0FD0454DC1AD80C9B62D60E7L2o6B" TargetMode="External"/><Relationship Id="rId22" Type="http://schemas.openxmlformats.org/officeDocument/2006/relationships/hyperlink" Target="consultantplus://offline/ref=38D8528DBB84AEB84351DFD27723F4FF1F0C874040C1A4D296E9763DB02FD8E0FBF882DB6C3EFE9AFC86C8L6o8B" TargetMode="External"/><Relationship Id="rId27" Type="http://schemas.openxmlformats.org/officeDocument/2006/relationships/hyperlink" Target="consultantplus://offline/ref=38D8528DBB84AEB84351DFD27723F4FF1F0C874040C1A4D296E9763DB02FD8E0FBF882DB6C3EFE9AFC86C9L6o5B" TargetMode="External"/><Relationship Id="rId30" Type="http://schemas.openxmlformats.org/officeDocument/2006/relationships/hyperlink" Target="consultantplus://offline/ref=38D8528DBB84AEB84351DFD27723F4FF1F0C874047CFA0D292E9763DB02FD8E0FBF882DB6C3EFE9AFC86CCL6o4B" TargetMode="External"/><Relationship Id="rId35" Type="http://schemas.openxmlformats.org/officeDocument/2006/relationships/hyperlink" Target="consultantplus://offline/ref=38D8528DBB84AEB84351DFD27723F4FF1F0C874043C3A7DE9DE9763DB02FD8E0FBF882DB6C3EFE9AFC86C8L6o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3055</Words>
  <Characters>17417</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Арсеньевская</dc:creator>
  <cp:keywords/>
  <dc:description/>
  <cp:lastModifiedBy>Администрация Арсеньевская</cp:lastModifiedBy>
  <cp:revision>1</cp:revision>
  <dcterms:created xsi:type="dcterms:W3CDTF">2018-03-23T01:40:00Z</dcterms:created>
  <dcterms:modified xsi:type="dcterms:W3CDTF">2018-03-23T01:44:00Z</dcterms:modified>
</cp:coreProperties>
</file>