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 применении передовых достижений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области охраны труда при реализации мероприятий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улучшению условий и охраны труда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27"/>
        <w:gridCol w:w="6343"/>
      </w:tblGrid>
      <w:tr>
        <w:trPr/>
        <w:tc>
          <w:tcPr>
            <w:tcW w:w="32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Сведения об организации, внедрившей передовой опыт (наименование, вид экономической деятельности)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Краевое государственное бюджетное учреждение здравоохранения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«Арсеньевская городская больница»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Cs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ОКВЭД: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86.1</w:t>
            </w:r>
            <w:r>
              <w:rPr>
                <w:rStyle w:val="-"/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 (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Деятельность больничных организаций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(далее — КГБУЗ «Арсеньевская ГБ»)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Краткое описание опыта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Систематически проводится контроль за соблюдение пожарной безопасности и охраны труда;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Выполнение специальной оценки условий труда;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Выполнение  работ по оценке уровня  профессиональных рисков.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 течение года в учреждении проведён капитальный ремонт инфекционного отделения (детского, взрослого), поликлиники (взрослой, детской).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Проводятся ежегодные периодические  медицинские осмотры работников, занятых на работах с вредными и (или) опасными производственными факторами.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Медицинский персонал обеспечивается специальной одеждой, специальной обувью и другими СИЗ, смывающими и обезвреживающими средствами, молоком.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hanging="36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 решение какой проблемы/задачи направлено внедрение передового опыта</w:t>
            </w:r>
          </w:p>
        </w:tc>
        <w:tc>
          <w:tcPr>
            <w:tcW w:w="6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contextualSpacing/>
              <w:jc w:val="left"/>
              <w:rPr/>
            </w:pPr>
            <w:r>
              <w:rPr>
                <w:sz w:val="28"/>
                <w:szCs w:val="28"/>
                <w:shd w:fill="FFFFFF" w:val="clear"/>
              </w:rPr>
              <w:t>Мероприятия направлены на улучшение условий труда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Почему этот опыт можно считать передовым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Все реализуемые в  КГБУЗ «Арсеньевская ГБ» мероприятия направлены на улучшение условий охраны  труда и снижение условий.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Полученный от внедрения передового опыта результат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Все реализуемые в  КГБУЗ «Арсеньевская ГБ» мероприятия направлены на улучшение условий охраны  труда.</w:t>
            </w:r>
            <w:bookmarkStart w:id="0" w:name="_GoBack"/>
            <w:bookmarkEnd w:id="0"/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Востребованность передового опыта на предприятиях региона (много ли предприятий могут решить аналогичную проблему, внедрив данный передовой опыт)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Информация отсутствует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Возможность тиражирования передового опыта на предприятиях региона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Имеется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Есть ли случаи внедрения данного передового опыта на других предприятиях регионах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Информация отсутствует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 была получена информация о передовом опыте (рассылка ОИВ о предоставлении информации, выставки, информация, полученная ОИВ из открытых источников, новостных лент, сайтов и т.п.)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Мониторинг предприятий.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 каком формате был представлен передовой опыт (на круглом столе, конференции, ВКС и т.п.)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Мониторинг предприятий.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Какие механизмы использовались ОИВ для распространения передового опыта (публикации на сайте и/или в СМИ, обучающие мероприятия и т.п.)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Информация размещена на сайте администрации Арсеньевского городского округа в разделе «Охрана труда».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 какими проблемами столкнулся ОИВ при получении и тиражировании передового опыта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Какие механизмы стимулирования предоставления и тиражирования передового опыта использовались ОИВ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Размещение на сайте администрации Арсеньевского городского округа положительного опыта данной организации.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51f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c15204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1520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1520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766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8457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51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LibreOffice/7.5.2.1$Linux_X86_64 LibreOffice_project/50$Build-1</Application>
  <AppVersion>15.0000</AppVersion>
  <Pages>3</Pages>
  <Words>317</Words>
  <Characters>2360</Characters>
  <CharactersWithSpaces>2650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2023-09-29T04:15:00Z</dcterms:created>
  <dc:creator>Лариса Вячеславовна Витюк</dc:creator>
  <dc:description/>
  <dc:language>ru-RU</dc:language>
  <cp:lastModifiedBy/>
  <cp:lastPrinted>2023-09-29T04:59:00Z</cp:lastPrinted>
  <dcterms:modified xsi:type="dcterms:W3CDTF">2023-12-20T10:05:33Z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