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35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6"/>
      </w:tblGrid>
      <w:tr>
        <w:trPr/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9" w:before="0" w:after="4"/>
              <w:ind w:hanging="10" w:left="10"/>
              <w:jc w:val="center"/>
              <w:rPr>
                <w:rFonts w:ascii="Tinos" w:hAnsi="Tinos" w:eastAsia="Calibri" w:cs=""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Arial" w:cs="Arial" w:ascii="Tinos" w:hAnsi="Tinos"/>
                <w:b/>
                <w:bCs/>
                <w:color w:val="FF0066"/>
                <w:kern w:val="0"/>
                <w:sz w:val="30"/>
                <w:szCs w:val="30"/>
                <w:lang w:val="ru-RU" w:eastAsia="ru-RU" w:bidi="ar-SA"/>
              </w:rPr>
              <w:t>ГАРАНТИИ ПРЕДУСМОТРЕННЫЕ ДЛЯ БЕРЕМЕННЫХ ЖЕНЩИН</w:t>
            </w:r>
          </w:p>
        </w:tc>
      </w:tr>
      <w:tr>
        <w:trPr/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9" w:before="0" w:after="4"/>
              <w:ind w:hanging="10" w:left="10"/>
              <w:jc w:val="center"/>
              <w:rPr>
                <w:rFonts w:ascii="Tinos" w:hAnsi="Tinos" w:eastAsia="Arial" w:cs="Arial"/>
                <w:b/>
                <w:bCs/>
                <w:color w:val="FF0066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Arial" w:ascii="Tinos" w:hAnsi="Tinos"/>
                <w:b/>
                <w:bCs/>
                <w:color w:val="FF0066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9" w:before="0" w:after="4"/>
              <w:ind w:hanging="10" w:left="10"/>
              <w:jc w:val="center"/>
              <w:rPr>
                <w:rFonts w:ascii="Tinos" w:hAnsi="Tinos" w:eastAsia="Arial" w:cs="Arial"/>
                <w:b/>
                <w:bCs/>
                <w:color w:val="FF0066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Arial" w:ascii="Tinos" w:hAnsi="Tinos"/>
                <w:b/>
                <w:bCs/>
                <w:color w:val="FF0066"/>
                <w:kern w:val="0"/>
                <w:sz w:val="26"/>
                <w:szCs w:val="26"/>
                <w:lang w:val="ru-RU" w:eastAsia="ru-RU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9" w:before="0" w:after="4"/>
              <w:ind w:firstLine="588" w:left="1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>Работодатель обязан установить неполную продолжительность рабочего времени по желанию беременной женщины (</w:t>
            </w:r>
            <w:r>
              <w:rPr>
                <w:rFonts w:eastAsia="Arial" w:cs="Arial" w:ascii="Tinos" w:hAnsi="Tinos"/>
                <w:b/>
                <w:color w:val="FF0066"/>
                <w:kern w:val="0"/>
                <w:sz w:val="28"/>
                <w:szCs w:val="28"/>
                <w:lang w:val="ru-RU" w:eastAsia="ru-RU" w:bidi="ar-SA"/>
              </w:rPr>
              <w:t>ст. 93 ТК РФ</w:t>
            </w: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 xml:space="preserve">). </w:t>
            </w:r>
          </w:p>
          <w:p>
            <w:pPr>
              <w:pStyle w:val="Normal"/>
              <w:widowControl/>
              <w:spacing w:lineRule="auto" w:line="249" w:before="0" w:after="4"/>
              <w:ind w:firstLine="588" w:left="1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>Женщины со времени установления беременности переводятся на работы, не связанные с использованием компьютеров, или для них ограничивается время работы с компьютером (не более 3 часов за рабочую смену (</w:t>
            </w:r>
            <w:r>
              <w:rPr>
                <w:rFonts w:eastAsia="Arial" w:cs="Arial" w:ascii="Tinos" w:hAnsi="Tinos"/>
                <w:b/>
                <w:color w:val="FF0066"/>
                <w:kern w:val="0"/>
                <w:sz w:val="28"/>
                <w:szCs w:val="28"/>
                <w:lang w:val="ru-RU" w:eastAsia="ru-RU" w:bidi="ar-SA"/>
              </w:rPr>
              <w:t>п. 13.2 СанПиН 2.2.2/2.4.1340-03</w:t>
            </w: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 xml:space="preserve">). </w:t>
            </w:r>
          </w:p>
          <w:p>
            <w:pPr>
              <w:pStyle w:val="Normal"/>
              <w:widowControl/>
              <w:spacing w:lineRule="auto" w:line="249" w:before="0" w:after="4"/>
              <w:ind w:firstLine="588" w:left="1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>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 (</w:t>
            </w:r>
            <w:r>
              <w:rPr>
                <w:rFonts w:eastAsia="Arial" w:cs="Arial" w:ascii="Tinos" w:hAnsi="Tinos"/>
                <w:b/>
                <w:color w:val="FF0066"/>
                <w:kern w:val="0"/>
                <w:sz w:val="28"/>
                <w:szCs w:val="28"/>
                <w:lang w:val="ru-RU" w:eastAsia="ru-RU" w:bidi="ar-SA"/>
              </w:rPr>
              <w:t>ст. 254 ТК РФ</w:t>
            </w: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 xml:space="preserve">). </w:t>
            </w:r>
          </w:p>
          <w:p>
            <w:pPr>
              <w:pStyle w:val="Normal"/>
              <w:widowControl/>
              <w:spacing w:lineRule="auto" w:line="249" w:before="0" w:after="4"/>
              <w:ind w:firstLine="588" w:left="1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>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(</w:t>
            </w:r>
            <w:r>
              <w:rPr>
                <w:rFonts w:eastAsia="Arial" w:cs="Arial" w:ascii="Tinos" w:hAnsi="Tinos"/>
                <w:b/>
                <w:color w:val="FF0066"/>
                <w:kern w:val="0"/>
                <w:sz w:val="28"/>
                <w:szCs w:val="28"/>
                <w:lang w:val="ru-RU" w:eastAsia="ru-RU" w:bidi="ar-SA"/>
              </w:rPr>
              <w:t>ст. 254 ТК РФ</w:t>
            </w: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 xml:space="preserve">). </w:t>
            </w:r>
          </w:p>
          <w:p>
            <w:pPr>
              <w:pStyle w:val="Normal"/>
              <w:widowControl/>
              <w:spacing w:lineRule="auto" w:line="249" w:before="0" w:after="4"/>
              <w:ind w:firstLine="588" w:left="1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>Женщинам по их заявлению и на основании листка нетрудоспособности предоставляются отпуска по беременности и родам продолжительностью 70 (в случае многоплодной беременности - 84) календарных дней до родов и 70 (в случае осложненных родов - 86, при рождении двух или более детей - 110) календарных дней после родов с выплатой пособия по государственному социальному страхованию  (</w:t>
            </w:r>
            <w:r>
              <w:rPr>
                <w:rFonts w:eastAsia="Arial" w:cs="Arial" w:ascii="Tinos" w:hAnsi="Tinos"/>
                <w:b/>
                <w:color w:val="FF0066"/>
                <w:kern w:val="0"/>
                <w:sz w:val="28"/>
                <w:szCs w:val="28"/>
                <w:lang w:val="ru-RU" w:eastAsia="ru-RU" w:bidi="ar-SA"/>
              </w:rPr>
              <w:t>ст. 255 ТК РФ</w:t>
            </w: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 xml:space="preserve">).  </w:t>
            </w:r>
          </w:p>
          <w:p>
            <w:pPr>
              <w:pStyle w:val="Normal"/>
              <w:widowControl/>
              <w:spacing w:lineRule="auto" w:line="249" w:before="0" w:after="4"/>
              <w:ind w:firstLine="588" w:left="1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>По заявлению женщины ей предоставляется отпуск по уходу за ребенком до достижения им возраста трех лет. На период отпуска по уходу за ребенком за работником сохраняется место работы (должность) (</w:t>
            </w:r>
            <w:r>
              <w:rPr>
                <w:rFonts w:eastAsia="Arial" w:cs="Arial" w:ascii="Tinos" w:hAnsi="Tinos"/>
                <w:b/>
                <w:color w:val="FF0066"/>
                <w:kern w:val="0"/>
                <w:sz w:val="28"/>
                <w:szCs w:val="28"/>
                <w:lang w:val="ru-RU" w:eastAsia="ru-RU" w:bidi="ar-SA"/>
              </w:rPr>
              <w:t>ст. 256 ТК РФ</w:t>
            </w: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 xml:space="preserve">).  </w:t>
            </w:r>
          </w:p>
          <w:p>
            <w:pPr>
              <w:pStyle w:val="Normal"/>
              <w:widowControl/>
              <w:spacing w:lineRule="auto" w:line="249" w:before="0" w:after="4"/>
              <w:ind w:firstLine="588" w:left="10"/>
              <w:jc w:val="both"/>
              <w:rPr>
                <w:rFonts w:ascii="Tinos" w:hAnsi="Tinos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>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(</w:t>
            </w:r>
            <w:r>
              <w:rPr>
                <w:rFonts w:eastAsia="Arial" w:cs="Arial" w:ascii="Tinos" w:hAnsi="Tinos"/>
                <w:b/>
                <w:color w:val="FF0066"/>
                <w:kern w:val="0"/>
                <w:sz w:val="28"/>
                <w:szCs w:val="28"/>
                <w:lang w:val="ru-RU" w:eastAsia="ru-RU" w:bidi="ar-SA"/>
              </w:rPr>
              <w:t>ст. 260 ТК РФ</w:t>
            </w:r>
            <w:r>
              <w:rPr>
                <w:rFonts w:eastAsia="Arial" w:cs="Arial" w:ascii="Tinos" w:hAnsi="Tinos"/>
                <w:color w:val="FF0066"/>
                <w:kern w:val="0"/>
                <w:sz w:val="28"/>
                <w:szCs w:val="28"/>
                <w:lang w:val="ru-RU" w:eastAsia="ru-RU" w:bidi="ar-SA"/>
              </w:rPr>
              <w:t xml:space="preserve">). </w:t>
            </w:r>
          </w:p>
          <w:p>
            <w:pPr>
              <w:pStyle w:val="Normal"/>
              <w:widowControl/>
              <w:spacing w:lineRule="auto" w:line="240" w:before="0" w:after="0"/>
              <w:ind w:firstLine="102" w:left="-102"/>
              <w:jc w:val="left"/>
              <w:rPr>
                <w:rFonts w:ascii="Tinos" w:hAnsi="Tinos" w:eastAsia="Calibri" w:cs="Arial"/>
                <w:color w:val="FF0066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nos" w:hAnsi="Tinos"/>
                <w:color w:val="FF0066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73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707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LibreOffice/7.6.7.2$Linux_X86_64 LibreOffice_project/60$Build-2</Application>
  <AppVersion>15.0000</AppVersion>
  <Pages>1</Pages>
  <Words>240</Words>
  <Characters>1499</Characters>
  <CharactersWithSpaces>1741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2024-06-27T05:28:00Z</dcterms:created>
  <dc:creator>Татьяна Н. Доценко</dc:creator>
  <dc:description/>
  <dc:language>ru-RU</dc:language>
  <cp:lastModifiedBy/>
  <dcterms:modified xsi:type="dcterms:W3CDTF">2025-03-19T10:17:09Z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