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90" w:after="0"/>
        <w:jc w:val="center"/>
        <w:textAlignment w:val="center"/>
        <w:outlineLvl w:val="0"/>
        <w:rPr>
          <w:rFonts w:ascii="inherit" w:hAnsi="inherit" w:eastAsia="Times New Roman" w:cs="Arial"/>
          <w:color w:val="262E3A"/>
          <w:kern w:val="2"/>
          <w:sz w:val="48"/>
          <w:szCs w:val="48"/>
          <w:lang w:eastAsia="ru-RU"/>
        </w:rPr>
      </w:pPr>
      <w:bookmarkStart w:id="0" w:name="_GoBack"/>
      <w:r>
        <w:rPr>
          <w:rFonts w:eastAsia="Times New Roman" w:cs="Arial" w:ascii="inherit" w:hAnsi="inherit"/>
          <w:color w:val="262E3A"/>
          <w:kern w:val="2"/>
          <w:sz w:val="48"/>
          <w:szCs w:val="48"/>
          <w:lang w:eastAsia="ru-RU"/>
        </w:rPr>
        <w:t>Работа женщин и лиц с семейными обязанностями</w:t>
      </w:r>
      <w:bookmarkEnd w:id="0"/>
    </w:p>
    <w:p>
      <w:pPr>
        <w:pStyle w:val="Normal"/>
        <w:numPr>
          <w:ilvl w:val="0"/>
          <w:numId w:val="0"/>
        </w:numPr>
        <w:spacing w:lineRule="auto" w:line="240" w:before="90" w:after="0"/>
        <w:jc w:val="center"/>
        <w:textAlignment w:val="center"/>
        <w:outlineLvl w:val="0"/>
        <w:rPr>
          <w:rFonts w:ascii="inherit" w:hAnsi="inherit" w:eastAsia="Times New Roman" w:cs="Arial"/>
          <w:color w:val="262E3A"/>
          <w:kern w:val="2"/>
          <w:sz w:val="48"/>
          <w:szCs w:val="48"/>
          <w:lang w:eastAsia="ru-RU"/>
        </w:rPr>
      </w:pPr>
      <w:r>
        <w:rPr>
          <w:rFonts w:eastAsia="Times New Roman" w:cs="Arial" w:ascii="inherit" w:hAnsi="inherit"/>
          <w:color w:val="262E3A"/>
          <w:kern w:val="2"/>
          <w:sz w:val="48"/>
          <w:szCs w:val="48"/>
          <w:lang w:eastAsia="ru-RU"/>
        </w:rPr>
      </w:r>
    </w:p>
    <w:p>
      <w:pPr>
        <w:pStyle w:val="Normal"/>
        <w:spacing w:lineRule="auto" w:line="240" w:before="0" w:after="0"/>
        <w:jc w:val="center"/>
        <w:textAlignment w:val="center"/>
        <w:rPr>
          <w:rFonts w:ascii="Arial" w:hAnsi="Arial" w:eastAsia="Times New Roman" w:cs="Arial"/>
          <w:b/>
          <w:bCs/>
          <w:color w:val="262E3A"/>
          <w:sz w:val="24"/>
          <w:szCs w:val="24"/>
          <w:lang w:eastAsia="ru-RU"/>
        </w:rPr>
      </w:pPr>
      <w:r>
        <w:rPr>
          <w:rFonts w:eastAsia="Times New Roman" w:cs="Arial" w:ascii="Arial" w:hAnsi="Arial"/>
          <w:b/>
          <w:bCs/>
          <w:color w:val="262E3A"/>
          <w:sz w:val="24"/>
          <w:szCs w:val="24"/>
          <w:lang w:eastAsia="ru-RU"/>
        </w:rPr>
        <w:t>Памятка для работодателя</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Трудовым законодательством установлены определенные гарантии работающим женщинам и особенности применения их труда. Также установлены гарантии другим лицам с семейными обязанностями.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К категории других лиц с семейными обязанностями относятся:</w:t>
      </w:r>
    </w:p>
    <w:p>
      <w:pPr>
        <w:pStyle w:val="Normal"/>
        <w:shd w:val="clear" w:color="auto" w:fill="FFFFFF"/>
        <w:spacing w:lineRule="auto" w:line="240" w:before="0" w:after="150"/>
        <w:ind w:left="450" w:hanging="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1) Лица с семейными обязанностями</w:t>
      </w:r>
    </w:p>
    <w:p>
      <w:pPr>
        <w:pStyle w:val="Normal"/>
        <w:numPr>
          <w:ilvl w:val="0"/>
          <w:numId w:val="1"/>
        </w:numPr>
        <w:shd w:val="clear" w:color="auto" w:fill="FFFFFF"/>
        <w:spacing w:lineRule="auto" w:line="240" w:beforeAutospacing="1"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работники, которые непосредственно занимаются воспитанием и развитием ребенка (родители, усыновители, лица, наделенные правами и обязанностями опекуна или попечителя);</w:t>
      </w:r>
    </w:p>
    <w:p>
      <w:pPr>
        <w:pStyle w:val="Normal"/>
        <w:numPr>
          <w:ilvl w:val="0"/>
          <w:numId w:val="1"/>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работники - родственники ребенка (помимо указанных выше), осуществляющие фактический уход за ним, в случаях, прямо предусмотренных законом (ч. 2 ст. 256 ТК РФ);</w:t>
      </w:r>
    </w:p>
    <w:p>
      <w:pPr>
        <w:pStyle w:val="Normal"/>
        <w:numPr>
          <w:ilvl w:val="0"/>
          <w:numId w:val="1"/>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работники, которые осуществляют уход за членами своей семьи или оказывают им помощь в установленных случаях (например, в соответствии с медицинским заключением, выданным в предусмотренном законом порядке);</w:t>
      </w:r>
    </w:p>
    <w:p>
      <w:pPr>
        <w:pStyle w:val="Normal"/>
        <w:numPr>
          <w:ilvl w:val="0"/>
          <w:numId w:val="1"/>
        </w:numPr>
        <w:shd w:val="clear" w:color="auto" w:fill="FFFFFF"/>
        <w:spacing w:lineRule="auto" w:line="240" w:before="0" w:afterAutospacing="1"/>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иные лица с учетом обстоятельств, свидетельствующих о выполнении ими общественно значимых обязанностей по воспитанию ребенка, уходу за членом семьи или оказанию ему помощи.</w:t>
      </w:r>
    </w:p>
    <w:p>
      <w:pPr>
        <w:pStyle w:val="Normal"/>
        <w:shd w:val="clear" w:color="auto" w:fill="FFFFFF"/>
        <w:spacing w:lineRule="auto" w:line="240" w:before="0" w:after="150"/>
        <w:ind w:left="450" w:hanging="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2) Одинокие матери</w:t>
      </w:r>
    </w:p>
    <w:p>
      <w:pPr>
        <w:pStyle w:val="Normal"/>
        <w:shd w:val="clear" w:color="auto" w:fill="FFFFFF"/>
        <w:spacing w:lineRule="auto" w:line="240" w:before="0" w:after="150"/>
        <w:ind w:left="450" w:hanging="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Одинокой матерью считается женщина, которая воспитывает своих детей (родных или усыновленных) и занимается их развитием самостоятельно без отца, в частности, если он:</w:t>
      </w:r>
    </w:p>
    <w:p>
      <w:pPr>
        <w:pStyle w:val="Normal"/>
        <w:numPr>
          <w:ilvl w:val="0"/>
          <w:numId w:val="2"/>
        </w:numPr>
        <w:shd w:val="clear" w:color="auto" w:fill="FFFFFF"/>
        <w:spacing w:lineRule="auto" w:line="240" w:beforeAutospacing="1"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умер, признан безвестно отсутствующим;</w:t>
      </w:r>
    </w:p>
    <w:p>
      <w:pPr>
        <w:pStyle w:val="Normal"/>
        <w:numPr>
          <w:ilvl w:val="0"/>
          <w:numId w:val="2"/>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лишен родительских прав, ограничен в родительских правах;</w:t>
      </w:r>
    </w:p>
    <w:p>
      <w:pPr>
        <w:pStyle w:val="Normal"/>
        <w:numPr>
          <w:ilvl w:val="0"/>
          <w:numId w:val="2"/>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признан недееспособным (ограниченно дееспособным) либо по состоянию здоровья не может лично воспитывать и содержать ребенка;</w:t>
      </w:r>
    </w:p>
    <w:p>
      <w:pPr>
        <w:pStyle w:val="Normal"/>
        <w:numPr>
          <w:ilvl w:val="0"/>
          <w:numId w:val="2"/>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отбывает наказание в учреждениях, исполняющих наказание в виде лишения свободы;</w:t>
      </w:r>
    </w:p>
    <w:p>
      <w:pPr>
        <w:pStyle w:val="Normal"/>
        <w:numPr>
          <w:ilvl w:val="0"/>
          <w:numId w:val="2"/>
        </w:numPr>
        <w:shd w:val="clear" w:color="auto" w:fill="FFFFFF"/>
        <w:spacing w:lineRule="auto" w:line="240" w:before="0" w:afterAutospacing="1"/>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уклоняется от воспитания детей или от защиты их прав и интересов.</w:t>
      </w:r>
    </w:p>
    <w:p>
      <w:pPr>
        <w:pStyle w:val="Normal"/>
        <w:shd w:val="clear" w:color="auto" w:fill="FFFFFF"/>
        <w:spacing w:lineRule="auto" w:line="240" w:before="0" w:after="150"/>
        <w:ind w:left="450" w:hanging="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Женщина может быть признана одинокой матерью и в других ситуациях (при неустановленном отцовстве и др.).</w:t>
      </w:r>
    </w:p>
    <w:p>
      <w:pPr>
        <w:pStyle w:val="Normal"/>
        <w:shd w:val="clear" w:color="auto" w:fill="FFFFFF"/>
        <w:spacing w:lineRule="auto" w:line="240" w:before="0" w:after="150"/>
        <w:ind w:left="450" w:hanging="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3) Лица, воспитывающие детей без матери</w:t>
      </w:r>
    </w:p>
    <w:p>
      <w:pPr>
        <w:pStyle w:val="Normal"/>
        <w:shd w:val="clear" w:color="auto" w:fill="FFFFFF"/>
        <w:spacing w:lineRule="auto" w:line="240" w:before="0" w:after="150"/>
        <w:ind w:left="450" w:hanging="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к лицам, воспитывающим детей без матери, могут относиться отец ребенка, лицо, наделенное правами и обязанностями опекуна (попечителя) несовершеннолетнего, а также иные лица с учетом конкретных обстоятельств, свидетельствующих о воспитании этими лицами ребенка, если его мать:</w:t>
      </w:r>
    </w:p>
    <w:p>
      <w:pPr>
        <w:pStyle w:val="Normal"/>
        <w:numPr>
          <w:ilvl w:val="0"/>
          <w:numId w:val="3"/>
        </w:numPr>
        <w:shd w:val="clear" w:color="auto" w:fill="FFFFFF"/>
        <w:spacing w:lineRule="auto" w:line="240" w:beforeAutospacing="1"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умерла либо признана безвестно отсутствующей;</w:t>
      </w:r>
    </w:p>
    <w:p>
      <w:pPr>
        <w:pStyle w:val="Normal"/>
        <w:numPr>
          <w:ilvl w:val="0"/>
          <w:numId w:val="3"/>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лишена родительских прав (ограничена в родительских правах);</w:t>
      </w:r>
    </w:p>
    <w:p>
      <w:pPr>
        <w:pStyle w:val="Normal"/>
        <w:numPr>
          <w:ilvl w:val="0"/>
          <w:numId w:val="3"/>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признана недееспособной (ограниченно дееспособной) или по состоянию здоровья не может лично воспитывать и содержать ребенка;</w:t>
      </w:r>
    </w:p>
    <w:p>
      <w:pPr>
        <w:pStyle w:val="Normal"/>
        <w:numPr>
          <w:ilvl w:val="0"/>
          <w:numId w:val="3"/>
        </w:numPr>
        <w:shd w:val="clear" w:color="auto" w:fill="FFFFFF"/>
        <w:spacing w:lineRule="auto" w:line="240" w:before="0" w:after="0"/>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отбывает наказание в учреждениях, исполняющих наказание в виде лишения свободы;</w:t>
      </w:r>
    </w:p>
    <w:p>
      <w:pPr>
        <w:pStyle w:val="Normal"/>
        <w:numPr>
          <w:ilvl w:val="0"/>
          <w:numId w:val="3"/>
        </w:numPr>
        <w:shd w:val="clear" w:color="auto" w:fill="FFFFFF"/>
        <w:spacing w:lineRule="auto" w:line="240" w:before="0" w:afterAutospacing="1"/>
        <w:ind w:left="45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уклоняется от воспитания детей или от защиты их прав и интересов либо отказалась взять своего ребенка из образовательной, медицинской организации, организации, оказывающей социальные услуги, или аналогичной организации.</w:t>
      </w:r>
    </w:p>
    <w:p>
      <w:pPr>
        <w:pStyle w:val="Normal"/>
        <w:shd w:val="clear" w:color="auto" w:fill="FFFFFF"/>
        <w:spacing w:lineRule="auto" w:line="24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Перечень приведенных условий не является исчерпывающим. </w:t>
      </w:r>
    </w:p>
    <w:p>
      <w:pPr>
        <w:pStyle w:val="Normal"/>
        <w:numPr>
          <w:ilvl w:val="0"/>
          <w:numId w:val="0"/>
        </w:numPr>
        <w:shd w:val="clear" w:color="auto" w:fill="FFFFFF"/>
        <w:spacing w:lineRule="auto" w:line="240" w:before="0" w:after="161"/>
        <w:jc w:val="both"/>
        <w:outlineLvl w:val="1"/>
        <w:rPr>
          <w:rFonts w:ascii="inherit" w:hAnsi="inherit" w:eastAsia="Times New Roman" w:cs="Arial"/>
          <w:color w:val="262E3A"/>
          <w:sz w:val="36"/>
          <w:szCs w:val="36"/>
          <w:lang w:eastAsia="ru-RU"/>
        </w:rPr>
      </w:pPr>
      <w:r>
        <w:rPr>
          <w:rFonts w:eastAsia="Times New Roman" w:cs="Arial" w:ascii="inherit" w:hAnsi="inherit"/>
          <w:color w:val="262E3A"/>
          <w:sz w:val="36"/>
          <w:szCs w:val="36"/>
          <w:lang w:eastAsia="ru-RU"/>
        </w:rPr>
        <w:t>1. Гарантии для женщин</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1) запрет на применение труда женщин на определенных работах (ст. 253 Трудового кодекса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Запрещен труд женщин на работах, связанных с подъемом и перемещением вручную тяжестей, превышающих предельно допустимы нормы (кроме женщин-спортсменов во время их участия или подготовке к спортивным мероприятиям, если это не запрещено женщине по состоянию здоровья в соответствии с медицинским заключением).</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Предельно допустимые нормы установлены Приказом Минтруда России от 14.09.2021 N 629н..</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Запрещено применение труда женщин в возрасте до 35 лет, а беременных женщин любого возраста в растениеводстве, животноводстве, звероводстве, с применением ядохимикатов, пестицидов, дезинфицирующих средств (постановление ВС РСФСР от 01.11.1990 № 298/3-1).</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2) ограничение применения труда женщин на определенных работах (ст. 253 Трудового кодекса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не вправе применять труд женщин на работах с вредными и опасными условиями труда, на подземных работах, за исключением нефизических работ, работ по санитарному и бытовому обслуживанию, обучения и прохождения стажировки.</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Перечень таких работ утвержден приказом Минтруда России от 18.07.2019 N 512н.</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3) установление сокращенной продолжительности рабочего времени;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Сокращенное рабочее время - менее 40 часов в неделю - работодатель обязан установить женщинам, работающим в районах Крайнего Севера или местностях, приравненных к ним (ст. 320 Трудового кодекса РФ), являющимися медицинскими работниками (ст. 350 ТК РФ), а также женщинам, работающим в сельской местности (ст. 263.1 ТК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Указанная продолжительность рабочей недели устанавливается, если по характеру работы для женщины не предусмотрена меньшая продолжительность рабочей недели.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обязан оплачивать труд женщин при сокращенной рабочей неделе как при полной (нормальной) 40 часовой рабочей неделе.</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При любом режиме рабочего времени женщины, имеющие детей в возрасте до полутора лет, имеют право на дополнительные перерывы для кормления ребенка (ст. 258 ТК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4) установление неполного рабочего времени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Работодатель не вправе отказать в установлении неполного рабочего времени следующим категориям работников по их просьбе (ст. ст. 93 ТК РФ):</w:t>
      </w:r>
    </w:p>
    <w:p>
      <w:pPr>
        <w:pStyle w:val="Normal"/>
        <w:numPr>
          <w:ilvl w:val="0"/>
          <w:numId w:val="4"/>
        </w:numPr>
        <w:shd w:val="clear" w:color="auto" w:fill="FFFFFF"/>
        <w:spacing w:lineRule="auto" w:line="240" w:beforeAutospacing="1"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беременным женщинам;</w:t>
      </w:r>
    </w:p>
    <w:p>
      <w:pPr>
        <w:pStyle w:val="Normal"/>
        <w:numPr>
          <w:ilvl w:val="0"/>
          <w:numId w:val="4"/>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одному из родителей (опекуну, попечителю), имеющему ребенка в возрасте до 14 лет (ребенка-инвалида в возрасте до 18 лет);</w:t>
      </w:r>
    </w:p>
    <w:p>
      <w:pPr>
        <w:pStyle w:val="Normal"/>
        <w:numPr>
          <w:ilvl w:val="0"/>
          <w:numId w:val="4"/>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лицу, воспитывающему детей в возрасте до 14 лет (ребенка-инвалида в возрасте до 18 лет) без матери. Подробнее о том, кто относится к лицам, воспитывающим детей без матери, см. п. 4 настоящего материала;</w:t>
      </w:r>
    </w:p>
    <w:p>
      <w:pPr>
        <w:pStyle w:val="Normal"/>
        <w:numPr>
          <w:ilvl w:val="0"/>
          <w:numId w:val="4"/>
        </w:numPr>
        <w:shd w:val="clear" w:color="auto" w:fill="FFFFFF"/>
        <w:spacing w:lineRule="auto" w:line="240" w:before="0"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лицу, осуществляющему уход за больным членом семьи в соответствии с выданным в установленном порядке медицинским заключением.</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5) повышенная оплата труда за работу в режиме рабочего дня, разделенного на части, в определенных отраслях экономики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обязан оплачивать труд женщин в повышенном размере за работу в сельской местности в режиме разделенного на части рабочего дня (ст. 263.1 ТК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6) установление дополнительных выходных дней</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обязан по письменному заявлению женщины, работающей в сельской местности, предоставлять один дополнительный выходной день в месяц без сохранения заработной платы (ст. 263.1 Трудового кодекса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Дополнительный выходной день, хотя и без сохранения заработной платы - это дополнительный день еженедельного непрерывного отдыха. Продолжительность же еженедельного непрерывного отдыха должна быть не менее 42 часов, за исключением случаев, когда вводятся специальные меры в сфере экономики, а Правительство Российской Федерации установило особенности правового регулирования трудовых отношений в отдельных организациях, их структурных подразделениях и на отдельных производственных объектах. В этом отличие дополнительного выходного дня без сохранения заработной платыот однодневного отпуска без сохранения заработной платы. </w:t>
      </w:r>
    </w:p>
    <w:p>
      <w:pPr>
        <w:pStyle w:val="Normal"/>
        <w:numPr>
          <w:ilvl w:val="0"/>
          <w:numId w:val="0"/>
        </w:numPr>
        <w:shd w:val="clear" w:color="auto" w:fill="FFFFFF"/>
        <w:spacing w:lineRule="auto" w:line="240" w:before="0" w:after="161"/>
        <w:jc w:val="both"/>
        <w:outlineLvl w:val="1"/>
        <w:rPr>
          <w:sz w:val="36"/>
          <w:szCs w:val="36"/>
        </w:rPr>
      </w:pPr>
      <w:r>
        <w:rPr>
          <w:rFonts w:eastAsia="Times New Roman" w:cs="Arial" w:ascii="inherit" w:hAnsi="inherit"/>
          <w:color w:val="262E3A"/>
          <w:sz w:val="36"/>
          <w:szCs w:val="36"/>
          <w:lang w:eastAsia="ru-RU"/>
        </w:rPr>
        <w:t>2. Гарантии лицам с семейными обязанностями (глава 41 Трудового кодекса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1) предоставление ежемесячных дополнительных дней отдыха (ч. 1 ст. 262 Трудового кодекса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Одному из родителей (опекуну, попечителю) по его письменному заявлению для ухода за детьми-инвалидами работодатель обязан предоставлять ежемесячно 4 дополнительных оплачиваемых в размере среднего заработка выходных дня.</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Допускается также однократно в течение календарного года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с работодателем.</w:t>
        <w:br/>
        <w:t>Дополнительные выходные дни для ухода за детьми-инвалидами не предоставляются в следующих случаях:</w:t>
      </w:r>
    </w:p>
    <w:p>
      <w:pPr>
        <w:pStyle w:val="Normal"/>
        <w:numPr>
          <w:ilvl w:val="0"/>
          <w:numId w:val="5"/>
        </w:numPr>
        <w:shd w:val="clear" w:color="auto" w:fill="FFFFFF"/>
        <w:spacing w:lineRule="auto" w:line="240" w:beforeAutospacing="1"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если работник просит предоставить неиспользованные выходные дни за прошедший календарный месяц.</w:t>
      </w:r>
    </w:p>
    <w:p>
      <w:pPr>
        <w:pStyle w:val="Normal"/>
        <w:numPr>
          <w:ilvl w:val="0"/>
          <w:numId w:val="5"/>
        </w:numPr>
        <w:shd w:val="clear" w:color="auto" w:fill="FFFFFF"/>
        <w:spacing w:lineRule="auto" w:line="240" w:before="0"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если работник просит предоставить дополнительные выходные в период очередного ежегодного оплачиваемого отпуска, ежегодного дополнительного оплачиваемого отпуска, отпуска без сохранения заработной платы, отпуска по уходу за ребенком и в других случаях освобождения работника от работы с полным или частичным сохранением заработной платы или без сохранения заработной платы.</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При этом у другого родителя (опекуна, попечителя, другого лица, воспитывающего ребенка без матери) право на четыре дополнительных оплачиваемых выходных дня сохраняется.</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Оплата дополнительных дней производится за счет средств Фонда пенсионного и социального страхования РФ, поэтому, при наступлении обстоятельств, влекущих потерю права на использование дополнительных оплачиваемых дней, работник обязан известить об этом работодателя.</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Выходные дни могут быть использованы одним из родителей (опекунов, попечителей)  либо разделены ими между собой по их усмотрению.</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2) предоставление дополнительного отпуска без сохранения заработной платы</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Работодатель обязан предоставить такой отпуск, если эта возможность установлена коллективным договором (ст. 263 Трудового кодекса РФ):</w:t>
      </w:r>
    </w:p>
    <w:p>
      <w:pPr>
        <w:pStyle w:val="Normal"/>
        <w:numPr>
          <w:ilvl w:val="0"/>
          <w:numId w:val="6"/>
        </w:numPr>
        <w:shd w:val="clear" w:color="auto" w:fill="FFFFFF"/>
        <w:spacing w:lineRule="auto" w:line="240" w:beforeAutospacing="1" w:after="0"/>
        <w:ind w:left="570" w:hanging="36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работнику, имеющему 2 и более детей до 14 лет;</w:t>
      </w:r>
    </w:p>
    <w:p>
      <w:pPr>
        <w:pStyle w:val="Normal"/>
        <w:numPr>
          <w:ilvl w:val="0"/>
          <w:numId w:val="6"/>
        </w:numPr>
        <w:shd w:val="clear" w:color="auto" w:fill="FFFFFF"/>
        <w:spacing w:lineRule="auto" w:line="240" w:before="0" w:after="0"/>
        <w:ind w:left="570" w:hanging="36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работнику, имеющему ребенка-инвалида (до 18 лет),</w:t>
      </w:r>
    </w:p>
    <w:p>
      <w:pPr>
        <w:pStyle w:val="Normal"/>
        <w:numPr>
          <w:ilvl w:val="0"/>
          <w:numId w:val="6"/>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одинокому родителю, воспитывающему одному ребенка до 14 лет;</w:t>
      </w:r>
    </w:p>
    <w:p>
      <w:pPr>
        <w:pStyle w:val="Normal"/>
        <w:numPr>
          <w:ilvl w:val="0"/>
          <w:numId w:val="6"/>
        </w:numPr>
        <w:shd w:val="clear" w:color="auto" w:fill="FFFFFF"/>
        <w:spacing w:lineRule="auto" w:line="240" w:before="0"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работнику, осуществляющему уход за членом семьи или иным родственником, являющимися инвалидами I группы.</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не вправе отказать работнику в просьбе присоединить дополнительный отпуск к ежегодному оплачиваемому отпуску, или использовать его отдельно - полностью или по частям.</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Работодатель и работник не вправе переносить указанный отпуск на следующий рабочий год.</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Продолжительность дополнительного отпуска - до 14 календарных дней.</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3) предоставление ежегодного оплачиваемого отпуска в удобное для работника время</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В удобное время ежегодный оплачиваемый отпуск предоставляется одному из родителей (опекуну, попечителю, приемному родителю), воспитывающему ребенка-инвалида в возрасте до 18 лет (ст. 262.1 Трудового кодекса РФ), а также родителю, имеющему трех и более детей в возрасте до двенадцати лет (ст. 262.2 ТК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4) Предоставление отпуска по уходу за ребенком</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соответствии со ст. 256 ТК РФ право на отпуск по уходу за ребенком до достижения им возраста трех лет имеют мать, отец, бабушка, дед, другой родственник, опекун, а также другое лицо, воспитывающее ребенка без матери, которые фактически осуществляют уход за ним. Возможность предоставления такого отпуска не зависит от степени родства и совместного проживания с родителями (родителем) этого ребенка.</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Работникам, усыновившим ребенка, также предоставляются отпуска по уходу за ребенком (ст. 257 ТК РФ). Правом на такой отпуск может воспользоваться любой из родителей, если они оба усыновили ребенка (ч. 3 ст. 257 ТК РФ). Постановлением Правительства РФ от 11.10.2001 N 719 утвержден Порядок предоставления отпусков работникам, усыновившим ребенка.</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5) компенсационные и другие выплаты женщинам и лицам с семейными обязанностями</w:t>
      </w:r>
    </w:p>
    <w:p>
      <w:pPr>
        <w:pStyle w:val="Normal"/>
        <w:numPr>
          <w:ilvl w:val="0"/>
          <w:numId w:val="7"/>
        </w:numPr>
        <w:shd w:val="clear" w:color="auto" w:fill="FFFFFF"/>
        <w:spacing w:lineRule="auto" w:line="240" w:beforeAutospacing="1"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ежемесячные пособия по уходу за ребенком выплачивается по месту работы лицу, которое находится в отпуске по уходу за ним. Условия исчисления пособия предусмотрены в постановлении Правительства РФ от 11.09.2021 N 1540. Если за ребенком ухаживает несколько лиц (например, мама и бабушка), то пособие выплачивается только одному из них.</w:t>
      </w:r>
    </w:p>
    <w:p>
      <w:pPr>
        <w:pStyle w:val="Normal"/>
        <w:shd w:val="clear" w:color="auto" w:fill="FFFFFF"/>
        <w:spacing w:lineRule="auto" w:line="240" w:before="0" w:after="150"/>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Право на получение пособия по обязательному социальному страхованию сохраняется в случае, если работник выходит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работает у другого работодателя (ч. 3 ст. 256 ТК РФ).</w:t>
      </w:r>
    </w:p>
    <w:p>
      <w:pPr>
        <w:pStyle w:val="Normal"/>
        <w:numPr>
          <w:ilvl w:val="0"/>
          <w:numId w:val="8"/>
        </w:numPr>
        <w:shd w:val="clear" w:color="auto" w:fill="FFFFFF"/>
        <w:spacing w:lineRule="auto" w:line="240" w:beforeAutospacing="1"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единовременное пособие при рождении ребенка выплачивается на каждого ребенка, за исключением мертворожденного. Получить пособие по месту своей работы может один из родителей либо лицо, его заменяющее.</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6) ограничения на привлечение к сверхурочной работе, работе в выходные, праздничные дни, направления в командировки;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вправе привлекать к сверхурочной работе, работе в ночное время, выходные или праздничные дни работников, воспитывающие детей до 14 лет без супруга (супруги); работников, имеющих детей-инвалидов; опекунов, попечителей несовершеннолетних детей, опекунов детей в возрасте до 14 лет, родителя, имеющего ребенка в возрасте до четырнадцати лет, в случае, если другой родитель работает вахтовым методом, призван на военную службу по мобилизации или проходит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либо заключил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а также работников, имеющих трех и более детей в возрасте до восемнадцати лет, в период до достижения младшим из детей возраста четырнадцати лет, только при наличии их письменного на то согласия, при отсутствии противопоказаний по здоровью, а также при письменном ознакомлении работников со своим правом отказаться от выполнения такой работы (ст. 259, 264 Трудового кодекса РФ).</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7) Сохранение среднего заработка</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Частью 3 ст. 254 ТК РФ предусмотрено сохранение за беременной женщиной среднего заработка по месту работы на время прохождения диспансерного обследования. Основанием для предоставления указанной гарантии является справка медицинской организации, подтверждающая состояние беременности.</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8) перевод на другую работу</w:t>
      </w:r>
    </w:p>
    <w:p>
      <w:pPr>
        <w:pStyle w:val="Normal"/>
        <w:numPr>
          <w:ilvl w:val="0"/>
          <w:numId w:val="9"/>
        </w:numPr>
        <w:shd w:val="clear" w:color="auto" w:fill="FFFFFF"/>
        <w:spacing w:lineRule="auto" w:line="240" w:beforeAutospacing="1"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беременная женщина на основании медицинского заключения и по ее заявлению переводится на другую работу, исключающую воздействие неблагоприятных производственных факторов, с сохранением среднего заработка по прежней работе (ч. 1 ст. 254 ТК РФ),</w:t>
      </w:r>
    </w:p>
    <w:p>
      <w:pPr>
        <w:pStyle w:val="Normal"/>
        <w:numPr>
          <w:ilvl w:val="0"/>
          <w:numId w:val="9"/>
        </w:numPr>
        <w:shd w:val="clear" w:color="auto" w:fill="FFFFFF"/>
        <w:spacing w:lineRule="auto" w:line="240" w:before="0"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женщина, имеющая детей в возрасте до полутора лет, по её заявлению переводится на другую работу в случае невозможности выполнения прежней работы (ч. 4 ст. 254 ТК РФ). Под невозможностью выполнения прежней работы следует понимать случаи, когда такая работа несовместима с кормлением ребенка и надлежащим уходом за ним, в том числе из-за разъездного характера или удаления от места жительства.</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9) запрет на увольнение по инициативе работодателя</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Работодатель не вправе уволить по собственной инициативе следующих работников:</w:t>
      </w:r>
    </w:p>
    <w:p>
      <w:pPr>
        <w:pStyle w:val="Normal"/>
        <w:numPr>
          <w:ilvl w:val="0"/>
          <w:numId w:val="10"/>
        </w:numPr>
        <w:shd w:val="clear" w:color="auto" w:fill="FFFFFF"/>
        <w:spacing w:lineRule="auto" w:line="240" w:beforeAutospacing="1"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беременную женщину,</w:t>
      </w:r>
    </w:p>
    <w:p>
      <w:pPr>
        <w:pStyle w:val="Normal"/>
        <w:numPr>
          <w:ilvl w:val="0"/>
          <w:numId w:val="10"/>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женщину, имеющую ребенка в возрасте до трех лет,</w:t>
      </w:r>
    </w:p>
    <w:p>
      <w:pPr>
        <w:pStyle w:val="Normal"/>
        <w:numPr>
          <w:ilvl w:val="0"/>
          <w:numId w:val="10"/>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одинокую мать, воспитывающую ребенка-инвалида в возрасте до восемнадцати лет</w:t>
      </w:r>
    </w:p>
    <w:p>
      <w:pPr>
        <w:pStyle w:val="Normal"/>
        <w:numPr>
          <w:ilvl w:val="0"/>
          <w:numId w:val="10"/>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одинокую мать малолетнего ребенка - ребенка в возрасте до четырнадцати лет,</w:t>
      </w:r>
    </w:p>
    <w:p>
      <w:pPr>
        <w:pStyle w:val="Normal"/>
        <w:numPr>
          <w:ilvl w:val="0"/>
          <w:numId w:val="10"/>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работника, воспитывающего ребенка-инвалида до 18 лет без матери,</w:t>
      </w:r>
    </w:p>
    <w:p>
      <w:pPr>
        <w:pStyle w:val="Normal"/>
        <w:numPr>
          <w:ilvl w:val="0"/>
          <w:numId w:val="10"/>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работника, воспитывающего малолетнего ребенка до 14 лет без матери,</w:t>
      </w:r>
    </w:p>
    <w:p>
      <w:pPr>
        <w:pStyle w:val="Normal"/>
        <w:numPr>
          <w:ilvl w:val="0"/>
          <w:numId w:val="10"/>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родителя (иного законного представителя ребенка), являющегося единственным кормильцем ребенка-инвалида в возрасте до восемнадцати лет,</w:t>
      </w:r>
    </w:p>
    <w:p>
      <w:pPr>
        <w:pStyle w:val="Normal"/>
        <w:numPr>
          <w:ilvl w:val="0"/>
          <w:numId w:val="10"/>
        </w:numPr>
        <w:shd w:val="clear" w:color="auto" w:fill="FFFFFF"/>
        <w:spacing w:lineRule="auto" w:line="240" w:before="0"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единственного кормильца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b/>
          <w:bCs/>
          <w:color w:val="262E3A"/>
          <w:sz w:val="24"/>
          <w:szCs w:val="24"/>
          <w:lang w:eastAsia="ru-RU"/>
        </w:rPr>
        <w:t>Важно! Увольнение по инициативе работодателя указанных работников может быть произведено лишь по следующим основаниям:</w:t>
      </w:r>
    </w:p>
    <w:p>
      <w:pPr>
        <w:pStyle w:val="Normal"/>
        <w:numPr>
          <w:ilvl w:val="0"/>
          <w:numId w:val="11"/>
        </w:numPr>
        <w:shd w:val="clear" w:color="auto" w:fill="FFFFFF"/>
        <w:spacing w:lineRule="auto" w:line="240" w:beforeAutospacing="1"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ликвидацией организации или прекращением деятельности индивидуальным предпринимателем;</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неоднократным неисполнением работником без уважительных причин трудовых обязанностей, если он имеет дисциплинарное взыскание;</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однократным грубым нарушением работником трудовых обязанностей (прогул; появление на работе в нетрезвом состоянии; разглашение охраняемой законом тайны, совершение по месту работы хищения чужого имущества, растраты, умышленного его уничтожения; нарушение требований охраны труда, если это повлекло тяжкие последствия или создавало угрозу их наступления);</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совершением виновных действий работником, непосредственно обслуживающим денежные или товарные ценности, если дают основания для утраты доверия к работнику;</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непринятия мер к урегулированию конфликта интересов, непредоставления или предоставления неполных или недостоверных сведений о своих доходах и расходах</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совершением работником, выполняющим воспитательные функции , аморального проступка, несовместимого с продолжением данной работы;</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однократным грубым нарушением руководителем организации (филиала, представительства), его заместителями своих трудовых обязанностей;</w:t>
      </w:r>
    </w:p>
    <w:p>
      <w:pPr>
        <w:pStyle w:val="Normal"/>
        <w:numPr>
          <w:ilvl w:val="0"/>
          <w:numId w:val="11"/>
        </w:numPr>
        <w:shd w:val="clear" w:color="auto" w:fill="FFFFFF"/>
        <w:spacing w:lineRule="auto" w:line="240" w:before="0" w:after="0"/>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предоставлением работником подложных документов при заключении трудового договора;</w:t>
      </w:r>
    </w:p>
    <w:p>
      <w:pPr>
        <w:pStyle w:val="Normal"/>
        <w:numPr>
          <w:ilvl w:val="0"/>
          <w:numId w:val="11"/>
        </w:numPr>
        <w:shd w:val="clear" w:color="auto" w:fill="FFFFFF"/>
        <w:spacing w:lineRule="auto" w:line="240" w:before="0" w:afterAutospacing="1"/>
        <w:ind w:left="570" w:hanging="36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в связи с применением, в том числе однократным, методов воспитания, связанных с физическим и (или) психическим насилием над личностью обучающегося, воспитанника.</w:t>
      </w:r>
    </w:p>
    <w:p>
      <w:pPr>
        <w:pStyle w:val="Normal"/>
        <w:shd w:val="clear" w:color="auto" w:fill="FFFFFF"/>
        <w:spacing w:lineRule="auto" w:line="240" w:before="0" w:after="150"/>
        <w:jc w:val="both"/>
        <w:rPr>
          <w:rFonts w:ascii="Arial" w:hAnsi="Arial" w:eastAsia="Times New Roman" w:cs="Arial"/>
          <w:color w:val="262E3A"/>
          <w:sz w:val="24"/>
          <w:szCs w:val="24"/>
          <w:lang w:eastAsia="ru-RU"/>
        </w:rPr>
      </w:pPr>
      <w:r>
        <w:rPr>
          <w:rFonts w:eastAsia="Times New Roman" w:cs="Arial" w:ascii="Arial" w:hAnsi="Arial"/>
          <w:color w:val="262E3A"/>
          <w:sz w:val="24"/>
          <w:szCs w:val="24"/>
          <w:lang w:eastAsia="ru-RU"/>
        </w:rPr>
        <w:t>Указанные условия в полном объёме распространяются на лиц, работающих по совместительству.</w:t>
      </w:r>
    </w:p>
    <w:p>
      <w:pPr>
        <w:pStyle w:val="Normal"/>
        <w:widowControl/>
        <w:bidi w:val="0"/>
        <w:spacing w:lineRule="auto" w:line="276" w:before="0" w:after="20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PT Astra Serif">
    <w:charset w:val="01"/>
    <w:family w:val="roman"/>
    <w:pitch w:val="default"/>
  </w:font>
  <w:font w:name="inherit">
    <w:charset w:val="01"/>
    <w:family w:val="roman"/>
    <w:pitch w:val="default"/>
  </w:font>
  <w:font w:name="Arial">
    <w:charset w:val="01"/>
    <w:family w:val="roman"/>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1"/>
    <w:uiPriority w:val="9"/>
    <w:qFormat/>
    <w:rsid w:val="00f15e92"/>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link w:val="21"/>
    <w:uiPriority w:val="9"/>
    <w:qFormat/>
    <w:rsid w:val="00f15e92"/>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f15e92"/>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uiPriority w:val="9"/>
    <w:qFormat/>
    <w:rsid w:val="00f15e92"/>
    <w:rPr>
      <w:rFonts w:ascii="Times New Roman" w:hAnsi="Times New Roman" w:eastAsia="Times New Roman" w:cs="Times New Roman"/>
      <w:b/>
      <w:bCs/>
      <w:sz w:val="36"/>
      <w:szCs w:val="36"/>
      <w:lang w:eastAsia="ru-RU"/>
    </w:rPr>
  </w:style>
  <w:style w:type="character" w:styleId="Strong">
    <w:name w:val="Strong"/>
    <w:basedOn w:val="DefaultParagraphFont"/>
    <w:uiPriority w:val="22"/>
    <w:qFormat/>
    <w:rsid w:val="00f15e92"/>
    <w:rPr>
      <w:b/>
      <w:bCs/>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semiHidden/>
    <w:unhideWhenUsed/>
    <w:qFormat/>
    <w:rsid w:val="00f15e9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LibreOffice/7.5.2.1$Linux_X86_64 LibreOffice_project/50$Build-1</Application>
  <AppVersion>15.0000</AppVersion>
  <Pages>7</Pages>
  <Words>2167</Words>
  <Characters>14202</Characters>
  <CharactersWithSpaces>16223</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2025-01-10T04:04:00Z</dcterms:created>
  <dc:creator>Герасимова Анастасия Федоровна</dc:creator>
  <dc:description/>
  <dc:language>ru-RU</dc:language>
  <cp:lastModifiedBy/>
  <dcterms:modified xsi:type="dcterms:W3CDTF">2025-02-14T10:24:17Z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