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32" w:rsidRDefault="00304D32" w:rsidP="00304D32">
      <w:pPr>
        <w:pStyle w:val="a3"/>
        <w:jc w:val="right"/>
      </w:pPr>
      <w:r>
        <w:t>УТВЕРЖДЕНО</w:t>
      </w:r>
      <w:r>
        <w:br/>
        <w:t xml:space="preserve">Решением Думы </w:t>
      </w:r>
      <w:proofErr w:type="spellStart"/>
      <w:r>
        <w:t>Арсеньевского</w:t>
      </w:r>
      <w:proofErr w:type="spellEnd"/>
      <w:r>
        <w:t xml:space="preserve"> городского  округа</w:t>
      </w:r>
      <w:r>
        <w:br/>
        <w:t xml:space="preserve">от 26 декабря 2012 г. № 36 </w:t>
      </w:r>
    </w:p>
    <w:p w:rsidR="00304D32" w:rsidRDefault="00304D32" w:rsidP="00304D32">
      <w:pPr>
        <w:pStyle w:val="a3"/>
        <w:jc w:val="center"/>
        <w:outlineLvl w:val="4"/>
        <w:rPr>
          <w:b/>
          <w:bCs/>
        </w:rPr>
      </w:pPr>
      <w:r>
        <w:rPr>
          <w:b/>
          <w:bCs/>
        </w:rPr>
        <w:t>Положение об Управлении спорта и молодежной политики</w:t>
      </w:r>
      <w:r>
        <w:rPr>
          <w:b/>
          <w:bCs/>
        </w:rPr>
        <w:br/>
        <w:t xml:space="preserve">администрации </w:t>
      </w:r>
      <w:proofErr w:type="spellStart"/>
      <w:r>
        <w:rPr>
          <w:b/>
          <w:bCs/>
        </w:rPr>
        <w:t>Арсеньевского</w:t>
      </w:r>
      <w:proofErr w:type="spellEnd"/>
      <w:r>
        <w:rPr>
          <w:b/>
          <w:bCs/>
        </w:rPr>
        <w:t xml:space="preserve"> городского округа </w:t>
      </w:r>
    </w:p>
    <w:p w:rsidR="00304D32" w:rsidRDefault="00304D32" w:rsidP="00304D32">
      <w:pPr>
        <w:pStyle w:val="a3"/>
        <w:jc w:val="center"/>
      </w:pPr>
      <w:r>
        <w:t xml:space="preserve">1.     Общие положения </w:t>
      </w:r>
    </w:p>
    <w:p w:rsidR="00304D32" w:rsidRDefault="00304D32" w:rsidP="00304D32">
      <w:pPr>
        <w:pStyle w:val="a3"/>
      </w:pPr>
      <w:r>
        <w:t xml:space="preserve"> 1.1. Управление </w:t>
      </w:r>
      <w:proofErr w:type="gramStart"/>
      <w:r>
        <w:t>спорта  и</w:t>
      </w:r>
      <w:proofErr w:type="gramEnd"/>
      <w:r>
        <w:t xml:space="preserve"> молодежной политики администрации </w:t>
      </w:r>
      <w:proofErr w:type="spellStart"/>
      <w:r>
        <w:t>Арсеньевского</w:t>
      </w:r>
      <w:proofErr w:type="spellEnd"/>
      <w:r>
        <w:t xml:space="preserve"> городского округа (далее – Управление) является отраслевым (функциональным) органом администрации </w:t>
      </w:r>
      <w:proofErr w:type="spellStart"/>
      <w:r>
        <w:t>Арсеньевского</w:t>
      </w:r>
      <w:proofErr w:type="spellEnd"/>
      <w:r>
        <w:t xml:space="preserve"> городского округа (далее – администрация городского округа), осуществляющим в пределах своих полномочий управленческие функции в сфере спорта и молодежной политики на территории </w:t>
      </w:r>
      <w:proofErr w:type="spellStart"/>
      <w:r>
        <w:t>Арсеньевского</w:t>
      </w:r>
      <w:proofErr w:type="spellEnd"/>
      <w:r>
        <w:t xml:space="preserve"> городского округа (далее – городской округ). </w:t>
      </w:r>
    </w:p>
    <w:p w:rsidR="00304D32" w:rsidRDefault="00304D32" w:rsidP="00304D32">
      <w:pPr>
        <w:pStyle w:val="a3"/>
      </w:pPr>
      <w:r>
        <w:t xml:space="preserve">1.2. Управление входит в структуру администрации городского округа, подчиняется и подотчётно Главе </w:t>
      </w:r>
      <w:proofErr w:type="spellStart"/>
      <w:r>
        <w:t>Арсеньевского</w:t>
      </w:r>
      <w:proofErr w:type="spellEnd"/>
      <w:r>
        <w:t xml:space="preserve"> городского округа (далее – Глава городского округа) и заместителю главы администрации городского округа, курирующему деятельность Управления. </w:t>
      </w:r>
    </w:p>
    <w:p w:rsidR="00304D32" w:rsidRDefault="00304D32" w:rsidP="00304D32">
      <w:pPr>
        <w:pStyle w:val="a3"/>
      </w:pPr>
      <w:r>
        <w:t xml:space="preserve">1.3. В своей деятельности Управление руководствуется Конституцией Российской Федерации, федеральными законами, правовыми актами Президента Российской Федерации, Правительства Российской Федерации, нормативными правовыми актами уполномоченного федерального органа исполнительной власти в области спорта и молодежной политики, законами, правовыми актами Губернатора Приморского края и Администрации Приморского края, Уставом </w:t>
      </w:r>
      <w:proofErr w:type="spellStart"/>
      <w:r>
        <w:t>Арсеньевского</w:t>
      </w:r>
      <w:proofErr w:type="spellEnd"/>
      <w:r>
        <w:t xml:space="preserve"> городского округа, а также настоящим Положением. </w:t>
      </w:r>
    </w:p>
    <w:p w:rsidR="00304D32" w:rsidRDefault="00304D32" w:rsidP="00304D32">
      <w:pPr>
        <w:pStyle w:val="a3"/>
      </w:pPr>
      <w:r>
        <w:t xml:space="preserve">1.4. Управление осуществляет свою </w:t>
      </w:r>
      <w:proofErr w:type="spellStart"/>
      <w:r>
        <w:t>деятельностьво</w:t>
      </w:r>
      <w:proofErr w:type="spellEnd"/>
      <w:r>
        <w:t xml:space="preserve"> взаимодействии с органами исполнительной власти Приморского края, органами местного самоуправления городского округа, других муниципальных образований, юридическими лицами и гражданами, обеспечивая при этом соблюдение взаимных интересов и согласованность действий. </w:t>
      </w:r>
    </w:p>
    <w:p w:rsidR="00304D32" w:rsidRDefault="00304D32" w:rsidP="00304D32">
      <w:pPr>
        <w:pStyle w:val="a3"/>
      </w:pPr>
      <w:r>
        <w:t xml:space="preserve">1.5. В ведомственном подчинении Управления находятся муниципальные учреждения физической культуры и спорта дополнительного образования (далее – подведомственные учреждения), муниципальное казенное учреждение «Централизованная бухгалтерия спорта при управлении спорта и молодежной политики администрации </w:t>
      </w:r>
      <w:proofErr w:type="spellStart"/>
      <w:r>
        <w:t>Арсеньевского</w:t>
      </w:r>
      <w:proofErr w:type="spellEnd"/>
      <w:r>
        <w:t xml:space="preserve"> городского округа» (далее – Централизованная бухгалтерия). </w:t>
      </w:r>
    </w:p>
    <w:p w:rsidR="00304D32" w:rsidRDefault="00304D32" w:rsidP="00304D32">
      <w:pPr>
        <w:pStyle w:val="a3"/>
      </w:pPr>
      <w:r>
        <w:t xml:space="preserve">1.6. Управление является некоммерческой организацией, по организационно-правовой форме – муниципальным казенным учреждением, обладает правом юридического лица, имеет печать со своим наименованием и изображением герба городского округа, штамп, бланки, установленного образца, самостоятельный баланс, лицевой счет, открываемый в финансовом управлении администрации городского округа, подлежит государственной регистрации в соответствии с Федеральным законом «О государственной регистрации юридических лиц и индивидуальных предпринимателей». </w:t>
      </w:r>
    </w:p>
    <w:p w:rsidR="00304D32" w:rsidRDefault="00304D32" w:rsidP="00304D32">
      <w:pPr>
        <w:pStyle w:val="a3"/>
      </w:pPr>
      <w:r>
        <w:t xml:space="preserve">1.7. Финансирование деятельности Управления осуществляется за счёт средств местного бюджета, предусмотренных на содержание органов местного самоуправления городского округа. </w:t>
      </w:r>
    </w:p>
    <w:p w:rsidR="00304D32" w:rsidRDefault="00304D32" w:rsidP="00304D32">
      <w:pPr>
        <w:pStyle w:val="a3"/>
      </w:pPr>
      <w:r>
        <w:lastRenderedPageBreak/>
        <w:t xml:space="preserve">1.8. Обслуживание счета Управления осуществляется на договорной основе с Централизованной бухгалтерией. </w:t>
      </w:r>
    </w:p>
    <w:p w:rsidR="00304D32" w:rsidRDefault="00304D32" w:rsidP="00304D32">
      <w:pPr>
        <w:pStyle w:val="a3"/>
      </w:pPr>
      <w:r>
        <w:t xml:space="preserve">1.9. Имущество Управления является собственностью городского округа и находится на праве оперативного управления. </w:t>
      </w:r>
    </w:p>
    <w:p w:rsidR="00304D32" w:rsidRDefault="00304D32" w:rsidP="00304D32">
      <w:pPr>
        <w:pStyle w:val="a3"/>
      </w:pPr>
      <w:r>
        <w:t xml:space="preserve">1.10. Полное наименование Управления: Управление спорта и молодежной политики администрации </w:t>
      </w:r>
      <w:proofErr w:type="spellStart"/>
      <w:r>
        <w:t>Арсеньевского</w:t>
      </w:r>
      <w:proofErr w:type="spellEnd"/>
      <w:r>
        <w:t xml:space="preserve"> городского округа. </w:t>
      </w:r>
    </w:p>
    <w:p w:rsidR="00304D32" w:rsidRDefault="00304D32" w:rsidP="00304D32">
      <w:pPr>
        <w:pStyle w:val="a3"/>
      </w:pPr>
      <w:r>
        <w:t xml:space="preserve">Сокращенное наименование Управления: Управление спорта и молодежной политики адм. </w:t>
      </w:r>
      <w:proofErr w:type="spellStart"/>
      <w:r>
        <w:t>Арс</w:t>
      </w:r>
      <w:proofErr w:type="spellEnd"/>
      <w:r>
        <w:t xml:space="preserve">. ГО </w:t>
      </w:r>
    </w:p>
    <w:p w:rsidR="00304D32" w:rsidRDefault="00304D32" w:rsidP="00304D32">
      <w:pPr>
        <w:pStyle w:val="a3"/>
      </w:pPr>
      <w:r>
        <w:t xml:space="preserve">1.11. Юридический адрес Управления: 692337 Российская Федерация, Приморский край, г. Арсеньев, ул. Ленинская 8. </w:t>
      </w:r>
    </w:p>
    <w:p w:rsidR="00304D32" w:rsidRDefault="00304D32" w:rsidP="00304D32">
      <w:pPr>
        <w:pStyle w:val="a3"/>
        <w:jc w:val="center"/>
      </w:pPr>
      <w:r>
        <w:t xml:space="preserve"> 2.     Полномочия Управления, направления деятельности </w:t>
      </w:r>
    </w:p>
    <w:p w:rsidR="00304D32" w:rsidRDefault="00304D32" w:rsidP="00304D32">
      <w:pPr>
        <w:pStyle w:val="a3"/>
      </w:pPr>
      <w:r>
        <w:t xml:space="preserve">2.1.1. Направлениями деятельности (сфера деятельности) Управления являются: </w:t>
      </w:r>
    </w:p>
    <w:p w:rsidR="00304D32" w:rsidRDefault="00304D32" w:rsidP="00304D32">
      <w:pPr>
        <w:pStyle w:val="a3"/>
      </w:pPr>
      <w:r>
        <w:t xml:space="preserve">2.1.2. Обеспечение условий для развития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мероприятий городского округа. </w:t>
      </w:r>
    </w:p>
    <w:p w:rsidR="00304D32" w:rsidRDefault="00304D32" w:rsidP="00304D32">
      <w:pPr>
        <w:pStyle w:val="a3"/>
      </w:pPr>
      <w:r>
        <w:t xml:space="preserve">2.1.3. Предоставление дополнительного образования детям (за исключением предоставления дополнительного образования детям в учреждениях регионального значения) на территории городского округа, а также организация отдыха детей в каникулярное время. </w:t>
      </w:r>
    </w:p>
    <w:p w:rsidR="00304D32" w:rsidRDefault="00304D32" w:rsidP="00304D32">
      <w:pPr>
        <w:pStyle w:val="a3"/>
      </w:pPr>
      <w:r>
        <w:t xml:space="preserve">2.1.4. Организация и осуществление мероприятий по работе с детьми и молодежью в городском округе. </w:t>
      </w:r>
    </w:p>
    <w:p w:rsidR="00304D32" w:rsidRDefault="00304D32" w:rsidP="00304D32">
      <w:pPr>
        <w:pStyle w:val="a3"/>
      </w:pPr>
      <w:r>
        <w:t xml:space="preserve">2.2. В рамках своей деятельности Управление осуществляет следующие полномочия: </w:t>
      </w:r>
    </w:p>
    <w:p w:rsidR="00304D32" w:rsidRDefault="00304D32" w:rsidP="00304D32">
      <w:pPr>
        <w:pStyle w:val="a3"/>
      </w:pPr>
      <w:r>
        <w:t xml:space="preserve">2.2.1. Участвует в разработке: проектов нормативных правовых актов органов местного самоуправления городского округа в области спорта и молодежной политики, муниципальных долгосрочных целевых программ развития спорта и молодежной политики на территории городского округа и их реализации; программ социально-экономического развития городского округа в формировании проекта местного бюджета на очередной финансовый год. </w:t>
      </w:r>
    </w:p>
    <w:p w:rsidR="00304D32" w:rsidRDefault="00304D32" w:rsidP="00304D32">
      <w:pPr>
        <w:pStyle w:val="a3"/>
      </w:pPr>
      <w:r>
        <w:t xml:space="preserve">2.2.2. Является главным распорядителем и получателем всех бюджетных средств, предусмотренных на субсидирование подведомственных </w:t>
      </w:r>
      <w:proofErr w:type="gramStart"/>
      <w:r>
        <w:t>учреждений  и</w:t>
      </w:r>
      <w:proofErr w:type="gramEnd"/>
      <w:r>
        <w:t xml:space="preserve"> развитие отрасли. </w:t>
      </w:r>
    </w:p>
    <w:p w:rsidR="00304D32" w:rsidRDefault="00304D32" w:rsidP="00304D32">
      <w:pPr>
        <w:pStyle w:val="a3"/>
      </w:pPr>
      <w:r>
        <w:t xml:space="preserve">2.2.3. Формирует, размещает и контролирует исполнение муниципального задания на обучение по программам дополнительного образования спортивной направленности. </w:t>
      </w:r>
    </w:p>
    <w:p w:rsidR="00304D32" w:rsidRDefault="00304D32" w:rsidP="00304D32">
      <w:pPr>
        <w:pStyle w:val="a3"/>
      </w:pPr>
      <w:r>
        <w:t xml:space="preserve">2.2.4. Определяет нормативы финансовых затрат на оказание муниципальных услуг подведомственными учреждениями. </w:t>
      </w:r>
    </w:p>
    <w:p w:rsidR="00304D32" w:rsidRDefault="00304D32" w:rsidP="00304D32">
      <w:pPr>
        <w:pStyle w:val="a3"/>
      </w:pPr>
      <w:r>
        <w:t xml:space="preserve">2.2.5. Размещает муниципальные заказы на поставки товаров, выполнение работ, оказание услуг, связанные с обеспечением деятельности Управления, а также в целях реализации полномочий в установленной сфере деятельности. </w:t>
      </w:r>
    </w:p>
    <w:p w:rsidR="00304D32" w:rsidRDefault="00304D32" w:rsidP="00304D32">
      <w:pPr>
        <w:pStyle w:val="a3"/>
      </w:pPr>
      <w:r>
        <w:lastRenderedPageBreak/>
        <w:t xml:space="preserve">2.2.6. Утверждает планы финансово-хозяйственной деятельности, сметы подведомственных учреждений, осуществляет предварительный контроль за использованием ими средств муниципального бюджета. </w:t>
      </w:r>
    </w:p>
    <w:p w:rsidR="00304D32" w:rsidRDefault="00304D32" w:rsidP="00304D32">
      <w:pPr>
        <w:pStyle w:val="a3"/>
      </w:pPr>
      <w:r>
        <w:t xml:space="preserve">2.2.7. Готовит предложения по созданию, реорганизации, ликвидации, изменению типа подведомственных учреждений; по назначению на должность и освобождению от должности руководителей подведомственных учреждений. </w:t>
      </w:r>
    </w:p>
    <w:p w:rsidR="00304D32" w:rsidRDefault="00304D32" w:rsidP="00304D32">
      <w:pPr>
        <w:pStyle w:val="a3"/>
      </w:pPr>
      <w:r>
        <w:t xml:space="preserve">2.2.8. Присваивает в соответствии с нормами, требованиями и условиями выполнения по видам спорта спортивные разряды, судейские категории. Награждает ценными подарками, вымпелами, дипломами, грамотами победителей и призеров спортивных соревнований; работников подведомственных учреждений; активистов в области спорта и молодежной политики. </w:t>
      </w:r>
    </w:p>
    <w:p w:rsidR="00304D32" w:rsidRDefault="00304D32" w:rsidP="00304D32">
      <w:pPr>
        <w:pStyle w:val="a3"/>
      </w:pPr>
      <w:r>
        <w:t xml:space="preserve">2.2.9. Координирует деятельность подведомственных учреждений, оказывает им организационную, методическую помощь. </w:t>
      </w:r>
    </w:p>
    <w:p w:rsidR="00304D32" w:rsidRDefault="00304D32" w:rsidP="00304D32">
      <w:pPr>
        <w:pStyle w:val="a3"/>
      </w:pPr>
      <w:r>
        <w:t xml:space="preserve">2.2.10. Содействует подведомственным учреждениям в организации переподготовки кадров, квалификационной аттестации работников. </w:t>
      </w:r>
    </w:p>
    <w:p w:rsidR="00304D32" w:rsidRDefault="00304D32" w:rsidP="00304D32">
      <w:pPr>
        <w:pStyle w:val="a3"/>
      </w:pPr>
      <w:r>
        <w:t xml:space="preserve">2.2.11. Ведет статистический учет и отчетность по отрасли физическая культура и спорт. </w:t>
      </w:r>
    </w:p>
    <w:p w:rsidR="00304D32" w:rsidRDefault="00304D32" w:rsidP="00304D32">
      <w:pPr>
        <w:pStyle w:val="a3"/>
      </w:pPr>
      <w:r>
        <w:t xml:space="preserve">2.2.12. Представляет ходатайство на работников Управления и подведомственных учреждений о присвоении почетных званий, награждений государственными и ведомственными наградами, почетными грамотами и благодарностями Губернатора Приморского края, Почетными грамотами и благодарностями органов местного самоуправления городского округа. </w:t>
      </w:r>
    </w:p>
    <w:p w:rsidR="00304D32" w:rsidRDefault="00304D32" w:rsidP="00304D32">
      <w:pPr>
        <w:pStyle w:val="a3"/>
      </w:pPr>
      <w:r>
        <w:t xml:space="preserve">2.2.13. Осуществляет развитие межрегиональных, международных связей по вопросам физической культуры и спорта; анализ и прогнозирование перспектив развития спорта и молодежной политики на территории городского округа. </w:t>
      </w:r>
    </w:p>
    <w:p w:rsidR="00304D32" w:rsidRDefault="00304D32" w:rsidP="00304D32">
      <w:pPr>
        <w:pStyle w:val="a3"/>
      </w:pPr>
      <w:r>
        <w:t xml:space="preserve">2.2.14. Оказывает методическую, консультационную помощь общественным организациям, отнесенным к сфере деятельности Управления. </w:t>
      </w:r>
    </w:p>
    <w:p w:rsidR="00304D32" w:rsidRDefault="00304D32" w:rsidP="00304D32">
      <w:pPr>
        <w:pStyle w:val="a3"/>
      </w:pPr>
      <w:r>
        <w:t xml:space="preserve">2.2.15. Осуществляет иные полномочия в установленной сфере деятельности, предусмотренные действующим законодательством Российской Федерации и Приморского края, нормативными правовыми актами городского округа. </w:t>
      </w:r>
    </w:p>
    <w:p w:rsidR="00304D32" w:rsidRDefault="00304D32" w:rsidP="00304D32">
      <w:pPr>
        <w:pStyle w:val="a3"/>
        <w:jc w:val="center"/>
      </w:pPr>
      <w:r>
        <w:t xml:space="preserve"> 3.     Права Управления. </w:t>
      </w:r>
    </w:p>
    <w:p w:rsidR="00304D32" w:rsidRDefault="00304D32" w:rsidP="00304D32">
      <w:pPr>
        <w:pStyle w:val="a3"/>
      </w:pPr>
      <w:r>
        <w:t xml:space="preserve">3.1. В целях реализации полномочий в установленной сфере деятельности Управление имеет право: </w:t>
      </w:r>
    </w:p>
    <w:p w:rsidR="00304D32" w:rsidRDefault="00304D32" w:rsidP="00304D32">
      <w:pPr>
        <w:pStyle w:val="a3"/>
      </w:pPr>
      <w:r>
        <w:t xml:space="preserve">3.1.1.  Взаимодействовать с органами государственной власти Приморского края, органами местного самоуправления, организациями различных организационно-правовых форм и форм собственности по вопросам, входящим в сферу деятельности или к компетенции Управления. </w:t>
      </w:r>
    </w:p>
    <w:p w:rsidR="00304D32" w:rsidRDefault="00304D32" w:rsidP="00304D32">
      <w:pPr>
        <w:pStyle w:val="a3"/>
      </w:pPr>
      <w:r>
        <w:t xml:space="preserve">3.1.2. Запрашивать от органов государственной власти, органов местного самоуправления подведомственных учреждений, юридических и должностных лиц информационно </w:t>
      </w:r>
      <w:r>
        <w:lastRenderedPageBreak/>
        <w:t xml:space="preserve">аналитические материалы, а также данные (включая статистические), необходимые для осуществления возложенных полномочий. </w:t>
      </w:r>
    </w:p>
    <w:p w:rsidR="00304D32" w:rsidRDefault="00304D32" w:rsidP="00304D32">
      <w:pPr>
        <w:pStyle w:val="a3"/>
      </w:pPr>
      <w:r>
        <w:t xml:space="preserve">3.1.3. Пользоваться банками информационных данных органов местного самоуправления городского округа по согласованию с ними. </w:t>
      </w:r>
    </w:p>
    <w:p w:rsidR="00304D32" w:rsidRDefault="00304D32" w:rsidP="00304D32">
      <w:pPr>
        <w:pStyle w:val="a3"/>
      </w:pPr>
      <w:r>
        <w:t xml:space="preserve">3.1.4. Использовать системы связи и коммуникации. </w:t>
      </w:r>
    </w:p>
    <w:p w:rsidR="00304D32" w:rsidRDefault="00304D32" w:rsidP="00304D32">
      <w:pPr>
        <w:pStyle w:val="a3"/>
      </w:pPr>
      <w:r>
        <w:t xml:space="preserve">3.1.5. Созывать совещания руководителей подведомственных учреждений или представителей органов местного самоуправления, организаций различных организационно-правовых форм и форм собственности </w:t>
      </w:r>
      <w:proofErr w:type="gramStart"/>
      <w:r>
        <w:t>по вопросам</w:t>
      </w:r>
      <w:proofErr w:type="gramEnd"/>
      <w:r>
        <w:t xml:space="preserve"> входящим в сферу деятельности Управления. </w:t>
      </w:r>
    </w:p>
    <w:p w:rsidR="00304D32" w:rsidRDefault="00304D32" w:rsidP="00304D32">
      <w:pPr>
        <w:pStyle w:val="a3"/>
      </w:pPr>
      <w:r>
        <w:t xml:space="preserve">3.1.6. Разрабатывать и принимать в установленном порядке нормативные акты по решению вопросов, входящих в сферу деятельности Управления, обязательным для исполнения подведомственными учреждениями. </w:t>
      </w:r>
    </w:p>
    <w:p w:rsidR="00304D32" w:rsidRDefault="00304D32" w:rsidP="00304D32">
      <w:pPr>
        <w:pStyle w:val="a3"/>
      </w:pPr>
      <w:r>
        <w:t xml:space="preserve">3.1.7. Заслушивать отчёты руководителей подведомственных учреждений. </w:t>
      </w:r>
    </w:p>
    <w:p w:rsidR="00304D32" w:rsidRDefault="00304D32" w:rsidP="00304D32">
      <w:pPr>
        <w:pStyle w:val="a3"/>
      </w:pPr>
      <w:r>
        <w:t xml:space="preserve">3.1.8. Создавать экспертные рабочие группы, координационные советы по проблемам в области спорта и молодежной политики. </w:t>
      </w:r>
    </w:p>
    <w:p w:rsidR="00304D32" w:rsidRDefault="00304D32" w:rsidP="00304D32">
      <w:pPr>
        <w:pStyle w:val="a3"/>
      </w:pPr>
      <w:r>
        <w:t xml:space="preserve">3.1.9. Участвовать в подготовке проектов соглашений, договоров, контрактов в области спорта и молодежной политики. </w:t>
      </w:r>
    </w:p>
    <w:p w:rsidR="00304D32" w:rsidRDefault="00304D32" w:rsidP="00304D32">
      <w:pPr>
        <w:pStyle w:val="a3"/>
      </w:pPr>
      <w:r>
        <w:t xml:space="preserve">3.1.10. Обращаться с исковым заявлением в суды общей юрисдикции и арбитражный суд в пределах своих полномочий. </w:t>
      </w:r>
    </w:p>
    <w:p w:rsidR="00304D32" w:rsidRDefault="00304D32" w:rsidP="00304D32">
      <w:pPr>
        <w:pStyle w:val="a3"/>
        <w:jc w:val="center"/>
      </w:pPr>
      <w:r>
        <w:t xml:space="preserve"> 4. Организация деятельности </w:t>
      </w:r>
    </w:p>
    <w:p w:rsidR="00304D32" w:rsidRDefault="00304D32" w:rsidP="00304D32">
      <w:pPr>
        <w:pStyle w:val="a3"/>
      </w:pPr>
      <w:r>
        <w:t xml:space="preserve">4.1. Руководство деятельностью Управления осуществляется начальником Управления, назначаемым на должность и освобождаемым от должности Главой городского округа, и строится на принципах единоначалия. </w:t>
      </w:r>
    </w:p>
    <w:p w:rsidR="00304D32" w:rsidRDefault="00304D32" w:rsidP="00304D32">
      <w:pPr>
        <w:pStyle w:val="a3"/>
      </w:pPr>
      <w:r>
        <w:t xml:space="preserve">4.2. Структура и штатная численность Управления утверждается начальником Управления. </w:t>
      </w:r>
    </w:p>
    <w:p w:rsidR="00304D32" w:rsidRDefault="00304D32" w:rsidP="00304D32">
      <w:pPr>
        <w:pStyle w:val="a3"/>
      </w:pPr>
      <w:r>
        <w:t xml:space="preserve">4.3. Работники Управления являются муниципальными служащими городского округа, назначаются на должность и освобождаются от должности начальником Управления, их права и обязанности определяются законодательством Российской Федерации, Приморского края, нормативными правовыми актами городского округа, должностными инструкциями. </w:t>
      </w:r>
    </w:p>
    <w:p w:rsidR="00304D32" w:rsidRDefault="00304D32" w:rsidP="00304D32">
      <w:pPr>
        <w:pStyle w:val="a3"/>
      </w:pPr>
      <w:r>
        <w:t xml:space="preserve">4.4. Начальник управления: </w:t>
      </w:r>
    </w:p>
    <w:p w:rsidR="00304D32" w:rsidRDefault="00304D32" w:rsidP="00304D32">
      <w:pPr>
        <w:pStyle w:val="a3"/>
      </w:pPr>
      <w:r>
        <w:t xml:space="preserve">4.4.1.  Осуществляет общее руководство деятельностью Управления; </w:t>
      </w:r>
    </w:p>
    <w:p w:rsidR="00304D32" w:rsidRDefault="00304D32" w:rsidP="00304D32">
      <w:pPr>
        <w:pStyle w:val="a3"/>
      </w:pPr>
      <w:r>
        <w:t xml:space="preserve">4.4.2.  Распределяет обязанности между работниками Управления; </w:t>
      </w:r>
    </w:p>
    <w:p w:rsidR="00304D32" w:rsidRDefault="00304D32" w:rsidP="00304D32">
      <w:pPr>
        <w:pStyle w:val="a3"/>
      </w:pPr>
      <w:r>
        <w:t xml:space="preserve">4.4.3.  Согласовывает с Главой городского округа структуру и штатную численность Управления; </w:t>
      </w:r>
    </w:p>
    <w:p w:rsidR="00304D32" w:rsidRDefault="00304D32" w:rsidP="00304D32">
      <w:pPr>
        <w:pStyle w:val="a3"/>
      </w:pPr>
      <w:r>
        <w:lastRenderedPageBreak/>
        <w:t xml:space="preserve">4.4.4.  Поощряет и налагает дисциплинарные взыскания на работников Управления; </w:t>
      </w:r>
    </w:p>
    <w:p w:rsidR="00304D32" w:rsidRDefault="00304D32" w:rsidP="00304D32">
      <w:pPr>
        <w:pStyle w:val="a3"/>
      </w:pPr>
      <w:r>
        <w:t xml:space="preserve">4.4.5.  Согласовывает штатную численность и фонд оплаты труда подведомственных учреждений; </w:t>
      </w:r>
    </w:p>
    <w:p w:rsidR="00304D32" w:rsidRDefault="00304D32" w:rsidP="00304D32">
      <w:pPr>
        <w:pStyle w:val="a3"/>
      </w:pPr>
      <w:r>
        <w:t xml:space="preserve">4.4.6. Заключает муниципальные контракты, договоры, подписывает соглашения для обеспечения функционирования Управления; </w:t>
      </w:r>
    </w:p>
    <w:p w:rsidR="00304D32" w:rsidRDefault="00304D32" w:rsidP="00304D32">
      <w:pPr>
        <w:pStyle w:val="a3"/>
      </w:pPr>
      <w:r>
        <w:t xml:space="preserve">4.4.7. Подписывает банковские и платёжные документы на направление субсидий подведомственным учреждениям для выполнения муниципальных заданий, а также средств, предусмотренных сметой на функционирование Централизованной бухгалтерии; </w:t>
      </w:r>
    </w:p>
    <w:p w:rsidR="00304D32" w:rsidRDefault="00304D32" w:rsidP="00304D32">
      <w:pPr>
        <w:pStyle w:val="a3"/>
      </w:pPr>
      <w:r>
        <w:t xml:space="preserve">4.4.8. Участвует в совещаниях, заседаниях, проводимых Главой городского округа, заместителем главы администрации города, заседаниях Думы городского округа, в других совещаниях, заседаниях органов исполнительной власти Приморского края при обсуждении вопросов, отнесённых к полномочиям Управления; </w:t>
      </w:r>
    </w:p>
    <w:p w:rsidR="00304D32" w:rsidRDefault="00304D32" w:rsidP="00304D32">
      <w:pPr>
        <w:pStyle w:val="a3"/>
      </w:pPr>
      <w:r>
        <w:t xml:space="preserve">4.4.9. Обеспечивает условия для повышения квалификации работников Управления; </w:t>
      </w:r>
    </w:p>
    <w:p w:rsidR="00304D32" w:rsidRDefault="00304D32" w:rsidP="00304D32">
      <w:pPr>
        <w:pStyle w:val="a3"/>
      </w:pPr>
      <w:r>
        <w:t xml:space="preserve">4.4.10. В пределах своей компетенции издаёт приказы, дает указания, обязательные для исполнения работниками Управления и подведомственными учреждениями, осуществляет контроль за их исполнением; </w:t>
      </w:r>
    </w:p>
    <w:p w:rsidR="00304D32" w:rsidRDefault="00304D32" w:rsidP="00304D32">
      <w:pPr>
        <w:pStyle w:val="a3"/>
      </w:pPr>
      <w:r>
        <w:t xml:space="preserve">4.4.11. Обеспечивает полноту и качество подготавливаемых работниками Управления документов, соблюдение государственной и служебной тайны; </w:t>
      </w:r>
    </w:p>
    <w:p w:rsidR="00304D32" w:rsidRDefault="00304D32" w:rsidP="00304D32">
      <w:pPr>
        <w:pStyle w:val="a3"/>
      </w:pPr>
      <w:r>
        <w:t xml:space="preserve">4.4.12. Согласовывает кандидатуру исполняющего обязанности на период временного отсутствия руководителя подведомственного учреждения; </w:t>
      </w:r>
    </w:p>
    <w:p w:rsidR="00304D32" w:rsidRDefault="00304D32" w:rsidP="00304D32">
      <w:pPr>
        <w:pStyle w:val="a3"/>
      </w:pPr>
      <w:r>
        <w:t xml:space="preserve">4.5. В период временного отсутствия начальника Управления заместитель начальника Управления исполняет обязанности начальника и несёт ответственность за работу Управления в этот период. </w:t>
      </w:r>
    </w:p>
    <w:p w:rsidR="00304D32" w:rsidRDefault="00304D32" w:rsidP="00304D32">
      <w:pPr>
        <w:pStyle w:val="a3"/>
      </w:pPr>
      <w:r>
        <w:t xml:space="preserve">4.6. В Управлении создаётся: </w:t>
      </w:r>
    </w:p>
    <w:p w:rsidR="00304D32" w:rsidRDefault="00304D32" w:rsidP="00304D32">
      <w:pPr>
        <w:pStyle w:val="a3"/>
      </w:pPr>
      <w:r>
        <w:t xml:space="preserve">4.6.1. Коллегия (Совет) в составе начальника Управления, работников Управления, руководителей подведомственных учреждений, представителей различных организаций. Члены коллегии (Совета), Положение о работе коллегии (Совета) утверждаются приказом начальника Управления. </w:t>
      </w:r>
    </w:p>
    <w:p w:rsidR="00304D32" w:rsidRDefault="00304D32" w:rsidP="00304D32">
      <w:pPr>
        <w:pStyle w:val="a3"/>
      </w:pPr>
      <w:r>
        <w:t xml:space="preserve"> Коллегия (Совет) рассматривает вопросы реализации политики в области физической культуры и спорта на территории городского округа, организационно-методические вопросы взаимодействия бюджетных учреждений и различных организаций, другие вопросы развития физической культуры и спорта в городском округе. Решения коллегии (Совета) носят рекомендательный характер и реализуются приказами начальника Управления. </w:t>
      </w:r>
    </w:p>
    <w:p w:rsidR="00304D32" w:rsidRDefault="00304D32" w:rsidP="00304D32">
      <w:pPr>
        <w:pStyle w:val="a3"/>
      </w:pPr>
      <w:r>
        <w:t xml:space="preserve">4.6.2. Комиссии, временные творческие коллективы, экспертные и рабочие группы для решения поставленных вопросов. </w:t>
      </w:r>
    </w:p>
    <w:p w:rsidR="00304D32" w:rsidRDefault="00304D32" w:rsidP="00304D32">
      <w:pPr>
        <w:pStyle w:val="a3"/>
        <w:jc w:val="center"/>
      </w:pPr>
      <w:r>
        <w:t xml:space="preserve"> 5. Реорганизация и ликвидация Управления. </w:t>
      </w:r>
    </w:p>
    <w:p w:rsidR="00304D32" w:rsidRDefault="00304D32" w:rsidP="00304D32">
      <w:pPr>
        <w:pStyle w:val="a3"/>
      </w:pPr>
      <w:r>
        <w:lastRenderedPageBreak/>
        <w:t xml:space="preserve">5.1. Реорганизация и ликвидация Управления осуществляется в соответствии с действующим законодательством Российской Федерации. </w:t>
      </w:r>
    </w:p>
    <w:p w:rsidR="00304D32" w:rsidRDefault="00304D32" w:rsidP="00304D32">
      <w:pPr>
        <w:pStyle w:val="a3"/>
      </w:pPr>
      <w:r>
        <w:t xml:space="preserve">5.2. При реорганизации и ликвидации Управления, увольняемым работникам Управления гарантируются права, установленные действующим законодательством Российской Федерации и Приморского края. </w:t>
      </w:r>
    </w:p>
    <w:p w:rsidR="00456316" w:rsidRDefault="00456316">
      <w:bookmarkStart w:id="0" w:name="_GoBack"/>
      <w:bookmarkEnd w:id="0"/>
    </w:p>
    <w:sectPr w:rsidR="0045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32"/>
    <w:rsid w:val="00304D32"/>
    <w:rsid w:val="00456316"/>
    <w:rsid w:val="00F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E09B6-18BA-45F7-ACBD-E8AA0E8B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Виктория Владимировна</dc:creator>
  <cp:keywords/>
  <dc:description/>
  <cp:lastModifiedBy>Леонова Виктория Владимировна</cp:lastModifiedBy>
  <cp:revision>1</cp:revision>
  <dcterms:created xsi:type="dcterms:W3CDTF">2019-04-23T01:27:00Z</dcterms:created>
  <dcterms:modified xsi:type="dcterms:W3CDTF">2019-04-23T01:28:00Z</dcterms:modified>
</cp:coreProperties>
</file>