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0"/>
        <w:rPr>
          <w:rFonts w:ascii="Arial" w:hAnsi="Arial" w:cs="Arial"/>
          <w:b/>
          <w:b/>
          <w:bCs/>
          <w:sz w:val="20"/>
          <w:szCs w:val="20"/>
        </w:rPr>
      </w:pPr>
      <w:bookmarkStart w:id="0" w:name="__DdeLink__355_2420239232"/>
      <w:r>
        <w:rPr>
          <w:rFonts w:cs="Arial" w:ascii="Arial" w:hAnsi="Arial"/>
          <w:b/>
          <w:bCs/>
          <w:sz w:val="20"/>
          <w:szCs w:val="20"/>
        </w:rPr>
        <w:t>Глава 22. ПРОИЗВОДСТВО ПО АДМИНИСТРАТИВНЫМ ДЕЛАМ</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ОБ ОСПАРИВАНИИ РЕШЕНИЙ, ДЕЙСТВИЙ (БЕЗДЕЙСТВИЯ) ОРГАНОВ</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ГОСУДАРСТВЕННОЙ ВЛАСТИ, ОРГАНОВ МЕСТНОГО САМОУПРАВЛЕНИЯ,</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ИНЫХ ОРГАНОВ, ОРГАНИЗАЦИЙ, НАДЕЛЕННЫХ ОТДЕЛЬНЫМИ</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ГОСУДАРСТВЕННЫМИ ИЛИ ИНЫМИ ПУБЛИЧНЫМИ ПОЛНОМОЧИЯМИ,</w:t>
      </w:r>
    </w:p>
    <w:p>
      <w:pPr>
        <w:pStyle w:val="Normal"/>
        <w:spacing w:lineRule="auto" w:line="240" w:before="0" w:after="0"/>
        <w:jc w:val="center"/>
        <w:rPr>
          <w:rFonts w:ascii="Arial" w:hAnsi="Arial" w:cs="Arial"/>
          <w:b/>
          <w:b/>
          <w:bCs/>
          <w:sz w:val="20"/>
          <w:szCs w:val="20"/>
        </w:rPr>
      </w:pPr>
      <w:bookmarkStart w:id="1" w:name="__DdeLink__355_2420239232"/>
      <w:bookmarkStart w:id="2" w:name="__DdeLink__425_709160590"/>
      <w:r>
        <w:rPr>
          <w:rFonts w:cs="Arial" w:ascii="Arial" w:hAnsi="Arial"/>
          <w:b/>
          <w:bCs/>
          <w:sz w:val="20"/>
          <w:szCs w:val="20"/>
        </w:rPr>
        <w:t>ДОЛЖНОСТНЫХ ЛИЦ, ГОСУДАРСТВЕННЫХ И МУНИЦИПАЛЬНЫХ СЛУЖАЩИХ</w:t>
      </w:r>
      <w:bookmarkEnd w:id="1"/>
      <w:bookmarkEnd w:id="2"/>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pPr>
        <w:pStyle w:val="Normal"/>
        <w:spacing w:lineRule="auto" w:line="240" w:before="200" w:after="0"/>
        <w:ind w:firstLine="540"/>
        <w:jc w:val="both"/>
        <w:rPr/>
      </w:pPr>
      <w:r>
        <w:rPr>
          <w:rFonts w:cs="Arial" w:ascii="Arial" w:hAnsi="Arial"/>
          <w:sz w:val="20"/>
          <w:szCs w:val="20"/>
        </w:rPr>
        <w:t xml:space="preserve">3. В случае, если федеральным </w:t>
      </w:r>
      <w:hyperlink r:id="rId2">
        <w:r>
          <w:rPr>
            <w:rStyle w:val="ListLabel1"/>
            <w:rFonts w:cs="Arial" w:ascii="Arial" w:hAnsi="Arial"/>
            <w:color w:val="0000FF"/>
            <w:sz w:val="20"/>
            <w:szCs w:val="20"/>
          </w:rPr>
          <w:t>законом</w:t>
        </w:r>
      </w:hyperlink>
      <w:r>
        <w:rPr>
          <w:rFonts w:cs="Arial" w:ascii="Arial" w:hAnsi="Arial"/>
          <w:sz w:val="20"/>
          <w:szCs w:val="20"/>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pPr>
        <w:pStyle w:val="Normal"/>
        <w:spacing w:lineRule="auto" w:line="240" w:before="200" w:after="0"/>
        <w:ind w:firstLine="540"/>
        <w:jc w:val="both"/>
        <w:rPr/>
      </w:pPr>
      <w:r>
        <w:rPr>
          <w:rFonts w:cs="Arial" w:ascii="Arial" w:hAnsi="Arial"/>
          <w:sz w:val="20"/>
          <w:szCs w:val="20"/>
        </w:rPr>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w:t>
      </w:r>
      <w:r>
        <w:rPr>
          <w:rFonts w:cs="Arial" w:ascii="Arial" w:hAnsi="Arial" w:eastAsiaTheme="minorEastAsia"/>
          <w:sz w:val="20"/>
          <w:szCs w:val="20"/>
        </w:rPr>
        <w:t>Уполномоченный при Президенте Российской Федерации по правам ребенка, уполномоченный по правам ребенка в субъекте Российской Федерации,</w:t>
      </w:r>
      <w:r>
        <w:rPr>
          <w:rFonts w:cs="Arial" w:ascii="Arial" w:hAnsi="Arial"/>
          <w:sz w:val="20"/>
          <w:szCs w:val="20"/>
        </w:rPr>
        <w:t>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pPr>
        <w:pStyle w:val="Normal"/>
        <w:spacing w:lineRule="auto" w:line="240" w:before="200" w:after="0"/>
        <w:ind w:firstLine="540"/>
        <w:jc w:val="both"/>
        <w:rPr/>
      </w:pPr>
      <w:r>
        <w:rPr>
          <w:rFonts w:cs="Arial" w:ascii="Arial" w:hAnsi="Arial"/>
          <w:sz w:val="20"/>
          <w:szCs w:val="20"/>
        </w:rPr>
        <w:t xml:space="preserve">5. Административные исковые заявления подаются в суд по правилам подсудности, установленным </w:t>
      </w:r>
      <w:hyperlink r:id="rId3">
        <w:r>
          <w:rPr>
            <w:rStyle w:val="ListLabel1"/>
            <w:rFonts w:cs="Arial" w:ascii="Arial" w:hAnsi="Arial"/>
            <w:color w:val="0000FF"/>
            <w:sz w:val="20"/>
            <w:szCs w:val="20"/>
          </w:rPr>
          <w:t>главой 2</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219. Срок обращения с административным исковым заявлением в суд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pPr>
        <w:pStyle w:val="Normal"/>
        <w:spacing w:lineRule="auto" w:line="240" w:before="0" w:after="0"/>
        <w:ind w:firstLine="540"/>
        <w:jc w:val="both"/>
        <w:rPr/>
      </w:pPr>
      <w:r>
        <w:rPr>
          <w:rFonts w:eastAsia="" w:cs="Arial" w:ascii="Arial" w:hAnsi="Arial" w:eastAsiaTheme="minorEastAsia"/>
          <w:sz w:val="20"/>
          <w:szCs w:val="20"/>
          <w:lang w:val="ru-RU"/>
        </w:rPr>
        <w:t xml:space="preserve">1.1. </w:t>
      </w:r>
      <w:r>
        <w:rPr>
          <w:rFonts w:eastAsia="" w:cs="Arial" w:ascii="Arial" w:hAnsi="Arial" w:eastAsiaTheme="minorEastAsia"/>
          <w:sz w:val="20"/>
          <w:szCs w:val="20"/>
        </w:rPr>
        <w:t>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pPr>
        <w:pStyle w:val="Normal"/>
        <w:spacing w:lineRule="auto" w:line="240" w:before="0" w:after="0"/>
        <w:jc w:val="both"/>
        <w:rPr/>
      </w:pPr>
      <w:r>
        <w:rPr>
          <w:rFonts w:cs="Arial" w:ascii="Arial" w:hAnsi="Arial"/>
          <w:sz w:val="20"/>
          <w:szCs w:val="20"/>
        </w:rPr>
        <w:t xml:space="preserve">(в ред. Федерального </w:t>
      </w:r>
      <w:hyperlink r:id="rId4">
        <w:r>
          <w:rPr>
            <w:rStyle w:val="ListLabel1"/>
            <w:rFonts w:cs="Arial" w:ascii="Arial" w:hAnsi="Arial"/>
            <w:color w:val="0000FF"/>
            <w:sz w:val="20"/>
            <w:szCs w:val="20"/>
          </w:rPr>
          <w:t>закона</w:t>
        </w:r>
      </w:hyperlink>
      <w:r>
        <w:rPr>
          <w:rFonts w:cs="Arial" w:ascii="Arial" w:hAnsi="Arial"/>
          <w:sz w:val="20"/>
          <w:szCs w:val="20"/>
        </w:rPr>
        <w:t xml:space="preserve"> от 05.12.2017 N 380-ФЗ)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pPr>
        <w:pStyle w:val="Normal"/>
        <w:spacing w:lineRule="auto" w:line="240" w:before="200" w:after="0"/>
        <w:ind w:firstLine="540"/>
        <w:jc w:val="both"/>
        <w:rPr>
          <w:rFonts w:ascii="Arial" w:hAnsi="Arial" w:cs="Arial"/>
          <w:sz w:val="20"/>
          <w:szCs w:val="20"/>
        </w:rPr>
      </w:pPr>
      <w:bookmarkStart w:id="3" w:name="Par24"/>
      <w:bookmarkEnd w:id="3"/>
      <w:r>
        <w:rPr>
          <w:rFonts w:cs="Arial" w:ascii="Arial" w:hAnsi="Arial"/>
          <w:sz w:val="20"/>
          <w:szCs w:val="20"/>
        </w:rP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pPr>
        <w:pStyle w:val="Normal"/>
        <w:spacing w:lineRule="auto" w:line="240" w:before="200" w:after="0"/>
        <w:ind w:firstLine="540"/>
        <w:jc w:val="both"/>
        <w:rPr/>
      </w:pPr>
      <w:r>
        <w:rPr>
          <w:rFonts w:cs="Arial" w:ascii="Arial" w:hAnsi="Arial"/>
          <w:sz w:val="20"/>
          <w:szCs w:val="20"/>
        </w:rPr>
        <w:t xml:space="preserve">7. Пропущенный по указанной в </w:t>
      </w:r>
      <w:hyperlink w:anchor="Par24">
        <w:r>
          <w:rPr>
            <w:rStyle w:val="ListLabel1"/>
            <w:rFonts w:cs="Arial" w:ascii="Arial" w:hAnsi="Arial"/>
            <w:color w:val="0000FF"/>
            <w:sz w:val="20"/>
            <w:szCs w:val="20"/>
          </w:rPr>
          <w:t>части 6</w:t>
        </w:r>
      </w:hyperlink>
      <w:r>
        <w:rPr>
          <w:rFonts w:cs="Arial" w:ascii="Arial" w:hAnsi="Arial"/>
          <w:sz w:val="20"/>
          <w:szCs w:val="20"/>
        </w:rP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4" w:name="Par28"/>
      <w:bookmarkEnd w:id="4"/>
      <w:r>
        <w:rPr>
          <w:rFonts w:cs="Arial" w:ascii="Arial" w:hAnsi="Arial"/>
          <w:b/>
          <w:bCs/>
          <w:sz w:val="20"/>
          <w:szCs w:val="20"/>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Форма административного искового заявления должна соответствовать требованиям, предусмотренным </w:t>
      </w:r>
      <w:hyperlink r:id="rId5">
        <w:r>
          <w:rPr>
            <w:rStyle w:val="ListLabel1"/>
            <w:rFonts w:cs="Arial" w:ascii="Arial" w:hAnsi="Arial"/>
            <w:color w:val="0000FF"/>
            <w:sz w:val="20"/>
            <w:szCs w:val="20"/>
          </w:rPr>
          <w:t>частями 1</w:t>
        </w:r>
      </w:hyperlink>
      <w:r>
        <w:rPr>
          <w:rFonts w:cs="Arial" w:ascii="Arial" w:hAnsi="Arial"/>
          <w:sz w:val="20"/>
          <w:szCs w:val="20"/>
        </w:rPr>
        <w:t xml:space="preserve">, </w:t>
      </w:r>
      <w:hyperlink r:id="rId6">
        <w:r>
          <w:rPr>
            <w:rStyle w:val="ListLabel1"/>
            <w:rFonts w:cs="Arial" w:ascii="Arial" w:hAnsi="Arial"/>
            <w:color w:val="0000FF"/>
            <w:sz w:val="20"/>
            <w:szCs w:val="20"/>
          </w:rPr>
          <w:t>8</w:t>
        </w:r>
      </w:hyperlink>
      <w:r>
        <w:rPr>
          <w:rFonts w:cs="Arial" w:ascii="Arial" w:hAnsi="Arial"/>
          <w:sz w:val="20"/>
          <w:szCs w:val="20"/>
        </w:rPr>
        <w:t xml:space="preserve"> и </w:t>
      </w:r>
      <w:hyperlink r:id="rId7">
        <w:r>
          <w:rPr>
            <w:rStyle w:val="ListLabel1"/>
            <w:rFonts w:cs="Arial" w:ascii="Arial" w:hAnsi="Arial"/>
            <w:color w:val="0000FF"/>
            <w:sz w:val="20"/>
            <w:szCs w:val="20"/>
          </w:rPr>
          <w:t>9 статьи 125</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8">
        <w:r>
          <w:rPr>
            <w:rStyle w:val="ListLabel1"/>
            <w:rFonts w:cs="Arial" w:ascii="Arial" w:hAnsi="Arial"/>
            <w:color w:val="0000FF"/>
            <w:sz w:val="20"/>
            <w:szCs w:val="20"/>
          </w:rPr>
          <w:t>закона</w:t>
        </w:r>
      </w:hyperlink>
      <w:r>
        <w:rPr>
          <w:rFonts w:cs="Arial" w:ascii="Arial" w:hAnsi="Arial"/>
          <w:sz w:val="20"/>
          <w:szCs w:val="20"/>
        </w:rPr>
        <w:t xml:space="preserve"> от 23.06.2016 N 220-ФЗ)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pPr>
        <w:pStyle w:val="Normal"/>
        <w:spacing w:lineRule="auto" w:line="240" w:before="200" w:after="0"/>
        <w:ind w:firstLine="540"/>
        <w:jc w:val="both"/>
        <w:rPr/>
      </w:pPr>
      <w:r>
        <w:rPr>
          <w:rFonts w:cs="Arial" w:ascii="Arial" w:hAnsi="Arial"/>
          <w:sz w:val="20"/>
          <w:szCs w:val="20"/>
        </w:rPr>
        <w:t xml:space="preserve">1) сведения, предусмотренные </w:t>
      </w:r>
      <w:hyperlink r:id="rId9">
        <w:r>
          <w:rPr>
            <w:rStyle w:val="ListLabel1"/>
            <w:rFonts w:cs="Arial" w:ascii="Arial" w:hAnsi="Arial"/>
            <w:color w:val="0000FF"/>
            <w:sz w:val="20"/>
            <w:szCs w:val="20"/>
          </w:rPr>
          <w:t>пунктами 1</w:t>
        </w:r>
      </w:hyperlink>
      <w:r>
        <w:rPr>
          <w:rFonts w:cs="Arial" w:ascii="Arial" w:hAnsi="Arial"/>
          <w:sz w:val="20"/>
          <w:szCs w:val="20"/>
        </w:rPr>
        <w:t xml:space="preserve">, </w:t>
      </w:r>
      <w:hyperlink r:id="rId10">
        <w:r>
          <w:rPr>
            <w:rStyle w:val="ListLabel1"/>
            <w:rFonts w:cs="Arial" w:ascii="Arial" w:hAnsi="Arial"/>
            <w:color w:val="0000FF"/>
            <w:sz w:val="20"/>
            <w:szCs w:val="20"/>
          </w:rPr>
          <w:t>2</w:t>
        </w:r>
      </w:hyperlink>
      <w:r>
        <w:rPr>
          <w:rFonts w:cs="Arial" w:ascii="Arial" w:hAnsi="Arial"/>
          <w:sz w:val="20"/>
          <w:szCs w:val="20"/>
        </w:rPr>
        <w:t xml:space="preserve">, </w:t>
      </w:r>
      <w:hyperlink r:id="rId11">
        <w:r>
          <w:rPr>
            <w:rStyle w:val="ListLabel1"/>
            <w:rFonts w:cs="Arial" w:ascii="Arial" w:hAnsi="Arial"/>
            <w:color w:val="0000FF"/>
            <w:sz w:val="20"/>
            <w:szCs w:val="20"/>
          </w:rPr>
          <w:t>8</w:t>
        </w:r>
      </w:hyperlink>
      <w:r>
        <w:rPr>
          <w:rFonts w:cs="Arial" w:ascii="Arial" w:hAnsi="Arial"/>
          <w:sz w:val="20"/>
          <w:szCs w:val="20"/>
        </w:rPr>
        <w:t xml:space="preserve"> и </w:t>
      </w:r>
      <w:hyperlink r:id="rId12">
        <w:r>
          <w:rPr>
            <w:rStyle w:val="ListLabel1"/>
            <w:rFonts w:cs="Arial" w:ascii="Arial" w:hAnsi="Arial"/>
            <w:color w:val="0000FF"/>
            <w:sz w:val="20"/>
            <w:szCs w:val="20"/>
          </w:rPr>
          <w:t>9 части 2</w:t>
        </w:r>
      </w:hyperlink>
      <w:r>
        <w:rPr>
          <w:rFonts w:cs="Arial" w:ascii="Arial" w:hAnsi="Arial"/>
          <w:sz w:val="20"/>
          <w:szCs w:val="20"/>
        </w:rPr>
        <w:t xml:space="preserve"> и </w:t>
      </w:r>
      <w:hyperlink r:id="rId13">
        <w:r>
          <w:rPr>
            <w:rStyle w:val="ListLabel1"/>
            <w:rFonts w:cs="Arial" w:ascii="Arial" w:hAnsi="Arial"/>
            <w:color w:val="0000FF"/>
            <w:sz w:val="20"/>
            <w:szCs w:val="20"/>
          </w:rPr>
          <w:t>частью 6 статьи 125</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наименование, номер, дата принятия оспариваемого решения, дата и место совершения оспариваемого действия (бездействия);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pPr>
        <w:pStyle w:val="Normal"/>
        <w:spacing w:lineRule="auto" w:line="240" w:before="200" w:after="0"/>
        <w:ind w:firstLine="540"/>
        <w:jc w:val="both"/>
        <w:rPr/>
      </w:pPr>
      <w:r>
        <w:rPr>
          <w:rFonts w:cs="Arial" w:ascii="Arial" w:hAnsi="Arial"/>
          <w:sz w:val="20"/>
          <w:szCs w:val="20"/>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14">
        <w:r>
          <w:rPr>
            <w:rStyle w:val="ListLabel1"/>
            <w:rFonts w:cs="Arial" w:ascii="Arial" w:hAnsi="Arial"/>
            <w:color w:val="0000FF"/>
            <w:sz w:val="20"/>
            <w:szCs w:val="20"/>
          </w:rPr>
          <w:t>статье 40</w:t>
        </w:r>
      </w:hyperlink>
      <w:r>
        <w:rPr>
          <w:rFonts w:cs="Arial" w:ascii="Arial" w:hAnsi="Arial"/>
          <w:sz w:val="20"/>
          <w:szCs w:val="20"/>
        </w:rPr>
        <w:t xml:space="preserve"> настоящего Кодекса лицами - о правах, свободах и законных интересах иных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нормативные правовые акты и их положения, на соответствие которым надлежит проверить оспариваемые решение, действие (бездействие);</w:t>
      </w:r>
    </w:p>
    <w:p>
      <w:pPr>
        <w:pStyle w:val="Normal"/>
        <w:spacing w:lineRule="auto" w:line="240" w:before="200" w:after="0"/>
        <w:ind w:firstLine="540"/>
        <w:jc w:val="both"/>
        <w:rPr/>
      </w:pPr>
      <w:r>
        <w:rPr>
          <w:rFonts w:cs="Arial" w:ascii="Arial" w:hAnsi="Arial"/>
          <w:sz w:val="20"/>
          <w:szCs w:val="20"/>
        </w:rPr>
        <w:t xml:space="preserve">8) сведения о невозможности приложения к административному исковому заявлению каких-либо документов из числа указанных в </w:t>
      </w:r>
      <w:hyperlink w:anchor="Par43">
        <w:r>
          <w:rPr>
            <w:rStyle w:val="ListLabel1"/>
            <w:rFonts w:cs="Arial" w:ascii="Arial" w:hAnsi="Arial"/>
            <w:color w:val="0000FF"/>
            <w:sz w:val="20"/>
            <w:szCs w:val="20"/>
          </w:rPr>
          <w:t>части 3</w:t>
        </w:r>
      </w:hyperlink>
      <w:r>
        <w:rPr>
          <w:rFonts w:cs="Arial" w:ascii="Arial" w:hAnsi="Arial"/>
          <w:sz w:val="20"/>
          <w:szCs w:val="20"/>
        </w:rPr>
        <w:t xml:space="preserve"> настоящей статьи и соответствующие ходатайства;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200" w:after="0"/>
        <w:ind w:firstLine="540"/>
        <w:jc w:val="both"/>
        <w:rPr/>
      </w:pPr>
      <w:bookmarkStart w:id="5" w:name="Par43"/>
      <w:bookmarkEnd w:id="5"/>
      <w:r>
        <w:rPr>
          <w:rFonts w:cs="Arial" w:ascii="Arial" w:hAnsi="Arial"/>
          <w:sz w:val="20"/>
          <w:szCs w:val="20"/>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15">
        <w:r>
          <w:rPr>
            <w:rStyle w:val="ListLabel1"/>
            <w:rFonts w:cs="Arial" w:ascii="Arial" w:hAnsi="Arial"/>
            <w:color w:val="0000FF"/>
            <w:sz w:val="20"/>
            <w:szCs w:val="20"/>
          </w:rPr>
          <w:t>части 1 статьи 126</w:t>
        </w:r>
      </w:hyperlink>
      <w:r>
        <w:rPr>
          <w:rFonts w:cs="Arial" w:ascii="Arial" w:hAnsi="Arial"/>
          <w:sz w:val="20"/>
          <w:szCs w:val="20"/>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16">
        <w:r>
          <w:rPr>
            <w:rStyle w:val="ListLabel1"/>
            <w:rFonts w:cs="Arial" w:ascii="Arial" w:hAnsi="Arial"/>
            <w:color w:val="0000FF"/>
            <w:sz w:val="20"/>
            <w:szCs w:val="20"/>
          </w:rPr>
          <w:t>главы 4</w:t>
        </w:r>
      </w:hyperlink>
      <w:r>
        <w:rPr>
          <w:rFonts w:cs="Arial" w:ascii="Arial" w:hAnsi="Arial"/>
          <w:sz w:val="20"/>
          <w:szCs w:val="20"/>
        </w:rPr>
        <w:t xml:space="preserve"> настоящего Кодекса с учетом особенностей, предусмотренных </w:t>
      </w:r>
      <w:hyperlink w:anchor="Par48">
        <w:r>
          <w:rPr>
            <w:rStyle w:val="ListLabel1"/>
            <w:rFonts w:cs="Arial" w:ascii="Arial" w:hAnsi="Arial"/>
            <w:color w:val="0000FF"/>
            <w:sz w:val="20"/>
            <w:szCs w:val="20"/>
          </w:rPr>
          <w:t>частью 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6" w:name="Par48"/>
      <w:bookmarkEnd w:id="6"/>
      <w:r>
        <w:rPr>
          <w:rFonts w:cs="Arial" w:ascii="Arial" w:hAnsi="Arial"/>
          <w:sz w:val="20"/>
          <w:szCs w:val="20"/>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17">
        <w:r>
          <w:rPr>
            <w:rStyle w:val="ListLabel1"/>
            <w:rFonts w:cs="Arial" w:ascii="Arial" w:hAnsi="Arial"/>
            <w:color w:val="0000FF"/>
            <w:sz w:val="20"/>
            <w:szCs w:val="20"/>
          </w:rPr>
          <w:t>части 1 статьи 128</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18">
        <w:r>
          <w:rPr>
            <w:rStyle w:val="ListLabel1"/>
            <w:rFonts w:cs="Arial" w:ascii="Arial" w:hAnsi="Arial"/>
            <w:color w:val="0000FF"/>
            <w:sz w:val="20"/>
            <w:szCs w:val="20"/>
          </w:rPr>
          <w:t>части 1 статьи 129</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19">
        <w:r>
          <w:rPr>
            <w:rStyle w:val="ListLabel1"/>
            <w:rFonts w:cs="Arial" w:ascii="Arial" w:hAnsi="Arial"/>
            <w:color w:val="0000FF"/>
            <w:sz w:val="20"/>
            <w:szCs w:val="20"/>
          </w:rPr>
          <w:t>части 1 статьи 130</w:t>
        </w:r>
      </w:hyperlink>
      <w:r>
        <w:rPr>
          <w:rFonts w:cs="Arial" w:ascii="Arial" w:hAnsi="Arial"/>
          <w:sz w:val="20"/>
          <w:szCs w:val="20"/>
        </w:rPr>
        <w:t xml:space="preserve"> настоящего Кодекса в случае несоответствия указанного заявления требованиям, установленным </w:t>
      </w:r>
      <w:hyperlink w:anchor="Par28">
        <w:r>
          <w:rPr>
            <w:rStyle w:val="ListLabel1"/>
            <w:rFonts w:cs="Arial" w:ascii="Arial" w:hAnsi="Arial"/>
            <w:color w:val="0000FF"/>
            <w:sz w:val="20"/>
            <w:szCs w:val="20"/>
          </w:rPr>
          <w:t>статьей 220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r:id="rId20">
        <w:r>
          <w:rPr>
            <w:rStyle w:val="ListLabel1"/>
            <w:rFonts w:cs="Arial" w:ascii="Arial" w:hAnsi="Arial"/>
            <w:color w:val="0000FF"/>
            <w:sz w:val="20"/>
            <w:szCs w:val="20"/>
          </w:rPr>
          <w:t>частью 7 статьи 125</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r:id="rId21">
        <w:r>
          <w:rPr>
            <w:rStyle w:val="ListLabel1"/>
            <w:rFonts w:cs="Arial" w:ascii="Arial" w:hAnsi="Arial"/>
            <w:color w:val="0000FF"/>
            <w:sz w:val="20"/>
            <w:szCs w:val="20"/>
          </w:rPr>
          <w:t>главой 7</w:t>
        </w:r>
      </w:hyperlink>
      <w:r>
        <w:rPr>
          <w:rFonts w:cs="Arial" w:ascii="Arial" w:hAnsi="Arial"/>
          <w:sz w:val="20"/>
          <w:szCs w:val="20"/>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Суд в порядке, предусмотренном </w:t>
      </w:r>
      <w:hyperlink r:id="rId22">
        <w:r>
          <w:rPr>
            <w:rStyle w:val="ListLabel1"/>
            <w:rFonts w:cs="Arial" w:ascii="Arial" w:hAnsi="Arial"/>
            <w:color w:val="0000FF"/>
            <w:sz w:val="20"/>
            <w:szCs w:val="20"/>
          </w:rPr>
          <w:t>статьей 136</w:t>
        </w:r>
      </w:hyperlink>
      <w:r>
        <w:rPr>
          <w:rFonts w:cs="Arial" w:ascii="Arial" w:hAnsi="Arial"/>
          <w:sz w:val="20"/>
          <w:szCs w:val="20"/>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r:id="rId23">
        <w:r>
          <w:rPr>
            <w:rStyle w:val="ListLabel1"/>
            <w:rFonts w:cs="Arial" w:ascii="Arial" w:hAnsi="Arial"/>
            <w:color w:val="0000FF"/>
            <w:sz w:val="20"/>
            <w:szCs w:val="20"/>
          </w:rPr>
          <w:t>частях 5</w:t>
        </w:r>
      </w:hyperlink>
      <w:r>
        <w:rPr>
          <w:rFonts w:cs="Arial" w:ascii="Arial" w:hAnsi="Arial"/>
          <w:sz w:val="20"/>
          <w:szCs w:val="20"/>
        </w:rPr>
        <w:t xml:space="preserve"> и </w:t>
      </w:r>
      <w:hyperlink r:id="rId24">
        <w:r>
          <w:rPr>
            <w:rStyle w:val="ListLabel1"/>
            <w:rFonts w:cs="Arial" w:ascii="Arial" w:hAnsi="Arial"/>
            <w:color w:val="0000FF"/>
            <w:sz w:val="20"/>
            <w:szCs w:val="20"/>
          </w:rPr>
          <w:t>6 статьи 39</w:t>
        </w:r>
      </w:hyperlink>
      <w:r>
        <w:rPr>
          <w:rFonts w:cs="Arial" w:ascii="Arial" w:hAnsi="Arial"/>
          <w:sz w:val="20"/>
          <w:szCs w:val="20"/>
        </w:rPr>
        <w:t xml:space="preserve">, </w:t>
      </w:r>
      <w:hyperlink r:id="rId25">
        <w:r>
          <w:rPr>
            <w:rStyle w:val="ListLabel1"/>
            <w:rFonts w:cs="Arial" w:ascii="Arial" w:hAnsi="Arial"/>
            <w:color w:val="0000FF"/>
            <w:sz w:val="20"/>
            <w:szCs w:val="20"/>
          </w:rPr>
          <w:t>частях 6</w:t>
        </w:r>
      </w:hyperlink>
      <w:r>
        <w:rPr>
          <w:rFonts w:cs="Arial" w:ascii="Arial" w:hAnsi="Arial"/>
          <w:sz w:val="20"/>
          <w:szCs w:val="20"/>
        </w:rPr>
        <w:t xml:space="preserve"> и </w:t>
      </w:r>
      <w:hyperlink r:id="rId26">
        <w:r>
          <w:rPr>
            <w:rStyle w:val="ListLabel1"/>
            <w:rFonts w:cs="Arial" w:ascii="Arial" w:hAnsi="Arial"/>
            <w:color w:val="0000FF"/>
            <w:sz w:val="20"/>
            <w:szCs w:val="20"/>
          </w:rPr>
          <w:t>7 статьи 40</w:t>
        </w:r>
      </w:hyperlink>
      <w:r>
        <w:rPr>
          <w:rFonts w:cs="Arial" w:ascii="Arial" w:hAnsi="Arial"/>
          <w:sz w:val="20"/>
          <w:szCs w:val="20"/>
        </w:rPr>
        <w:t xml:space="preserve">, </w:t>
      </w:r>
      <w:hyperlink r:id="rId27">
        <w:r>
          <w:rPr>
            <w:rStyle w:val="ListLabel1"/>
            <w:rFonts w:cs="Arial" w:ascii="Arial" w:hAnsi="Arial"/>
            <w:color w:val="0000FF"/>
            <w:sz w:val="20"/>
            <w:szCs w:val="20"/>
          </w:rPr>
          <w:t>частях 1</w:t>
        </w:r>
      </w:hyperlink>
      <w:r>
        <w:rPr>
          <w:rFonts w:cs="Arial" w:ascii="Arial" w:hAnsi="Arial"/>
          <w:sz w:val="20"/>
          <w:szCs w:val="20"/>
        </w:rPr>
        <w:t xml:space="preserve"> и </w:t>
      </w:r>
      <w:hyperlink r:id="rId28">
        <w:r>
          <w:rPr>
            <w:rStyle w:val="ListLabel1"/>
            <w:rFonts w:cs="Arial" w:ascii="Arial" w:hAnsi="Arial"/>
            <w:color w:val="0000FF"/>
            <w:sz w:val="20"/>
            <w:szCs w:val="20"/>
          </w:rPr>
          <w:t>2 статьи 194</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7" w:name="Par72"/>
      <w:bookmarkEnd w:id="7"/>
      <w:r>
        <w:rPr>
          <w:rFonts w:cs="Arial" w:ascii="Arial" w:hAnsi="Arial"/>
          <w:sz w:val="20"/>
          <w:szCs w:val="20"/>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pPr>
        <w:pStyle w:val="Normal"/>
        <w:spacing w:lineRule="auto" w:line="240" w:before="0" w:after="0"/>
        <w:jc w:val="both"/>
        <w:rPr/>
      </w:pPr>
      <w:r>
        <w:rPr>
          <w:rFonts w:cs="Arial" w:ascii="Arial" w:hAnsi="Arial"/>
          <w:sz w:val="20"/>
          <w:szCs w:val="20"/>
        </w:rPr>
        <w:t xml:space="preserve">(в ред. Федерального </w:t>
      </w:r>
      <w:hyperlink r:id="rId29">
        <w:r>
          <w:rPr>
            <w:rStyle w:val="ListLabel1"/>
            <w:rFonts w:cs="Arial" w:ascii="Arial" w:hAnsi="Arial"/>
            <w:color w:val="0000FF"/>
            <w:sz w:val="20"/>
            <w:szCs w:val="20"/>
          </w:rPr>
          <w:t>закона</w:t>
        </w:r>
      </w:hyperlink>
      <w:r>
        <w:rPr>
          <w:rFonts w:cs="Arial" w:ascii="Arial" w:hAnsi="Arial"/>
          <w:sz w:val="20"/>
          <w:szCs w:val="20"/>
        </w:rPr>
        <w:t xml:space="preserve"> от 05.12.2017 N 380-ФЗ)</w:t>
      </w:r>
    </w:p>
    <w:p>
      <w:pPr>
        <w:pStyle w:val="Normal"/>
        <w:spacing w:lineRule="auto" w:line="240" w:before="200" w:after="0"/>
        <w:ind w:firstLine="540"/>
        <w:jc w:val="both"/>
        <w:rPr/>
      </w:pPr>
      <w:r>
        <w:rPr>
          <w:rFonts w:cs="Arial" w:ascii="Arial" w:hAnsi="Arial" w:eastAsiaTheme="minorEastAsia"/>
          <w:sz w:val="20"/>
          <w:szCs w:val="20"/>
        </w:rPr>
        <w:t xml:space="preserve">3. Утратил силу. - Федеральный </w:t>
      </w:r>
      <w:r>
        <w:fldChar w:fldCharType="begin"/>
      </w:r>
      <w:r>
        <w:rPr>
          <w:rStyle w:val="Style14"/>
          <w:sz w:val="20"/>
          <w:szCs w:val="20"/>
          <w:rFonts w:cs="Arial" w:ascii="Arial" w:hAnsi="Arial"/>
        </w:rPr>
        <w:instrText> HYPERLINK "http://www.consultant.ru/document/cons_doc_LAW_335745/1d180977d026edde9616ec2b675f597f5573a08e/" \l "dst101193"</w:instrText>
      </w:r>
      <w:r>
        <w:rPr>
          <w:rStyle w:val="Style14"/>
          <w:sz w:val="20"/>
          <w:szCs w:val="20"/>
          <w:rFonts w:cs="Arial" w:ascii="Arial" w:hAnsi="Arial"/>
        </w:rPr>
        <w:fldChar w:fldCharType="separate"/>
      </w:r>
      <w:r>
        <w:rPr>
          <w:rStyle w:val="Style14"/>
          <w:rFonts w:cs="Arial" w:ascii="Arial" w:hAnsi="Arial" w:eastAsiaTheme="minorEastAsia"/>
          <w:sz w:val="20"/>
          <w:szCs w:val="20"/>
        </w:rPr>
        <w:t>закон</w:t>
      </w:r>
      <w:r>
        <w:rPr>
          <w:rStyle w:val="Style14"/>
          <w:sz w:val="20"/>
          <w:szCs w:val="20"/>
          <w:rFonts w:cs="Arial" w:ascii="Arial" w:hAnsi="Arial"/>
        </w:rPr>
        <w:fldChar w:fldCharType="end"/>
      </w:r>
      <w:r>
        <w:rPr>
          <w:rFonts w:cs="Arial" w:ascii="Arial" w:hAnsi="Arial" w:eastAsiaTheme="minorEastAsia"/>
          <w:sz w:val="20"/>
          <w:szCs w:val="20"/>
        </w:rPr>
        <w:t xml:space="preserve"> от 28.11.2018 N 451-ФЗ.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pPr>
        <w:pStyle w:val="Normal"/>
        <w:spacing w:lineRule="auto" w:line="240" w:before="200" w:after="0"/>
        <w:ind w:firstLine="540"/>
        <w:jc w:val="both"/>
        <w:rPr/>
      </w:pPr>
      <w:r>
        <w:rPr>
          <w:rFonts w:cs="Arial" w:ascii="Arial" w:hAnsi="Arial"/>
          <w:sz w:val="20"/>
          <w:szCs w:val="20"/>
        </w:rPr>
        <w:t xml:space="preserve">5. Указанные в </w:t>
      </w:r>
      <w:r>
        <w:fldChar w:fldCharType="begin"/>
      </w:r>
      <w:r>
        <w:rPr>
          <w:rStyle w:val="Style14"/>
          <w:sz w:val="20"/>
          <w:szCs w:val="20"/>
          <w:rFonts w:cs="Arial" w:ascii="Arial" w:hAnsi="Arial"/>
        </w:rPr>
        <w:instrText> HYPERLINK "http://www.consultant.ru/document/cons_doc_LAW_339204/13197e923f9acb113bae16683338d918997fc452/" \l "dst101461"</w:instrText>
      </w:r>
      <w:r>
        <w:rPr>
          <w:rStyle w:val="Style14"/>
          <w:sz w:val="20"/>
          <w:szCs w:val="20"/>
          <w:rFonts w:cs="Arial" w:ascii="Arial" w:hAnsi="Arial"/>
        </w:rPr>
        <w:fldChar w:fldCharType="separate"/>
      </w:r>
      <w:r>
        <w:rPr>
          <w:rStyle w:val="Style14"/>
          <w:rFonts w:cs="Arial" w:ascii="Arial" w:hAnsi="Arial"/>
          <w:sz w:val="20"/>
          <w:szCs w:val="20"/>
        </w:rPr>
        <w:t>части 1</w:t>
      </w:r>
      <w:r>
        <w:rPr>
          <w:rStyle w:val="Style14"/>
          <w:sz w:val="20"/>
          <w:szCs w:val="20"/>
          <w:rFonts w:cs="Arial" w:ascii="Arial" w:hAnsi="Arial"/>
        </w:rPr>
        <w:fldChar w:fldCharType="end"/>
      </w:r>
      <w:r>
        <w:rPr>
          <w:rFonts w:cs="Arial" w:ascii="Arial" w:hAnsi="Arial"/>
          <w:sz w:val="20"/>
          <w:szCs w:val="20"/>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r>
        <w:fldChar w:fldCharType="begin"/>
      </w:r>
      <w:r>
        <w:rPr>
          <w:rStyle w:val="Style14"/>
          <w:sz w:val="20"/>
          <w:szCs w:val="20"/>
          <w:rFonts w:cs="Arial" w:ascii="Arial" w:hAnsi="Arial"/>
        </w:rPr>
        <w:instrText> HYPERLINK "http://www.consultant.ru/document/cons_doc_LAW_339204/fa820426b975c5f50a4b4785ba4619cb85d247df/" \l "dst333"</w:instrText>
      </w:r>
      <w:r>
        <w:rPr>
          <w:rStyle w:val="Style14"/>
          <w:sz w:val="20"/>
          <w:szCs w:val="20"/>
          <w:rFonts w:cs="Arial" w:ascii="Arial" w:hAnsi="Arial"/>
        </w:rPr>
        <w:fldChar w:fldCharType="separate"/>
      </w:r>
      <w:r>
        <w:rPr>
          <w:rStyle w:val="Style14"/>
          <w:rFonts w:cs="Arial" w:ascii="Arial" w:hAnsi="Arial"/>
          <w:sz w:val="20"/>
          <w:szCs w:val="20"/>
        </w:rPr>
        <w:t>частью 2 статьи 141</w:t>
      </w:r>
      <w:r>
        <w:rPr>
          <w:rStyle w:val="Style14"/>
          <w:sz w:val="20"/>
          <w:szCs w:val="20"/>
          <w:rFonts w:cs="Arial" w:ascii="Arial" w:hAnsi="Arial"/>
        </w:rPr>
        <w:fldChar w:fldCharType="end"/>
      </w:r>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r:id="rId30">
        <w:r>
          <w:rPr>
            <w:rStyle w:val="ListLabel1"/>
            <w:rFonts w:cs="Arial" w:ascii="Arial" w:hAnsi="Arial"/>
            <w:color w:val="0000FF"/>
            <w:sz w:val="20"/>
            <w:szCs w:val="20"/>
          </w:rPr>
          <w:t>иные</w:t>
        </w:r>
      </w:hyperlink>
      <w:r>
        <w:rPr>
          <w:rFonts w:cs="Arial" w:ascii="Arial" w:hAnsi="Arial"/>
          <w:sz w:val="20"/>
          <w:szCs w:val="20"/>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Normal"/>
        <w:spacing w:lineRule="auto" w:line="240" w:before="200" w:after="0"/>
        <w:ind w:firstLine="540"/>
        <w:jc w:val="both"/>
        <w:rPr/>
      </w:pPr>
      <w:r>
        <w:rPr>
          <w:rFonts w:cs="Arial" w:ascii="Arial" w:hAnsi="Arial"/>
          <w:sz w:val="20"/>
          <w:szCs w:val="20"/>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31">
        <w:r>
          <w:rPr>
            <w:rStyle w:val="ListLabel1"/>
            <w:rFonts w:cs="Arial" w:ascii="Arial" w:hAnsi="Arial"/>
            <w:color w:val="0000FF"/>
            <w:sz w:val="20"/>
            <w:szCs w:val="20"/>
          </w:rPr>
          <w:t>статьями 122</w:t>
        </w:r>
      </w:hyperlink>
      <w:r>
        <w:rPr>
          <w:rFonts w:cs="Arial" w:ascii="Arial" w:hAnsi="Arial"/>
          <w:sz w:val="20"/>
          <w:szCs w:val="20"/>
        </w:rPr>
        <w:t xml:space="preserve"> и </w:t>
      </w:r>
      <w:hyperlink r:id="rId32">
        <w:r>
          <w:rPr>
            <w:rStyle w:val="ListLabel1"/>
            <w:rFonts w:cs="Arial" w:ascii="Arial" w:hAnsi="Arial"/>
            <w:color w:val="0000FF"/>
            <w:sz w:val="20"/>
            <w:szCs w:val="20"/>
          </w:rPr>
          <w:t>123</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ar81">
        <w:r>
          <w:rPr>
            <w:rStyle w:val="ListLabel1"/>
            <w:rFonts w:cs="Arial" w:ascii="Arial" w:hAnsi="Arial"/>
            <w:color w:val="0000FF"/>
            <w:sz w:val="20"/>
            <w:szCs w:val="20"/>
          </w:rPr>
          <w:t>частях 9</w:t>
        </w:r>
      </w:hyperlink>
      <w:r>
        <w:rPr>
          <w:rFonts w:cs="Arial" w:ascii="Arial" w:hAnsi="Arial"/>
          <w:sz w:val="20"/>
          <w:szCs w:val="20"/>
        </w:rPr>
        <w:t xml:space="preserve"> и </w:t>
      </w:r>
      <w:hyperlink w:anchor="Par89">
        <w:r>
          <w:rPr>
            <w:rStyle w:val="ListLabel1"/>
            <w:rFonts w:cs="Arial" w:ascii="Arial" w:hAnsi="Arial"/>
            <w:color w:val="0000FF"/>
            <w:sz w:val="20"/>
            <w:szCs w:val="20"/>
          </w:rPr>
          <w:t>10</w:t>
        </w:r>
      </w:hyperlink>
      <w:r>
        <w:rPr>
          <w:rFonts w:cs="Arial" w:ascii="Arial" w:hAnsi="Arial"/>
          <w:sz w:val="20"/>
          <w:szCs w:val="20"/>
        </w:rPr>
        <w:t xml:space="preserve"> настоящей статьи, в полном объеме.</w:t>
      </w:r>
    </w:p>
    <w:p>
      <w:pPr>
        <w:pStyle w:val="Normal"/>
        <w:spacing w:lineRule="auto" w:line="240" w:before="200" w:after="0"/>
        <w:ind w:firstLine="540"/>
        <w:jc w:val="both"/>
        <w:rPr>
          <w:rFonts w:ascii="Arial" w:hAnsi="Arial" w:cs="Arial"/>
          <w:sz w:val="20"/>
          <w:szCs w:val="20"/>
        </w:rPr>
      </w:pPr>
      <w:bookmarkStart w:id="8" w:name="Par81"/>
      <w:bookmarkEnd w:id="8"/>
      <w:r>
        <w:rPr>
          <w:rFonts w:cs="Arial" w:ascii="Arial" w:hAnsi="Arial"/>
          <w:sz w:val="20"/>
          <w:szCs w:val="20"/>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pPr>
        <w:pStyle w:val="Normal"/>
        <w:spacing w:lineRule="auto" w:line="240" w:before="200" w:after="0"/>
        <w:ind w:firstLine="540"/>
        <w:jc w:val="both"/>
        <w:rPr>
          <w:rFonts w:ascii="Arial" w:hAnsi="Arial" w:cs="Arial"/>
          <w:sz w:val="20"/>
          <w:szCs w:val="20"/>
        </w:rPr>
      </w:pPr>
      <w:bookmarkStart w:id="9" w:name="Par82"/>
      <w:bookmarkEnd w:id="9"/>
      <w:r>
        <w:rPr>
          <w:rFonts w:cs="Arial" w:ascii="Arial" w:hAnsi="Arial"/>
          <w:sz w:val="20"/>
          <w:szCs w:val="20"/>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pPr>
        <w:pStyle w:val="Normal"/>
        <w:spacing w:lineRule="auto" w:line="240" w:before="200" w:after="0"/>
        <w:ind w:firstLine="540"/>
        <w:jc w:val="both"/>
        <w:rPr>
          <w:rFonts w:ascii="Arial" w:hAnsi="Arial" w:cs="Arial"/>
          <w:sz w:val="20"/>
          <w:szCs w:val="20"/>
        </w:rPr>
      </w:pPr>
      <w:bookmarkStart w:id="10" w:name="Par83"/>
      <w:bookmarkEnd w:id="10"/>
      <w:r>
        <w:rPr>
          <w:rFonts w:cs="Arial" w:ascii="Arial" w:hAnsi="Arial"/>
          <w:sz w:val="20"/>
          <w:szCs w:val="20"/>
        </w:rPr>
        <w:t>2) соблюдены ли сроки обращения в суд;</w:t>
      </w:r>
    </w:p>
    <w:p>
      <w:pPr>
        <w:pStyle w:val="Normal"/>
        <w:spacing w:lineRule="auto" w:line="240" w:before="200" w:after="0"/>
        <w:ind w:firstLine="540"/>
        <w:jc w:val="both"/>
        <w:rPr>
          <w:rFonts w:ascii="Arial" w:hAnsi="Arial" w:cs="Arial"/>
          <w:sz w:val="20"/>
          <w:szCs w:val="20"/>
        </w:rPr>
      </w:pPr>
      <w:bookmarkStart w:id="11" w:name="Par84"/>
      <w:bookmarkEnd w:id="11"/>
      <w:r>
        <w:rPr>
          <w:rFonts w:cs="Arial" w:ascii="Arial" w:hAnsi="Arial"/>
          <w:sz w:val="20"/>
          <w:szCs w:val="20"/>
        </w:rPr>
        <w:t>3) соблюдены ли требования нормативных правовых актов, устанавливающих:</w:t>
      </w:r>
    </w:p>
    <w:p>
      <w:pPr>
        <w:pStyle w:val="Normal"/>
        <w:spacing w:lineRule="auto" w:line="240" w:before="200" w:after="0"/>
        <w:ind w:firstLine="540"/>
        <w:jc w:val="both"/>
        <w:rPr>
          <w:rFonts w:ascii="Arial" w:hAnsi="Arial" w:cs="Arial"/>
          <w:sz w:val="20"/>
          <w:szCs w:val="20"/>
        </w:rPr>
      </w:pPr>
      <w:bookmarkStart w:id="12" w:name="Par85"/>
      <w:bookmarkEnd w:id="12"/>
      <w:r>
        <w:rPr>
          <w:rFonts w:cs="Arial" w:ascii="Arial" w:hAnsi="Arial"/>
          <w:sz w:val="20"/>
          <w:szCs w:val="20"/>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pPr>
        <w:pStyle w:val="Normal"/>
        <w:spacing w:lineRule="auto" w:line="240" w:before="200" w:after="0"/>
        <w:ind w:firstLine="540"/>
        <w:jc w:val="both"/>
        <w:rPr>
          <w:rFonts w:ascii="Arial" w:hAnsi="Arial" w:cs="Arial"/>
          <w:sz w:val="20"/>
          <w:szCs w:val="20"/>
        </w:rPr>
      </w:pPr>
      <w:bookmarkStart w:id="13" w:name="Par86"/>
      <w:bookmarkEnd w:id="13"/>
      <w:r>
        <w:rPr>
          <w:rFonts w:cs="Arial" w:ascii="Arial" w:hAnsi="Arial"/>
          <w:sz w:val="20"/>
          <w:szCs w:val="20"/>
        </w:rPr>
        <w:t>б) порядок принятия оспариваемого решения, совершения оспариваемого действия (бездействия) в случае, если такой порядок установлен;</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pPr>
        <w:pStyle w:val="Normal"/>
        <w:spacing w:lineRule="auto" w:line="240" w:before="200" w:after="0"/>
        <w:ind w:firstLine="540"/>
        <w:jc w:val="both"/>
        <w:rPr>
          <w:rFonts w:ascii="Arial" w:hAnsi="Arial" w:cs="Arial"/>
          <w:sz w:val="20"/>
          <w:szCs w:val="20"/>
        </w:rPr>
      </w:pPr>
      <w:bookmarkStart w:id="14" w:name="Par88"/>
      <w:bookmarkEnd w:id="14"/>
      <w:r>
        <w:rPr>
          <w:rFonts w:cs="Arial" w:ascii="Arial" w:hAnsi="Arial"/>
          <w:sz w:val="20"/>
          <w:szCs w:val="20"/>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pPr>
        <w:pStyle w:val="Normal"/>
        <w:spacing w:lineRule="auto" w:line="240" w:before="200" w:after="0"/>
        <w:ind w:firstLine="540"/>
        <w:jc w:val="both"/>
        <w:rPr/>
      </w:pPr>
      <w:bookmarkStart w:id="15" w:name="Par89"/>
      <w:bookmarkEnd w:id="15"/>
      <w:r>
        <w:rPr>
          <w:rFonts w:cs="Arial" w:ascii="Arial" w:hAnsi="Arial"/>
          <w:sz w:val="20"/>
          <w:szCs w:val="20"/>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ar82">
        <w:r>
          <w:rPr>
            <w:rStyle w:val="ListLabel1"/>
            <w:rFonts w:cs="Arial" w:ascii="Arial" w:hAnsi="Arial"/>
            <w:color w:val="0000FF"/>
            <w:sz w:val="20"/>
            <w:szCs w:val="20"/>
          </w:rPr>
          <w:t>пунктах 1</w:t>
        </w:r>
      </w:hyperlink>
      <w:r>
        <w:rPr>
          <w:rFonts w:cs="Arial" w:ascii="Arial" w:hAnsi="Arial"/>
          <w:sz w:val="20"/>
          <w:szCs w:val="20"/>
        </w:rPr>
        <w:t xml:space="preserve"> и </w:t>
      </w:r>
      <w:hyperlink w:anchor="Par83">
        <w:r>
          <w:rPr>
            <w:rStyle w:val="ListLabel1"/>
            <w:rFonts w:cs="Arial" w:ascii="Arial" w:hAnsi="Arial"/>
            <w:color w:val="0000FF"/>
            <w:sz w:val="20"/>
            <w:szCs w:val="20"/>
          </w:rPr>
          <w:t>2</w:t>
        </w:r>
      </w:hyperlink>
      <w:r>
        <w:rPr>
          <w:rFonts w:cs="Arial" w:ascii="Arial" w:hAnsi="Arial"/>
          <w:sz w:val="20"/>
          <w:szCs w:val="20"/>
        </w:rPr>
        <w:t xml:space="preserve">, </w:t>
      </w:r>
      <w:hyperlink w:anchor="Par85">
        <w:r>
          <w:rPr>
            <w:rStyle w:val="ListLabel1"/>
            <w:rFonts w:cs="Arial" w:ascii="Arial" w:hAnsi="Arial"/>
            <w:color w:val="0000FF"/>
            <w:sz w:val="20"/>
            <w:szCs w:val="20"/>
          </w:rPr>
          <w:t>подпунктах "а"</w:t>
        </w:r>
      </w:hyperlink>
      <w:r>
        <w:rPr>
          <w:rFonts w:cs="Arial" w:ascii="Arial" w:hAnsi="Arial"/>
          <w:sz w:val="20"/>
          <w:szCs w:val="20"/>
        </w:rPr>
        <w:t xml:space="preserve"> и </w:t>
      </w:r>
      <w:hyperlink w:anchor="Par86">
        <w:r>
          <w:rPr>
            <w:rStyle w:val="ListLabel1"/>
            <w:rFonts w:cs="Arial" w:ascii="Arial" w:hAnsi="Arial"/>
            <w:color w:val="0000FF"/>
            <w:sz w:val="20"/>
            <w:szCs w:val="20"/>
          </w:rPr>
          <w:t>"б" пункта 3 части 9</w:t>
        </w:r>
      </w:hyperlink>
      <w:r>
        <w:rPr>
          <w:rFonts w:cs="Arial" w:ascii="Arial" w:hAnsi="Arial"/>
          <w:sz w:val="20"/>
          <w:szCs w:val="20"/>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pPr>
        <w:pStyle w:val="Normal"/>
        <w:spacing w:lineRule="auto" w:line="240" w:before="200" w:after="0"/>
        <w:ind w:firstLine="540"/>
        <w:jc w:val="both"/>
        <w:rPr/>
      </w:pPr>
      <w:r>
        <w:rPr>
          <w:rFonts w:cs="Arial" w:ascii="Arial" w:hAnsi="Arial"/>
          <w:sz w:val="20"/>
          <w:szCs w:val="20"/>
        </w:rPr>
        <w:t xml:space="preserve">11. Обязанность доказывания обстоятельств, указанных в </w:t>
      </w:r>
      <w:hyperlink w:anchor="Par82">
        <w:r>
          <w:rPr>
            <w:rStyle w:val="ListLabel1"/>
            <w:rFonts w:cs="Arial" w:ascii="Arial" w:hAnsi="Arial"/>
            <w:color w:val="0000FF"/>
            <w:sz w:val="20"/>
            <w:szCs w:val="20"/>
          </w:rPr>
          <w:t>пунктах 1</w:t>
        </w:r>
      </w:hyperlink>
      <w:r>
        <w:rPr>
          <w:rFonts w:cs="Arial" w:ascii="Arial" w:hAnsi="Arial"/>
          <w:sz w:val="20"/>
          <w:szCs w:val="20"/>
        </w:rPr>
        <w:t xml:space="preserve"> и </w:t>
      </w:r>
      <w:hyperlink w:anchor="Par83">
        <w:r>
          <w:rPr>
            <w:rStyle w:val="ListLabel1"/>
            <w:rFonts w:cs="Arial" w:ascii="Arial" w:hAnsi="Arial"/>
            <w:color w:val="0000FF"/>
            <w:sz w:val="20"/>
            <w:szCs w:val="20"/>
          </w:rPr>
          <w:t>2 части 9</w:t>
        </w:r>
      </w:hyperlink>
      <w:r>
        <w:rPr>
          <w:rFonts w:cs="Arial" w:ascii="Arial" w:hAnsi="Arial"/>
          <w:sz w:val="20"/>
          <w:szCs w:val="20"/>
        </w:rPr>
        <w:t xml:space="preserve"> настоящей статьи, возлагается на лицо, обратившееся в суд, а обстоятельств, указанных в </w:t>
      </w:r>
      <w:hyperlink w:anchor="Par84">
        <w:r>
          <w:rPr>
            <w:rStyle w:val="ListLabel1"/>
            <w:rFonts w:cs="Arial" w:ascii="Arial" w:hAnsi="Arial"/>
            <w:color w:val="0000FF"/>
            <w:sz w:val="20"/>
            <w:szCs w:val="20"/>
          </w:rPr>
          <w:t>пунктах 3</w:t>
        </w:r>
      </w:hyperlink>
      <w:r>
        <w:rPr>
          <w:rFonts w:cs="Arial" w:ascii="Arial" w:hAnsi="Arial"/>
          <w:sz w:val="20"/>
          <w:szCs w:val="20"/>
        </w:rPr>
        <w:t xml:space="preserve"> и </w:t>
      </w:r>
      <w:hyperlink w:anchor="Par88">
        <w:r>
          <w:rPr>
            <w:rStyle w:val="ListLabel1"/>
            <w:rFonts w:cs="Arial" w:ascii="Arial" w:hAnsi="Arial"/>
            <w:color w:val="0000FF"/>
            <w:sz w:val="20"/>
            <w:szCs w:val="20"/>
          </w:rPr>
          <w:t>4 части 9</w:t>
        </w:r>
      </w:hyperlink>
      <w:r>
        <w:rPr>
          <w:rFonts w:cs="Arial" w:ascii="Arial" w:hAnsi="Arial"/>
          <w:sz w:val="20"/>
          <w:szCs w:val="20"/>
        </w:rPr>
        <w:t xml:space="preserve"> и в </w:t>
      </w:r>
      <w:hyperlink w:anchor="Par89">
        <w:r>
          <w:rPr>
            <w:rStyle w:val="ListLabel1"/>
            <w:rFonts w:cs="Arial" w:ascii="Arial" w:hAnsi="Arial"/>
            <w:color w:val="0000FF"/>
            <w:sz w:val="20"/>
            <w:szCs w:val="20"/>
          </w:rPr>
          <w:t>части 10</w:t>
        </w:r>
      </w:hyperlink>
      <w:r>
        <w:rPr>
          <w:rFonts w:cs="Arial" w:ascii="Arial" w:hAnsi="Arial"/>
          <w:sz w:val="20"/>
          <w:szCs w:val="20"/>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pPr>
        <w:pStyle w:val="Normal"/>
        <w:spacing w:lineRule="auto" w:line="240" w:before="200" w:after="0"/>
        <w:ind w:firstLine="540"/>
        <w:jc w:val="both"/>
        <w:rPr/>
      </w:pPr>
      <w:r>
        <w:rPr>
          <w:rFonts w:cs="Arial" w:ascii="Arial" w:hAnsi="Arial"/>
          <w:sz w:val="20"/>
          <w:szCs w:val="20"/>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33">
        <w:r>
          <w:rPr>
            <w:rStyle w:val="ListLabel1"/>
            <w:rFonts w:cs="Arial" w:ascii="Arial" w:hAnsi="Arial"/>
            <w:color w:val="0000FF"/>
            <w:sz w:val="20"/>
            <w:szCs w:val="20"/>
          </w:rPr>
          <w:t>статьями 122</w:t>
        </w:r>
      </w:hyperlink>
      <w:r>
        <w:rPr>
          <w:rFonts w:cs="Arial" w:ascii="Arial" w:hAnsi="Arial"/>
          <w:sz w:val="20"/>
          <w:szCs w:val="20"/>
        </w:rPr>
        <w:t xml:space="preserve"> и </w:t>
      </w:r>
      <w:hyperlink r:id="rId34">
        <w:r>
          <w:rPr>
            <w:rStyle w:val="ListLabel1"/>
            <w:rFonts w:cs="Arial" w:ascii="Arial" w:hAnsi="Arial"/>
            <w:color w:val="0000FF"/>
            <w:sz w:val="20"/>
            <w:szCs w:val="20"/>
          </w:rPr>
          <w:t>123</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r:id="rId35">
        <w:r>
          <w:rPr>
            <w:rStyle w:val="ListLabel1"/>
            <w:rFonts w:cs="Arial" w:ascii="Arial" w:hAnsi="Arial"/>
            <w:color w:val="0000FF"/>
            <w:sz w:val="20"/>
            <w:szCs w:val="20"/>
          </w:rPr>
          <w:t>главой 15</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 отказе в удовлетворении заявленных требований о признании оспариваемых решения, действия (бездействия) незаконными.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резолютивной части решения по административному делу об оспаривании решения, действия (бездействия) должны содержаться: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pPr>
        <w:pStyle w:val="Normal"/>
        <w:spacing w:lineRule="auto" w:line="240" w:before="200" w:after="0"/>
        <w:ind w:firstLine="540"/>
        <w:jc w:val="both"/>
        <w:rPr/>
      </w:pPr>
      <w:r>
        <w:rPr>
          <w:rFonts w:cs="Arial" w:ascii="Arial" w:hAnsi="Arial"/>
          <w:sz w:val="20"/>
          <w:szCs w:val="20"/>
        </w:rPr>
        <w:t xml:space="preserve">2) сведения, указанные в </w:t>
      </w:r>
      <w:hyperlink r:id="rId36">
        <w:r>
          <w:rPr>
            <w:rStyle w:val="ListLabel1"/>
            <w:rFonts w:cs="Arial" w:ascii="Arial" w:hAnsi="Arial"/>
            <w:color w:val="0000FF"/>
            <w:sz w:val="20"/>
            <w:szCs w:val="20"/>
          </w:rPr>
          <w:t>пунктах 4</w:t>
        </w:r>
      </w:hyperlink>
      <w:r>
        <w:rPr>
          <w:rFonts w:cs="Arial" w:ascii="Arial" w:hAnsi="Arial"/>
          <w:sz w:val="20"/>
          <w:szCs w:val="20"/>
        </w:rPr>
        <w:t xml:space="preserve"> и </w:t>
      </w:r>
      <w:hyperlink r:id="rId37">
        <w:r>
          <w:rPr>
            <w:rStyle w:val="ListLabel1"/>
            <w:rFonts w:cs="Arial" w:ascii="Arial" w:hAnsi="Arial"/>
            <w:color w:val="0000FF"/>
            <w:sz w:val="20"/>
            <w:szCs w:val="20"/>
          </w:rPr>
          <w:t>5 части 6 статьи 180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указание на необходимость опубликования решения суда в определенном официальном печатном издании в установленный судом срок.</w:t>
      </w:r>
    </w:p>
    <w:p>
      <w:pPr>
        <w:pStyle w:val="Normal"/>
        <w:spacing w:lineRule="auto" w:line="240" w:before="200" w:after="0"/>
        <w:ind w:firstLine="540"/>
        <w:jc w:val="both"/>
        <w:rPr/>
      </w:pPr>
      <w:r>
        <w:rPr>
          <w:rFonts w:cs="Arial" w:ascii="Arial" w:hAnsi="Arial"/>
          <w:sz w:val="20"/>
          <w:szCs w:val="20"/>
        </w:rPr>
        <w:t xml:space="preserve">4. Составление мотивированного решения суда осуществляется по правилам, установленным </w:t>
      </w:r>
      <w:hyperlink r:id="rId38">
        <w:r>
          <w:rPr>
            <w:rStyle w:val="ListLabel1"/>
            <w:rFonts w:cs="Arial" w:ascii="Arial" w:hAnsi="Arial"/>
            <w:color w:val="0000FF"/>
            <w:sz w:val="20"/>
            <w:szCs w:val="20"/>
          </w:rPr>
          <w:t>статьей 177</w:t>
        </w:r>
      </w:hyperlink>
      <w:r>
        <w:rPr>
          <w:rFonts w:cs="Arial" w:ascii="Arial" w:hAnsi="Arial"/>
          <w:sz w:val="20"/>
          <w:szCs w:val="20"/>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pPr>
        <w:pStyle w:val="Normal"/>
        <w:spacing w:lineRule="auto" w:line="240" w:before="200" w:after="0"/>
        <w:ind w:firstLine="540"/>
        <w:jc w:val="both"/>
        <w:rPr/>
      </w:pPr>
      <w:r>
        <w:rPr>
          <w:rFonts w:cs="Arial" w:ascii="Arial" w:hAnsi="Arial"/>
          <w:sz w:val="20"/>
          <w:szCs w:val="20"/>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39">
        <w:r>
          <w:rPr>
            <w:rStyle w:val="ListLabel1"/>
            <w:rFonts w:cs="Arial" w:ascii="Arial" w:hAnsi="Arial"/>
            <w:color w:val="0000FF"/>
            <w:sz w:val="20"/>
            <w:szCs w:val="20"/>
          </w:rPr>
          <w:t>статьей 186</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pPr>
        <w:pStyle w:val="Normal"/>
        <w:spacing w:lineRule="auto" w:line="240" w:before="200" w:after="0"/>
        <w:ind w:firstLine="540"/>
        <w:jc w:val="both"/>
        <w:rPr/>
      </w:pPr>
      <w:r>
        <w:rPr>
          <w:rFonts w:cs="Arial" w:ascii="Arial" w:hAnsi="Arial"/>
          <w:sz w:val="20"/>
          <w:szCs w:val="20"/>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r:id="rId40">
        <w:r>
          <w:rPr>
            <w:rStyle w:val="ListLabel1"/>
            <w:rFonts w:cs="Arial" w:ascii="Arial" w:hAnsi="Arial"/>
            <w:color w:val="0000FF"/>
            <w:sz w:val="20"/>
            <w:szCs w:val="20"/>
          </w:rPr>
          <w:t>статье 187</w:t>
        </w:r>
      </w:hyperlink>
      <w:r>
        <w:rPr>
          <w:rFonts w:cs="Arial" w:ascii="Arial" w:hAnsi="Arial"/>
          <w:sz w:val="20"/>
          <w:szCs w:val="20"/>
        </w:rP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pPr>
        <w:pStyle w:val="Normal"/>
        <w:widowControl/>
        <w:bidi w:val="0"/>
        <w:spacing w:lineRule="auto" w:line="276" w:before="0" w:after="200"/>
        <w:jc w:val="left"/>
        <w:rPr/>
      </w:pPr>
      <w:r>
        <w:rPr/>
      </w:r>
    </w:p>
    <w:sectPr>
      <w:type w:val="nextPage"/>
      <w:pgSz w:w="11906" w:h="16838"/>
      <w:pgMar w:left="1133" w:right="565"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PT Sans">
    <w:charset w:val="01"/>
    <w:family w:val="swiss"/>
    <w:pitch w:val="default"/>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ascii="Arial" w:hAnsi="Arial" w:cs="Arial"/>
      <w:color w:val="0000FF"/>
      <w:sz w:val="20"/>
      <w:szCs w:val="20"/>
    </w:rPr>
  </w:style>
  <w:style w:type="character" w:styleId="Style14">
    <w:name w:val="Интернет-ссылка"/>
    <w:rPr>
      <w:color w:val="000080"/>
      <w:u w:val="single"/>
      <w:lang w:val="zxx" w:eastAsia="zxx" w:bidi="zxx"/>
    </w:rPr>
  </w:style>
  <w:style w:type="character" w:styleId="ListLabel2">
    <w:name w:val="ListLabel 2"/>
    <w:qFormat/>
    <w:rPr>
      <w:rFonts w:ascii="Arial" w:hAnsi="Arial" w:cs="Arial"/>
      <w:color w:val="0000FF"/>
      <w:sz w:val="20"/>
      <w:szCs w:val="20"/>
    </w:rPr>
  </w:style>
  <w:style w:type="character" w:styleId="ListLabel3">
    <w:name w:val="ListLabel 3"/>
    <w:qFormat/>
    <w:rPr>
      <w:rFonts w:ascii="Arial" w:hAnsi="Arial" w:cs="Arial"/>
      <w:color w:val="0000FF"/>
      <w:sz w:val="20"/>
      <w:szCs w:val="20"/>
      <w:highlight w:val="yellow"/>
    </w:rPr>
  </w:style>
  <w:style w:type="character" w:styleId="ListLabel4">
    <w:name w:val="ListLabel 4"/>
    <w:qFormat/>
    <w:rPr>
      <w:rFonts w:ascii="Arial" w:hAnsi="Arial" w:cs="Arial"/>
      <w:color w:val="0000FF"/>
      <w:sz w:val="20"/>
      <w:szCs w:val="20"/>
    </w:rPr>
  </w:style>
  <w:style w:type="character" w:styleId="ListLabel5">
    <w:name w:val="ListLabel 5"/>
    <w:qFormat/>
    <w:rPr>
      <w:rFonts w:ascii="Arial" w:hAnsi="Arial" w:cs="Arial"/>
      <w:color w:val="0000FF"/>
      <w:sz w:val="20"/>
      <w:szCs w:val="20"/>
      <w:highlight w:val="yellow"/>
    </w:rPr>
  </w:style>
  <w:style w:type="paragraph" w:styleId="Style15">
    <w:name w:val="Заголовок"/>
    <w:basedOn w:val="Normal"/>
    <w:next w:val="Style16"/>
    <w:qFormat/>
    <w:pPr>
      <w:keepNext w:val="true"/>
      <w:spacing w:before="240" w:after="120"/>
    </w:pPr>
    <w:rPr>
      <w:rFonts w:ascii="PT Sans" w:hAnsi="PT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Sans" w:hAnsi="PT Sans" w:cs="Noto Sans Devanagari"/>
    </w:rPr>
  </w:style>
  <w:style w:type="paragraph" w:styleId="Style18">
    <w:name w:val="Caption"/>
    <w:basedOn w:val="Normal"/>
    <w:qFormat/>
    <w:pPr>
      <w:suppressLineNumbers/>
      <w:spacing w:before="120" w:after="120"/>
    </w:pPr>
    <w:rPr>
      <w:rFonts w:ascii="PT Sans" w:hAnsi="PT Sans" w:cs="Noto Sans Devanagari"/>
      <w:i/>
      <w:iCs/>
      <w:sz w:val="24"/>
      <w:szCs w:val="24"/>
    </w:rPr>
  </w:style>
  <w:style w:type="paragraph" w:styleId="Style19">
    <w:name w:val="Указатель"/>
    <w:basedOn w:val="Normal"/>
    <w:qFormat/>
    <w:pPr>
      <w:suppressLineNumbers/>
    </w:pPr>
    <w:rPr>
      <w:rFonts w:ascii="PT Sans" w:hAnsi="PT Sans"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00A8422216844B918C05FA18735D87CFE043D4FAA607A0E428627342AJCG7B" TargetMode="External"/><Relationship Id="rId3" Type="http://schemas.openxmlformats.org/officeDocument/2006/relationships/hyperlink" Target="consultantplus://offline/ref=F00A8422216844B918C05FA18735D87CFD04334CAF6F7A0E428627342AC7F4D45ED9D1755C56C5BCJ6G7B" TargetMode="External"/><Relationship Id="rId4" Type="http://schemas.openxmlformats.org/officeDocument/2006/relationships/hyperlink" Target="consultantplus://offline/ref=F00A8422216844B918C05FA18735D87CFD043148A8647A0E428627342AC7F4D45ED9D1755C56C4BFJ6G5B" TargetMode="External"/><Relationship Id="rId5" Type="http://schemas.openxmlformats.org/officeDocument/2006/relationships/hyperlink" Target="consultantplus://offline/ref=F00A8422216844B918C05FA18735D87CFD04334CAF6F7A0E428627342AC7F4D45ED9D1755C56CCBAJ6GBB" TargetMode="External"/><Relationship Id="rId6" Type="http://schemas.openxmlformats.org/officeDocument/2006/relationships/hyperlink" Target="consultantplus://offline/ref=F00A8422216844B918C05FA18735D87CFD04334CAF6F7A0E428627342AC7F4D45ED9D1755C56CCB8J6G7B" TargetMode="External"/><Relationship Id="rId7" Type="http://schemas.openxmlformats.org/officeDocument/2006/relationships/hyperlink" Target="consultantplus://offline/ref=F00A8422216844B918C05FA18735D87CFD04334CAF6F7A0E428627342AC7F4D45ED9D1755EJ5G5B" TargetMode="External"/><Relationship Id="rId8" Type="http://schemas.openxmlformats.org/officeDocument/2006/relationships/hyperlink" Target="consultantplus://offline/ref=F00A8422216844B918C05FA18735D87CFD0C3549AB6F7A0E428627342AC7F4D45ED9D1755C56C5B7J6G5B" TargetMode="External"/><Relationship Id="rId9" Type="http://schemas.openxmlformats.org/officeDocument/2006/relationships/hyperlink" Target="consultantplus://offline/ref=F00A8422216844B918C05FA18735D87CFD04334CAF6F7A0E428627342AC7F4D45ED9D1755C56CCBBJ6G3B" TargetMode="External"/><Relationship Id="rId10" Type="http://schemas.openxmlformats.org/officeDocument/2006/relationships/hyperlink" Target="consultantplus://offline/ref=F00A8422216844B918C05FA18735D87CFD04334CAF6F7A0E428627342AC7F4D45ED9D1755C56CCBBJ6G2B" TargetMode="External"/><Relationship Id="rId11" Type="http://schemas.openxmlformats.org/officeDocument/2006/relationships/hyperlink" Target="consultantplus://offline/ref=F00A8422216844B918C05FA18735D87CFD04334CAF6F7A0E428627342AC7F4D45ED9D1755C56CCBBJ6G4B" TargetMode="External"/><Relationship Id="rId12" Type="http://schemas.openxmlformats.org/officeDocument/2006/relationships/hyperlink" Target="consultantplus://offline/ref=F00A8422216844B918C05FA18735D87CFD04334CAF6F7A0E428627342AC7F4D45ED9D1755C56CCBBJ6GBB" TargetMode="External"/><Relationship Id="rId13" Type="http://schemas.openxmlformats.org/officeDocument/2006/relationships/hyperlink" Target="consultantplus://offline/ref=F00A8422216844B918C05FA18735D87CFD04334CAF6F7A0E428627342AC7F4D45ED9D1755C56CCB8J6G1B" TargetMode="External"/><Relationship Id="rId14" Type="http://schemas.openxmlformats.org/officeDocument/2006/relationships/hyperlink" Target="consultantplus://offline/ref=F00A8422216844B918C05FA18735D87CFD04334CAF6F7A0E428627342AC7F4D45ED9D1755C56C6B9J6G3B" TargetMode="External"/><Relationship Id="rId15" Type="http://schemas.openxmlformats.org/officeDocument/2006/relationships/hyperlink" Target="consultantplus://offline/ref=F00A8422216844B918C05FA18735D87CFD04334CAF6F7A0E428627342AC7F4D45ED9D1755C56CCB8J6G5B" TargetMode="External"/><Relationship Id="rId16" Type="http://schemas.openxmlformats.org/officeDocument/2006/relationships/hyperlink" Target="consultantplus://offline/ref=F00A8422216844B918C05FA18735D87CFD04334CAF6F7A0E428627342AC7F4D45ED9D1755C56C6BAJ6GBB" TargetMode="External"/><Relationship Id="rId17" Type="http://schemas.openxmlformats.org/officeDocument/2006/relationships/hyperlink" Target="consultantplus://offline/ref=F00A8422216844B918C05FA18735D87CFD04334CAF6F7A0E428627342AC7F4D45ED9D1755C56CCB6J6G3B" TargetMode="External"/><Relationship Id="rId18" Type="http://schemas.openxmlformats.org/officeDocument/2006/relationships/hyperlink" Target="consultantplus://offline/ref=F00A8422216844B918C05FA18735D87CFD04334CAF6F7A0E428627342AC7F4D45ED9D1755C56CCB7J6G2B" TargetMode="External"/><Relationship Id="rId19" Type="http://schemas.openxmlformats.org/officeDocument/2006/relationships/hyperlink" Target="consultantplus://offline/ref=F00A8422216844B918C05FA18735D87CFD04334CAF6F7A0E428627342AC7F4D45ED9D1755C56CDBEJ6G6B" TargetMode="External"/><Relationship Id="rId20" Type="http://schemas.openxmlformats.org/officeDocument/2006/relationships/hyperlink" Target="consultantplus://offline/ref=F00A8422216844B918C05FA18735D87CFD04334CAF6F7A0E428627342AC7F4D45ED9D1755C56CCB8J6G0B" TargetMode="External"/><Relationship Id="rId21" Type="http://schemas.openxmlformats.org/officeDocument/2006/relationships/hyperlink" Target="consultantplus://offline/ref=F00A8422216844B918C05FA18735D87CFD04334CAF6F7A0E428627342AC7F4D45ED9D1755C56C2BAJ6G0B" TargetMode="External"/><Relationship Id="rId22" Type="http://schemas.openxmlformats.org/officeDocument/2006/relationships/hyperlink" Target="consultantplus://offline/ref=F00A8422216844B918C05FA18735D87CFD04334CAF6F7A0E428627342AC7F4D45ED9D1755C56CDBAJ6GBB" TargetMode="External"/><Relationship Id="rId23" Type="http://schemas.openxmlformats.org/officeDocument/2006/relationships/hyperlink" Target="consultantplus://offline/ref=F00A8422216844B918C05FA18735D87CFD04334CAF6F7A0E428627342AC7F4D45ED9D1755C56C6B8J6G4B" TargetMode="External"/><Relationship Id="rId24" Type="http://schemas.openxmlformats.org/officeDocument/2006/relationships/hyperlink" Target="consultantplus://offline/ref=F00A8422216844B918C05FA18735D87CFD04334CAF6F7A0E428627342AC7F4D45ED9D1755C56C6B8J6GBB" TargetMode="External"/><Relationship Id="rId25" Type="http://schemas.openxmlformats.org/officeDocument/2006/relationships/hyperlink" Target="consultantplus://offline/ref=F00A8422216844B918C05FA18735D87CFD04334CAF6F7A0E428627342AC7F4D45ED9D1755C56C6B9J6G5B" TargetMode="External"/><Relationship Id="rId26" Type="http://schemas.openxmlformats.org/officeDocument/2006/relationships/hyperlink" Target="consultantplus://offline/ref=F00A8422216844B918C05FA18735D87CFD04334CAF6F7A0E428627342AC7F4D45ED9D1755C56C6B9J6G4B" TargetMode="External"/><Relationship Id="rId27" Type="http://schemas.openxmlformats.org/officeDocument/2006/relationships/hyperlink" Target="consultantplus://offline/ref=F00A8422216844B918C05FA18735D87CFD04334CAF6F7A0E428627342AC7F4D45ED9D1755C57C6BDJ6G4B" TargetMode="External"/><Relationship Id="rId28" Type="http://schemas.openxmlformats.org/officeDocument/2006/relationships/hyperlink" Target="consultantplus://offline/ref=F00A8422216844B918C05FA18735D87CFD04334CAF6F7A0E428627342AC7F4D45ED9D1755C57C6BAJ6G7B" TargetMode="External"/><Relationship Id="rId29" Type="http://schemas.openxmlformats.org/officeDocument/2006/relationships/hyperlink" Target="consultantplus://offline/ref=F00A8422216844B918C05FA18735D87CFD043148A8647A0E428627342AC7F4D45ED9D1755C56C4BFJ6G4B" TargetMode="External"/><Relationship Id="rId30" Type="http://schemas.openxmlformats.org/officeDocument/2006/relationships/hyperlink" Target="consultantplus://offline/ref=F00A8422216844B918C05FA18735D87CFD04334CAF6F7A0E428627342AC7F4D45ED9D1755C56C7BAJ6GBB" TargetMode="External"/><Relationship Id="rId31" Type="http://schemas.openxmlformats.org/officeDocument/2006/relationships/hyperlink" Target="consultantplus://offline/ref=F00A8422216844B918C05FA18735D87CFD04334CAF6F7A0E428627342AC7F4D45ED9D1755C56CCBCJ6G4B" TargetMode="External"/><Relationship Id="rId32" Type="http://schemas.openxmlformats.org/officeDocument/2006/relationships/hyperlink" Target="consultantplus://offline/ref=F00A8422216844B918C05FA18735D87CFD04334CAF6F7A0E428627342AC7F4D45ED9D1755C56CCBDJ6G1B" TargetMode="External"/><Relationship Id="rId33" Type="http://schemas.openxmlformats.org/officeDocument/2006/relationships/hyperlink" Target="consultantplus://offline/ref=F00A8422216844B918C05FA18735D87CFD04334CAF6F7A0E428627342AC7F4D45ED9D1755C56CCBCJ6G4B" TargetMode="External"/><Relationship Id="rId34" Type="http://schemas.openxmlformats.org/officeDocument/2006/relationships/hyperlink" Target="consultantplus://offline/ref=F00A8422216844B918C05FA18735D87CFD04334CAF6F7A0E428627342AC7F4D45ED9D1755C56CCBDJ6G1B" TargetMode="External"/><Relationship Id="rId35" Type="http://schemas.openxmlformats.org/officeDocument/2006/relationships/hyperlink" Target="consultantplus://offline/ref=F00A8422216844B918C05FA18735D87CFD04334CAF6F7A0E428627342AC7F4D45ED9D1755C57C5BDJ6G2B" TargetMode="External"/><Relationship Id="rId36" Type="http://schemas.openxmlformats.org/officeDocument/2006/relationships/hyperlink" Target="consultantplus://offline/ref=F00A8422216844B918C05FA18735D87CFD04334CAF6F7A0E428627342AC7F4D45ED9D1755C57C5B9J6G3B" TargetMode="External"/><Relationship Id="rId37" Type="http://schemas.openxmlformats.org/officeDocument/2006/relationships/hyperlink" Target="consultantplus://offline/ref=F00A8422216844B918C05FA18735D87CFD04334CAF6F7A0E428627342AC7F4D45ED9D1755C57C5B9J6G2B" TargetMode="External"/><Relationship Id="rId38" Type="http://schemas.openxmlformats.org/officeDocument/2006/relationships/hyperlink" Target="consultantplus://offline/ref=F00A8422216844B918C05FA18735D87CFD04334CAF6F7A0E428627342AC7F4D45ED9D1755C57C5BAJ6G3B" TargetMode="External"/><Relationship Id="rId39" Type="http://schemas.openxmlformats.org/officeDocument/2006/relationships/hyperlink" Target="consultantplus://offline/ref=F00A8422216844B918C05FA18735D87CFD04334CAF6F7A0E428627342AC7F4D45ED9D1755C57C5B7J6G6B" TargetMode="External"/><Relationship Id="rId40" Type="http://schemas.openxmlformats.org/officeDocument/2006/relationships/hyperlink" Target="consultantplus://offline/ref=F00A8422216844B918C05FA18735D87CFD04334CAF6F7A0E428627342AC7F4D45ED9D1755C57C5B7J6GBB" TargetMode="Externa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LibreOffice/6.2.7.1$Linux_X86_64 LibreOffice_project/20$Build-1</Application>
  <Pages>8</Pages>
  <Words>3914</Words>
  <Characters>28737</Characters>
  <CharactersWithSpaces>32556</CharactersWithSpaces>
  <Paragraphs>95</Paragraphs>
  <Company>ago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2018-04-18T01:06:00Z</dcterms:created>
  <dc:creator>kashpura</dc:creator>
  <dc:description/>
  <dc:language>ru-RU</dc:language>
  <cp:lastModifiedBy/>
  <cp:lastPrinted>2020-01-17T10:40:56Z</cp:lastPrinted>
  <dcterms:modified xsi:type="dcterms:W3CDTF">2020-01-20T12:05:14Z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ago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