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АДМИНИСТРАЦИЯ ПРИМОРСКОГО КРАЯ</w:t>
      </w: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ПОСТАНОВЛЕНИЕ</w:t>
      </w: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от 11 марта 2015 г. N 75-па</w:t>
      </w: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 ПОРЯДКЕ ОПРЕДЕЛЕНИЯ РАЗМЕРА АРЕНДНОЙ ПЛАТЫ</w:t>
      </w: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ЗА ИСПОЛЬЗОВАНИЕ ЗЕМЕЛЬНЫХ УЧАСТКОВ, ГОСУДАРСТВЕННАЯ</w:t>
      </w: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СОБСТВЕННОСТЬ НА КОТОРЫЕ НЕ РАЗГРАНИЧЕНА, НА ТЕРРИТОРИИ</w:t>
      </w: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ПРИМОРСКОГО КРАЯ, ПРЕДОСТАВЛЕННЫХ В АРЕНДУ</w:t>
      </w: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БЕЗ ПРОВЕДЕНИЯ ТОРГОВ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A638C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638C4" w:rsidRDefault="00A6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638C4" w:rsidRDefault="00A6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Приморского края</w:t>
            </w:r>
          </w:p>
          <w:p w:rsidR="00A638C4" w:rsidRDefault="00A6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11.08.2016 </w:t>
            </w:r>
            <w:hyperlink r:id="rId6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30.08.2018 </w:t>
            </w:r>
            <w:hyperlink r:id="rId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404-па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638C4" w:rsidRDefault="00A6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09.11.2018 </w:t>
            </w:r>
            <w:hyperlink r:id="rId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531-па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В соответствии с Земельным </w:t>
      </w:r>
      <w:hyperlink r:id="rId9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на основании </w:t>
      </w:r>
      <w:hyperlink r:id="rId10" w:history="1">
        <w:r>
          <w:rPr>
            <w:rFonts w:ascii="Arial" w:hAnsi="Arial" w:cs="Arial"/>
            <w:color w:val="0000FF"/>
            <w:sz w:val="20"/>
            <w:szCs w:val="20"/>
          </w:rPr>
          <w:t>Устава</w:t>
        </w:r>
      </w:hyperlink>
      <w:r>
        <w:rPr>
          <w:rFonts w:ascii="Arial" w:hAnsi="Arial" w:cs="Arial"/>
          <w:sz w:val="20"/>
          <w:szCs w:val="20"/>
        </w:rPr>
        <w:t xml:space="preserve"> Приморского края Администрация Приморского края постановляет: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1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11.08.2016 N 376-па)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1. Утвердить прилагаемый </w:t>
      </w:r>
      <w:hyperlink w:anchor="Par42" w:history="1">
        <w:r>
          <w:rPr>
            <w:rFonts w:ascii="Arial" w:hAnsi="Arial" w:cs="Arial"/>
            <w:color w:val="0000FF"/>
            <w:sz w:val="20"/>
            <w:szCs w:val="20"/>
          </w:rPr>
          <w:t>Порядок</w:t>
        </w:r>
      </w:hyperlink>
      <w:r>
        <w:rPr>
          <w:rFonts w:ascii="Arial" w:hAnsi="Arial" w:cs="Arial"/>
          <w:sz w:val="20"/>
          <w:szCs w:val="20"/>
        </w:rPr>
        <w:t xml:space="preserve"> определения размера арендной платы за использование земельных участков, государственная собственность на которые не разграничена, на территории Приморского края, предоставленных в аренду без проведения торгов (далее - Порядок).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 в ред. </w:t>
      </w:r>
      <w:hyperlink r:id="rId1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11.08.2016 N 376-па)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2. Признать утратившими силу постановления Администрации Приморского края: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19 марта 2009 года </w:t>
      </w:r>
      <w:hyperlink r:id="rId13" w:history="1">
        <w:r>
          <w:rPr>
            <w:rFonts w:ascii="Arial" w:hAnsi="Arial" w:cs="Arial"/>
            <w:color w:val="0000FF"/>
            <w:sz w:val="20"/>
            <w:szCs w:val="20"/>
          </w:rPr>
          <w:t>N 71-па</w:t>
        </w:r>
      </w:hyperlink>
      <w:r>
        <w:rPr>
          <w:rFonts w:ascii="Arial" w:hAnsi="Arial" w:cs="Arial"/>
          <w:sz w:val="20"/>
          <w:szCs w:val="20"/>
        </w:rPr>
        <w:t xml:space="preserve"> "О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разграничена";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23 апреля 2010 года </w:t>
      </w:r>
      <w:hyperlink r:id="rId14" w:history="1">
        <w:r>
          <w:rPr>
            <w:rFonts w:ascii="Arial" w:hAnsi="Arial" w:cs="Arial"/>
            <w:color w:val="0000FF"/>
            <w:sz w:val="20"/>
            <w:szCs w:val="20"/>
          </w:rPr>
          <w:t>N 151-па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Приморского края от 19 марта 2009 года N 71-па "О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разграничена";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12 января 2011 года </w:t>
      </w:r>
      <w:hyperlink r:id="rId15" w:history="1">
        <w:r>
          <w:rPr>
            <w:rFonts w:ascii="Arial" w:hAnsi="Arial" w:cs="Arial"/>
            <w:color w:val="0000FF"/>
            <w:sz w:val="20"/>
            <w:szCs w:val="20"/>
          </w:rPr>
          <w:t>N 3-па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Приморского края от 19 марта 2009 года N 71-па "О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разграничена";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от 18 ноября 2014 года </w:t>
      </w:r>
      <w:hyperlink r:id="rId16" w:history="1">
        <w:r>
          <w:rPr>
            <w:rFonts w:ascii="Arial" w:hAnsi="Arial" w:cs="Arial"/>
            <w:color w:val="0000FF"/>
            <w:sz w:val="20"/>
            <w:szCs w:val="20"/>
          </w:rPr>
          <w:t>N 467-па</w:t>
        </w:r>
      </w:hyperlink>
      <w:r>
        <w:rPr>
          <w:rFonts w:ascii="Arial" w:hAnsi="Arial" w:cs="Arial"/>
          <w:sz w:val="20"/>
          <w:szCs w:val="20"/>
        </w:rPr>
        <w:t xml:space="preserve"> "О внесении изменений в постановление Администрации Приморского края от 19 марта 2009 года N 71-па "О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разграничена, на территории Приморского края".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Департаменту информационной политики Приморского края обеспечить официальное опубликование настоящего постановления.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4. Настоящее постановление вступает в силу с 1 марта 2015 года.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Губернатор края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Глава Администрации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В.В.МИКЛУШЕВСКИЙ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Утвержден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постановлением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Администрации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Приморского края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от 11.03.2015 N 75-па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bookmarkStart w:id="0" w:name="Par42"/>
      <w:bookmarkEnd w:id="0"/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ПОРЯДОК</w:t>
      </w: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ОПРЕДЕЛЕНИЯ РАЗМЕРА АРЕНДНОЙ ПЛАТЫ ЗА ИСПОЛЬЗОВАНИЕ</w:t>
      </w: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ЗЕМЕЛЬНЫХ УЧАСТКОВ, ГОСУДАРСТВЕННАЯ СОБСТВЕННОСТЬ НА КОТОРЫЕ</w:t>
      </w: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НЕ РАЗГРАНИЧЕНА, НА ТЕРРИТОРИИ ПРИМОРСКОГО КРАЯ,</w:t>
      </w:r>
    </w:p>
    <w:p w:rsidR="00A638C4" w:rsidRDefault="00A638C4" w:rsidP="00A638C4">
      <w:pPr>
        <w:keepNext w:val="0"/>
        <w:keepLines w:val="0"/>
        <w:autoSpaceDE w:val="0"/>
        <w:autoSpaceDN w:val="0"/>
        <w:adjustRightInd w:val="0"/>
        <w:spacing w:before="0" w:line="240" w:lineRule="auto"/>
        <w:jc w:val="center"/>
        <w:rPr>
          <w:rFonts w:ascii="Arial" w:eastAsiaTheme="minorHAnsi" w:hAnsi="Arial" w:cs="Arial"/>
          <w:b/>
          <w:bCs/>
          <w:color w:val="auto"/>
          <w:sz w:val="20"/>
          <w:szCs w:val="20"/>
        </w:rPr>
      </w:pPr>
      <w:r>
        <w:rPr>
          <w:rFonts w:ascii="Arial" w:eastAsiaTheme="minorHAnsi" w:hAnsi="Arial" w:cs="Arial"/>
          <w:b/>
          <w:bCs/>
          <w:color w:val="auto"/>
          <w:sz w:val="20"/>
          <w:szCs w:val="20"/>
        </w:rPr>
        <w:t>ПРЕДОСТАВЛЕННЫХ В АРЕНДУ БЕЗ ПРОВЕДЕНИЯ ТОРГОВ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W w:w="5000" w:type="pct"/>
        <w:jc w:val="center"/>
        <w:tblLayout w:type="fixed"/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0147"/>
      </w:tblGrid>
      <w:tr w:rsidR="00A638C4">
        <w:trPr>
          <w:jc w:val="center"/>
        </w:trPr>
        <w:tc>
          <w:tcPr>
            <w:tcW w:w="5000" w:type="pct"/>
            <w:tcBorders>
              <w:left w:val="single" w:sz="24" w:space="0" w:color="CED3F1"/>
              <w:right w:val="single" w:sz="24" w:space="0" w:color="F4F3F8"/>
            </w:tcBorders>
            <w:shd w:val="clear" w:color="auto" w:fill="F4F3F8"/>
          </w:tcPr>
          <w:p w:rsidR="00A638C4" w:rsidRDefault="00A6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Список изменяющих документов</w:t>
            </w:r>
          </w:p>
          <w:p w:rsidR="00A638C4" w:rsidRDefault="00A6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>(в ред. Постановлений Администрации Приморского края</w:t>
            </w:r>
          </w:p>
          <w:p w:rsidR="00A638C4" w:rsidRDefault="00A6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11.08.2016 </w:t>
            </w:r>
            <w:hyperlink r:id="rId17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376-па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, от 30.08.2018 </w:t>
            </w:r>
            <w:hyperlink r:id="rId18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404-па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,</w:t>
            </w:r>
          </w:p>
          <w:p w:rsidR="00A638C4" w:rsidRDefault="00A638C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392C69"/>
                <w:sz w:val="20"/>
                <w:szCs w:val="20"/>
              </w:rPr>
            </w:pPr>
            <w:r>
              <w:rPr>
                <w:rFonts w:ascii="Arial" w:hAnsi="Arial" w:cs="Arial"/>
                <w:color w:val="392C69"/>
                <w:sz w:val="20"/>
                <w:szCs w:val="20"/>
              </w:rPr>
              <w:t xml:space="preserve">от 09.11.2018 </w:t>
            </w:r>
            <w:hyperlink r:id="rId19" w:history="1">
              <w:r>
                <w:rPr>
                  <w:rFonts w:ascii="Arial" w:hAnsi="Arial" w:cs="Arial"/>
                  <w:color w:val="0000FF"/>
                  <w:sz w:val="20"/>
                  <w:szCs w:val="20"/>
                </w:rPr>
                <w:t>N 531-па</w:t>
              </w:r>
            </w:hyperlink>
            <w:r>
              <w:rPr>
                <w:rFonts w:ascii="Arial" w:hAnsi="Arial" w:cs="Arial"/>
                <w:color w:val="392C69"/>
                <w:sz w:val="20"/>
                <w:szCs w:val="20"/>
              </w:rPr>
              <w:t>)</w:t>
            </w:r>
          </w:p>
        </w:tc>
      </w:tr>
    </w:tbl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1. Настоящий Порядок установлен в целях определения размера арендной платы за использование земельных участков, государственная собственность на которые не разграничена, на территории Приморского края, предоставленных в аренду без проведения торгов.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2. Размер арендной платы определяется в соответствии с </w:t>
      </w:r>
      <w:hyperlink r:id="rId20" w:history="1">
        <w:r>
          <w:rPr>
            <w:rFonts w:ascii="Arial" w:hAnsi="Arial" w:cs="Arial"/>
            <w:color w:val="0000FF"/>
            <w:sz w:val="20"/>
            <w:szCs w:val="20"/>
          </w:rPr>
          <w:t>основными принципами</w:t>
        </w:r>
      </w:hyperlink>
      <w:r>
        <w:rPr>
          <w:rFonts w:ascii="Arial" w:hAnsi="Arial" w:cs="Arial"/>
          <w:sz w:val="20"/>
          <w:szCs w:val="20"/>
        </w:rPr>
        <w:t xml:space="preserve"> определения арендной платы, установленными Постановлением Правительства Российской Федерации от 16 июля 2009 года N 582 "Об основных принципах определения арендной платы при аренде земельных участков, находящихся в государственной или муниципальной собственности, и о Правилах определения размера арендной платы, а также порядка, условий и сроков внесения арендной платы за земли, находящиеся в собственности Российской Федерации".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3. Размер арендной платы определяется от кадастровой стоимости земельных участков в соответствии со ставками арендной платы, утвержденными уполномоченными органами.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4. Размер арендной платы за использование земельных участков, государственная собственность на которые не разграничена, не указанных в </w:t>
      </w:r>
      <w:hyperlink w:anchor="Par64" w:history="1">
        <w:r>
          <w:rPr>
            <w:rFonts w:ascii="Arial" w:hAnsi="Arial" w:cs="Arial"/>
            <w:color w:val="0000FF"/>
            <w:sz w:val="20"/>
            <w:szCs w:val="20"/>
          </w:rPr>
          <w:t>пунктах 5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6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78" w:history="1">
        <w:r>
          <w:rPr>
            <w:rFonts w:ascii="Arial" w:hAnsi="Arial" w:cs="Arial"/>
            <w:color w:val="0000FF"/>
            <w:sz w:val="20"/>
            <w:szCs w:val="20"/>
          </w:rPr>
          <w:t>9</w:t>
        </w:r>
      </w:hyperlink>
      <w:r>
        <w:rPr>
          <w:rFonts w:ascii="Arial" w:hAnsi="Arial" w:cs="Arial"/>
          <w:sz w:val="20"/>
          <w:szCs w:val="20"/>
        </w:rPr>
        <w:t xml:space="preserve">, </w:t>
      </w:r>
      <w:hyperlink w:anchor="Par88" w:history="1">
        <w:r>
          <w:rPr>
            <w:rFonts w:ascii="Arial" w:hAnsi="Arial" w:cs="Arial"/>
            <w:color w:val="0000FF"/>
            <w:sz w:val="20"/>
            <w:szCs w:val="20"/>
          </w:rPr>
          <w:t>10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рассчитывается по формуле: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= К x Сап, где: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 - размер арендной платы за использование земельного участка, рублей в год;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К - кадастровая стоимость передаваемого в аренду земельного участка, определяемая в соответствии с земельным законодательством Российской Федерации;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Сап - ставка арендной платы за использование земельного участка.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Ставка арендной платы за использование земельного участка устанавливается равной ставке, принятой для земельных участков, находящихся в муниципальной собственности.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Размер ставки арендной платы земельного участка, предоставленного без проведения торгов, на котором отсутствуют здания, сооружения, объекты незавершенного строительства, не должен превышать более чем в два раза размер земельного налога в отношении таких земельных участков.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1" w:name="Par64"/>
      <w:bookmarkEnd w:id="1"/>
      <w:r>
        <w:rPr>
          <w:rFonts w:ascii="Arial" w:hAnsi="Arial" w:cs="Arial"/>
          <w:sz w:val="20"/>
          <w:szCs w:val="20"/>
        </w:rPr>
        <w:t>5. В случае переоформления права постоянного (бессрочного) пользования земельными участками, государственная собственность на которые не разграничена, на право аренды земельных участков годовой размер арендной платы устанавливается в пределах: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двух процентов кадастровой стоимости арендуемых земельных участков,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трех десятых процента кадастровой стоимости арендуемых земельных участков из земель сельскохозяйственного назначения;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полутора процентов кадастровой стоимости арендуемых земельных участков, изъятых из оборота или ограниченных в обороте.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Изменение годового размера арендной платы, определенного в соответствии с настоящим пунктом, предусматривается договорами аренды указанных земельных участков только в связи с изменением кадастровой стоимости соответствующего земельного участка.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2" w:name="Par69"/>
      <w:bookmarkEnd w:id="2"/>
      <w:r>
        <w:rPr>
          <w:rFonts w:ascii="Arial" w:hAnsi="Arial" w:cs="Arial"/>
          <w:sz w:val="20"/>
          <w:szCs w:val="20"/>
        </w:rPr>
        <w:t>6. Размер арендной платы устанавливается в размере 0,3 процента от кадастровой стоимости земельного участка в случае заключения договора: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лицом, с которым заключен договор о развитии застроенной территории, если земельный участок образован в границах застроенной территории, подлежащей развитию, и предоставлен указанному лицу;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лицом, заключившим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использования, в отношении земельного участка, предоставленного этому лицу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использования, и в случаях, предусмотренных законом субъекта Российской Федерации, с некоммерческой организацией,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использования, в отношении земельного участка, предоставленного этой организации для освоения территории в целях строительства и эксплуатации наемного дома социального использования;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юридическим лицом, заключившим договор об освоении территории в целях строительства стандартного жилья или договор о комплексном освоении территории в целях строительства стандартного жилья, в отношении земельных участков, предоставленных такому юридическому лицу в соответствии с договором об освоении территории в целях строительства стандартного жилья или договором о комплексном освоении территории в целях строительства стандартного жилья;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1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30.08.2018 N 404-па)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 юридическим лицом, заключившим договор о комплексном освоении территории в целях строительства стандартного жилья, в отношении земельных участков, образованных из земельного участка, предоставленного для комплексного освоения территории в целях строительства стандартного жилья такому юридическому лицу в соответствии с данным договором.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(в ред. </w:t>
      </w:r>
      <w:hyperlink r:id="rId22" w:history="1">
        <w:r>
          <w:rPr>
            <w:rFonts w:ascii="Arial" w:hAnsi="Arial" w:cs="Arial"/>
            <w:color w:val="0000FF"/>
            <w:sz w:val="20"/>
            <w:szCs w:val="20"/>
          </w:rPr>
          <w:t>Постановления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30.08.2018 N 404-па)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7. Арендная плата по истечении трехлетнего срока строительства с даты предоставления в аренду земельного участка в случаях, указанных в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а также организациям или физическим лицам, являющимся индивидуальными предпринимателями, на условиях осуществления на них жилищного строительства (за исключением индивидуального жилищного строительства, осуществляемого физическими лицами), устанавливается в двукратном размере.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8. Размер арендной платы по истечении четырехлетнего срока строительства с даты предоставления в аренду земельного участка в случаях, указанных в </w:t>
      </w:r>
      <w:hyperlink w:anchor="Par69" w:history="1">
        <w:r>
          <w:rPr>
            <w:rFonts w:ascii="Arial" w:hAnsi="Arial" w:cs="Arial"/>
            <w:color w:val="0000FF"/>
            <w:sz w:val="20"/>
            <w:szCs w:val="20"/>
          </w:rPr>
          <w:t>пункте 6</w:t>
        </w:r>
      </w:hyperlink>
      <w:r>
        <w:rPr>
          <w:rFonts w:ascii="Arial" w:hAnsi="Arial" w:cs="Arial"/>
          <w:sz w:val="20"/>
          <w:szCs w:val="20"/>
        </w:rPr>
        <w:t xml:space="preserve"> настоящего Порядка, а также организациям или физическим лицам, являющимся индивидуальными предпринимателями, на условиях осуществления на них жилищного строительства (за исключением индивидуального жилищного строительства, осуществляемого физическими лицами), арендная плата устанавливается в четырехкратном размере.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3" w:name="Par78"/>
      <w:bookmarkEnd w:id="3"/>
      <w:r>
        <w:rPr>
          <w:rFonts w:ascii="Arial" w:hAnsi="Arial" w:cs="Arial"/>
          <w:sz w:val="20"/>
          <w:szCs w:val="20"/>
        </w:rPr>
        <w:t>9. Размер арендной платы рассчитывается от кадастровой стоимости в процентах, установленных в отношении земельных участков, находящихся в федеральной собственности для соответствующих целей в случае размещения: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объектов федеральных энергетических систем и объектов энергетических систем регионального значения;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объектов использования атомной энергии;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объектов обороны страны и безопасности государства, в том числе инженерно-технические сооружения, линии связи и коммуникации, возведенные в интересах защиты и охраны Государственной границы Российской Федерации;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объектов федерального транспорта, объектов связи федерального значения, а также объектов транспорта, объектов связи регионального значения, объектов инфраструктуры железнодорожного транспорта общего пользования;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объектов, обеспечивающих космическую деятельность;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линейных объектов федерального и регионального значения, обеспечивающих деятельность субъектов естественных монополий;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объектов систем электро-, газоснабжения, объектов систем теплоснабжения;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объектов централизованных систем горячего водоснабжения, холодного водоснабжения и (или) водоотведения федерального, регионального или местного значения;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автомобильных дорог федерального, регионального или межмуниципального, местного значения.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bookmarkStart w:id="4" w:name="Par88"/>
      <w:bookmarkEnd w:id="4"/>
      <w:r>
        <w:rPr>
          <w:rFonts w:ascii="Arial" w:hAnsi="Arial" w:cs="Arial"/>
          <w:sz w:val="20"/>
          <w:szCs w:val="20"/>
        </w:rPr>
        <w:t xml:space="preserve">10. В случае если земельный участок, государственная собственность на который не разграничена, предоставлен лицу в аренду для жилищного строительства, комплексного освоения в целях жилищного строительства на основании заявления заинтересованного лица без проведения торгов до 30 декабря 2007 года при условиях, определенных Земельным </w:t>
      </w:r>
      <w:hyperlink r:id="rId23" w:history="1">
        <w:r>
          <w:rPr>
            <w:rFonts w:ascii="Arial" w:hAnsi="Arial" w:cs="Arial"/>
            <w:color w:val="0000FF"/>
            <w:sz w:val="20"/>
            <w:szCs w:val="20"/>
          </w:rPr>
          <w:t>кодексом</w:t>
        </w:r>
      </w:hyperlink>
      <w:r>
        <w:rPr>
          <w:rFonts w:ascii="Arial" w:hAnsi="Arial" w:cs="Arial"/>
          <w:sz w:val="20"/>
          <w:szCs w:val="20"/>
        </w:rPr>
        <w:t xml:space="preserve"> Российской Федерации, ежегодная арендная плата по договорам аренды таких земельных участков устанавливается: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размере не менее 2,5 процента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двух лет с даты заключения договора аренды земельного участка;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 размере не менее 5,0 процента от кадастровой стоимости земельного участка в случае, если объекты недвижимости на предоставленном земельном участке не введены в эксплуатацию по истечении трех лет с даты заключения договора аренды земельного участка.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11. При расчете арендной платы за земельный участок, предоставленный в аренду собственнику индивидуального жилого дома и являющийся местом его постоянного проживания, устанавливается льгота в размере 50 процентов от кадастровой стоимости для следующих категорий граждан: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многодетных семей;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инвалидов I, II и III групп;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семей, имеющих в своем составе ребенка-инвалида, а также ребенка старше 18 лет, являющегося инвалидом I группы, ставшего инвалидом до достижения им возраста 18 лет;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участников Великой Отечественной войны, а также граждан, на которых законодательством распространены социальные гарантии и льготы участников Великой Отечественной войны;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лиц, проработавших в тылу в период с 22 июня 1941 года по 9 мая 1945 года не менее шести месяцев, исключая период работы на временно оккупированных территориях СССР, либо награжденных орденами или медалями СССР за самоотверженный труд в период Великой Отечественной войны;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ветеранов боевых действий;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ветеранов военной службы;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ветеранов труда;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пенсионеров;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граждан, подвергшихся воздействию радиации вследствие катастроф и других радиационных аварий на атомных объектах гражданского или военного назначения, а также в результате испытаний, учений или иных работ, связанных с любыми видами ядерных установок, меры социальной защиты которых установлены федеральным законодательством.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12. Размер арендной платы, определенный договором аренды земельного участка, подлежит изменению с момента вступления в законную силу нормативных правовых актов Российской Федерации, </w:t>
      </w:r>
      <w:r>
        <w:rPr>
          <w:rFonts w:ascii="Arial" w:hAnsi="Arial" w:cs="Arial"/>
          <w:sz w:val="20"/>
          <w:szCs w:val="20"/>
        </w:rPr>
        <w:lastRenderedPageBreak/>
        <w:t>Приморского края, органов местного самоуправления, регулирующих порядок исчисления и размер арендной платы, без заключения дополнительных соглашений к договору.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Абзац исключен. - </w:t>
      </w:r>
      <w:hyperlink r:id="rId24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09.11.2018 N 531-па.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При этом кадастровая стоимость применяется при расчете арендной платы с 1 января года, следующего за годом, в котором произошло внесение очередных результатов кадастровой стоимости в государственный кадастр недвижимости.</w:t>
      </w:r>
    </w:p>
    <w:p w:rsidR="00A638C4" w:rsidRDefault="00A638C4" w:rsidP="00A638C4">
      <w:pPr>
        <w:autoSpaceDE w:val="0"/>
        <w:autoSpaceDN w:val="0"/>
        <w:adjustRightInd w:val="0"/>
        <w:spacing w:before="200" w:after="0" w:line="240" w:lineRule="auto"/>
        <w:ind w:firstLine="54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13. В случае если в отношении земельного участка, предоставленного собственнику зданий, сооружений, право которого на приобретение в собственность земельного участка ограничено законодательством Российской Федерации, размер арендной платы превышает размер земельного налога, установленного в отношении предназначенных для использования в сходных целях и занимаемых зданиями, сооружениями земельных участков, для которых указанные ограничения права на приобретение в собственность отсутствуют, размер арендной платы определяется в размере земельного налога.</w:t>
      </w:r>
    </w:p>
    <w:p w:rsidR="00A638C4" w:rsidRDefault="00A638C4" w:rsidP="00A638C4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(п. 13 введен </w:t>
      </w:r>
      <w:hyperlink r:id="rId25" w:history="1">
        <w:r>
          <w:rPr>
            <w:rFonts w:ascii="Arial" w:hAnsi="Arial" w:cs="Arial"/>
            <w:color w:val="0000FF"/>
            <w:sz w:val="20"/>
            <w:szCs w:val="20"/>
          </w:rPr>
          <w:t>Постановлением</w:t>
        </w:r>
      </w:hyperlink>
      <w:r>
        <w:rPr>
          <w:rFonts w:ascii="Arial" w:hAnsi="Arial" w:cs="Arial"/>
          <w:sz w:val="20"/>
          <w:szCs w:val="20"/>
        </w:rPr>
        <w:t xml:space="preserve"> Администрации Приморского края от 30.08.2018 N 404-па)</w:t>
      </w:r>
    </w:p>
    <w:p w:rsidR="001954A0" w:rsidRDefault="001954A0"/>
    <w:sectPr w:rsidR="001954A0" w:rsidSect="00A338AA">
      <w:headerReference w:type="even" r:id="rId26"/>
      <w:headerReference w:type="default" r:id="rId27"/>
      <w:footerReference w:type="even" r:id="rId28"/>
      <w:footerReference w:type="default" r:id="rId29"/>
      <w:headerReference w:type="first" r:id="rId30"/>
      <w:footerReference w:type="first" r:id="rId31"/>
      <w:pgSz w:w="11906" w:h="16838"/>
      <w:pgMar w:top="1440" w:right="566" w:bottom="1440" w:left="1133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4A60" w:rsidRDefault="00614A60" w:rsidP="002A1116">
      <w:pPr>
        <w:spacing w:after="0" w:line="240" w:lineRule="auto"/>
      </w:pPr>
      <w:r>
        <w:separator/>
      </w:r>
    </w:p>
  </w:endnote>
  <w:endnote w:type="continuationSeparator" w:id="0">
    <w:p w:rsidR="00614A60" w:rsidRDefault="00614A60" w:rsidP="002A1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16" w:rsidRDefault="002A111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16" w:rsidRDefault="002A1116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16" w:rsidRDefault="002A111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4A60" w:rsidRDefault="00614A60" w:rsidP="002A1116">
      <w:pPr>
        <w:spacing w:after="0" w:line="240" w:lineRule="auto"/>
      </w:pPr>
      <w:r>
        <w:separator/>
      </w:r>
    </w:p>
  </w:footnote>
  <w:footnote w:type="continuationSeparator" w:id="0">
    <w:p w:rsidR="00614A60" w:rsidRDefault="00614A60" w:rsidP="002A1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16" w:rsidRDefault="002A111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16" w:rsidRDefault="002A1116">
    <w:pPr>
      <w:pStyle w:val="a3"/>
    </w:pPr>
    <w:bookmarkStart w:id="5" w:name="_GoBack"/>
    <w:bookmarkEnd w:id="5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A1116" w:rsidRDefault="002A111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9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38C4"/>
    <w:rsid w:val="001954A0"/>
    <w:rsid w:val="002A1116"/>
    <w:rsid w:val="00614A60"/>
    <w:rsid w:val="0084578A"/>
    <w:rsid w:val="00855A8C"/>
    <w:rsid w:val="00A63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21ED08-2418-40FA-8E72-F09655F5B2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A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2A1116"/>
  </w:style>
  <w:style w:type="paragraph" w:styleId="a5">
    <w:name w:val="footer"/>
    <w:basedOn w:val="a"/>
    <w:link w:val="a6"/>
    <w:uiPriority w:val="99"/>
    <w:unhideWhenUsed/>
    <w:rsid w:val="002A111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A11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194FBC5426D371669907FB683ACD707CA357842DC0C64453F6610D667121B4B1BBA9ACE6F10D995EFCB1955902DD5EFB2992DDF4F98EA7F971A8C6E2EI6H" TargetMode="External"/><Relationship Id="rId13" Type="http://schemas.openxmlformats.org/officeDocument/2006/relationships/hyperlink" Target="consultantplus://offline/ref=A194FBC5426D371669907FB683ACD707CA357842DA0869433E684DDC6F4B17491CB5C5CB6801D994E8D519538B2481BF2FIFH" TargetMode="External"/><Relationship Id="rId18" Type="http://schemas.openxmlformats.org/officeDocument/2006/relationships/hyperlink" Target="consultantplus://offline/ref=A194FBC5426D371669907FB683ACD707CA357842DC0C614A3A6A10D667121B4B1BBA9ACE6F10D995EFCB1955902DD5EFB2992DDF4F98EA7F971A8C6E2EI6H" TargetMode="External"/><Relationship Id="rId26" Type="http://schemas.openxmlformats.org/officeDocument/2006/relationships/header" Target="header1.xm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A194FBC5426D371669907FB683ACD707CA357842DC0C614A3A6A10D667121B4B1BBA9ACE6F10D995EFCB1955932DD5EFB2992DDF4F98EA7F971A8C6E2EI6H" TargetMode="External"/><Relationship Id="rId7" Type="http://schemas.openxmlformats.org/officeDocument/2006/relationships/hyperlink" Target="consultantplus://offline/ref=A194FBC5426D371669907FB683ACD707CA357842DC0C614A3A6A10D667121B4B1BBA9ACE6F10D995EFCB1955902DD5EFB2992DDF4F98EA7F971A8C6E2EI6H" TargetMode="External"/><Relationship Id="rId12" Type="http://schemas.openxmlformats.org/officeDocument/2006/relationships/hyperlink" Target="consultantplus://offline/ref=A194FBC5426D371669907FB683ACD707CA357842D40961413C684DDC6F4B17491CB5C5D96859D594EFCB195C9E72D0FAA3C120D85686EC678B188D26I6H" TargetMode="External"/><Relationship Id="rId17" Type="http://schemas.openxmlformats.org/officeDocument/2006/relationships/hyperlink" Target="consultantplus://offline/ref=A194FBC5426D371669907FB683ACD707CA357842D40961413C684DDC6F4B17491CB5C5D96859D594EFCB18549E72D0FAA3C120D85686EC678B188D26I6H" TargetMode="External"/><Relationship Id="rId25" Type="http://schemas.openxmlformats.org/officeDocument/2006/relationships/hyperlink" Target="consultantplus://offline/ref=A194FBC5426D371669907FB683ACD707CA357842DC0C614A3A6A10D667121B4B1BBA9ACE6F10D995EFCB1955922DD5EFB2992DDF4F98EA7F971A8C6E2EI6H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A194FBC5426D371669907FB683ACD707CA357842DA08684339684DDC6F4B17491CB5C5CB6801D994E8D519538B2481BF2FIFH" TargetMode="External"/><Relationship Id="rId20" Type="http://schemas.openxmlformats.org/officeDocument/2006/relationships/hyperlink" Target="consultantplus://offline/ref=A194FBC5426D3716699061BB95C08908C93F224ADE096B156237168138421D1E5BFA9C9B2C54D495EDC04D04D1738CBEF1D220D95684EA7828I0H" TargetMode="External"/><Relationship Id="rId29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194FBC5426D371669907FB683ACD707CA357842D40961413C684DDC6F4B17491CB5C5D96859D594EFCB19509E72D0FAA3C120D85686EC678B188D26I6H" TargetMode="External"/><Relationship Id="rId11" Type="http://schemas.openxmlformats.org/officeDocument/2006/relationships/hyperlink" Target="consultantplus://offline/ref=A194FBC5426D371669907FB683ACD707CA357842D40961413C684DDC6F4B17491CB5C5D96859D594EFCB19529E72D0FAA3C120D85686EC678B188D26I6H" TargetMode="External"/><Relationship Id="rId24" Type="http://schemas.openxmlformats.org/officeDocument/2006/relationships/hyperlink" Target="consultantplus://offline/ref=A194FBC5426D371669907FB683ACD707CA357842DC0C64453F6610D667121B4B1BBA9ACE6F10D995EFCB1955902DD5EFB2992DDF4F98EA7F971A8C6E2EI6H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consultantplus://offline/ref=A194FBC5426D371669907FB683ACD707CA357842D90F68433B684DDC6F4B17491CB5C5CB6801D994E8D519538B2481BF2FIFH" TargetMode="External"/><Relationship Id="rId23" Type="http://schemas.openxmlformats.org/officeDocument/2006/relationships/hyperlink" Target="consultantplus://offline/ref=A194FBC5426D3716699061BB95C08908C93F2548D4066B156237168138421D1E49FAC4972C53CA94E9D51B559422IFH" TargetMode="External"/><Relationship Id="rId28" Type="http://schemas.openxmlformats.org/officeDocument/2006/relationships/footer" Target="footer1.xml"/><Relationship Id="rId10" Type="http://schemas.openxmlformats.org/officeDocument/2006/relationships/hyperlink" Target="consultantplus://offline/ref=A194FBC5426D371669907FB683ACD707CA357842DC0D60443C6310D667121B4B1BBA9ACE7D108199EFCC0755933883BEF72CI5H" TargetMode="External"/><Relationship Id="rId19" Type="http://schemas.openxmlformats.org/officeDocument/2006/relationships/hyperlink" Target="consultantplus://offline/ref=A194FBC5426D371669907FB683ACD707CA357842DC0C64453F6610D667121B4B1BBA9ACE6F10D995EFCB1955902DD5EFB2992DDF4F98EA7F971A8C6E2EI6H" TargetMode="External"/><Relationship Id="rId31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A194FBC5426D3716699061BB95C08908C93F2548D4066B156237168138421D1E49FAC4972C53CA94E9D51B559422IFH" TargetMode="External"/><Relationship Id="rId14" Type="http://schemas.openxmlformats.org/officeDocument/2006/relationships/hyperlink" Target="consultantplus://offline/ref=A194FBC5426D371669907FB683ACD707CA357842DE0865473A684DDC6F4B17491CB5C5CB6801D994E8D519538B2481BF2FIFH" TargetMode="External"/><Relationship Id="rId22" Type="http://schemas.openxmlformats.org/officeDocument/2006/relationships/hyperlink" Target="consultantplus://offline/ref=A194FBC5426D371669907FB683ACD707CA357842DC0C614A3A6A10D667121B4B1BBA9ACE6F10D995EFCB1955932DD5EFB2992DDF4F98EA7F971A8C6E2EI6H" TargetMode="External"/><Relationship Id="rId27" Type="http://schemas.openxmlformats.org/officeDocument/2006/relationships/header" Target="header2.xml"/><Relationship Id="rId30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2535</Words>
  <Characters>14452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Пестрякова Екатерина Александровна</dc:creator>
  <cp:keywords/>
  <dc:description/>
  <cp:lastModifiedBy>Пестрякова Екатерина Александровна</cp:lastModifiedBy>
  <cp:revision>3</cp:revision>
  <dcterms:created xsi:type="dcterms:W3CDTF">2019-06-07T07:09:00Z</dcterms:created>
  <dcterms:modified xsi:type="dcterms:W3CDTF">2019-06-07T07:10:00Z</dcterms:modified>
</cp:coreProperties>
</file>