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CB0" w:rsidRDefault="005C6CB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 wp14:anchorId="194CA690" wp14:editId="2C9E96EA">
            <wp:extent cx="590550" cy="749300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939" w:rsidRDefault="0058297B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8261B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F56B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19 июня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F56B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09 февраля 2016 года № 97-па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58297B" w:rsidRPr="00420167" w:rsidRDefault="0058297B" w:rsidP="0058297B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>Арсеньевского городского округа» на 2016 -202</w:t>
      </w:r>
      <w:r>
        <w:rPr>
          <w:b/>
          <w:szCs w:val="26"/>
        </w:rPr>
        <w:t>1</w:t>
      </w:r>
      <w:r w:rsidRPr="00420167">
        <w:rPr>
          <w:b/>
          <w:szCs w:val="26"/>
        </w:rPr>
        <w:t xml:space="preserve"> годы»</w:t>
      </w:r>
    </w:p>
    <w:p w:rsidR="0058297B" w:rsidRPr="00420167" w:rsidRDefault="0058297B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FB6BE1" w:rsidRDefault="00FB6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92BE1" w:rsidRPr="00420167" w:rsidRDefault="00E92BE1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58297B" w:rsidRPr="00420167" w:rsidRDefault="00C85DCF" w:rsidP="0058297B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 xml:space="preserve">На основании Указа Президента Российской Федерации от 29 июня 2018 года </w:t>
      </w:r>
      <w:r>
        <w:rPr>
          <w:szCs w:val="26"/>
        </w:rPr>
        <w:br/>
        <w:t>№ 378 «О национальном плане противодействия коррупции на 2018 – 2020 годы»,</w:t>
      </w:r>
      <w:r w:rsidRPr="00420167">
        <w:rPr>
          <w:b/>
          <w:szCs w:val="26"/>
        </w:rPr>
        <w:t xml:space="preserve"> </w:t>
      </w:r>
      <w:r w:rsidRPr="00C85DCF">
        <w:rPr>
          <w:szCs w:val="26"/>
        </w:rPr>
        <w:t>р</w:t>
      </w:r>
      <w:r w:rsidR="0058297B" w:rsidRPr="00420167">
        <w:rPr>
          <w:szCs w:val="26"/>
        </w:rPr>
        <w:t>уководствуясь Федеральным Законом от 6 октября 2003 года № 131-ФЗ «Об общих принципах организации местного самоуправления в Российской Федерации»,</w:t>
      </w:r>
      <w:r>
        <w:rPr>
          <w:szCs w:val="26"/>
        </w:rPr>
        <w:t xml:space="preserve"> </w:t>
      </w:r>
      <w:r w:rsidR="0058297B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F14DBC" w:rsidRDefault="0058297B" w:rsidP="00F14DBC">
      <w:pPr>
        <w:tabs>
          <w:tab w:val="left" w:pos="8041"/>
        </w:tabs>
        <w:rPr>
          <w:sz w:val="24"/>
          <w:szCs w:val="24"/>
        </w:rPr>
      </w:pPr>
    </w:p>
    <w:p w:rsidR="0058297B" w:rsidRPr="00420167" w:rsidRDefault="0058297B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58297B" w:rsidRPr="00F14DBC" w:rsidRDefault="0058297B" w:rsidP="00F14DBC">
      <w:pPr>
        <w:ind w:firstLine="748"/>
        <w:rPr>
          <w:sz w:val="24"/>
          <w:szCs w:val="24"/>
        </w:rPr>
      </w:pPr>
    </w:p>
    <w:p w:rsidR="00416274" w:rsidRDefault="0058297B" w:rsidP="0058297B">
      <w:pPr>
        <w:spacing w:line="360" w:lineRule="auto"/>
        <w:ind w:firstLine="748"/>
        <w:rPr>
          <w:szCs w:val="26"/>
        </w:rPr>
      </w:pPr>
      <w:r w:rsidRPr="00420167">
        <w:rPr>
          <w:szCs w:val="26"/>
        </w:rPr>
        <w:t>1. Внести в муниципальную программу «Противодействие коррупции в администрации Арсеньевского городского округа» на 2016 – 202</w:t>
      </w:r>
      <w:r w:rsidR="00C85DCF">
        <w:rPr>
          <w:szCs w:val="26"/>
        </w:rPr>
        <w:t>1</w:t>
      </w:r>
      <w:r w:rsidRPr="00420167">
        <w:rPr>
          <w:szCs w:val="26"/>
        </w:rPr>
        <w:t xml:space="preserve"> годы», утвержденную постановлением администрации Арсеньевского городского округа от 09 февраля 2016 года № 97-па</w:t>
      </w:r>
      <w:r>
        <w:rPr>
          <w:szCs w:val="26"/>
        </w:rPr>
        <w:t xml:space="preserve"> (в редакции постановлений администрации Арсеньевского городского округа от 17 мая 2016 года № 387-па, от 29 ноября 2016 года № 943-па, от 19 июля 2018 года № 454-па, </w:t>
      </w:r>
      <w:r w:rsidR="00F14DBC">
        <w:rPr>
          <w:szCs w:val="26"/>
        </w:rPr>
        <w:t>от</w:t>
      </w:r>
      <w:r>
        <w:rPr>
          <w:szCs w:val="26"/>
        </w:rPr>
        <w:t xml:space="preserve"> 07</w:t>
      </w:r>
      <w:r w:rsidR="00F14DBC">
        <w:rPr>
          <w:szCs w:val="26"/>
        </w:rPr>
        <w:t xml:space="preserve"> сентября </w:t>
      </w:r>
      <w:r>
        <w:rPr>
          <w:szCs w:val="26"/>
        </w:rPr>
        <w:t>2018</w:t>
      </w:r>
      <w:r w:rsidR="00F14DBC">
        <w:rPr>
          <w:szCs w:val="26"/>
        </w:rPr>
        <w:t xml:space="preserve"> года</w:t>
      </w:r>
      <w:r>
        <w:rPr>
          <w:szCs w:val="26"/>
        </w:rPr>
        <w:t xml:space="preserve"> № 577-па</w:t>
      </w:r>
      <w:r w:rsidR="00AB47BE">
        <w:rPr>
          <w:szCs w:val="26"/>
        </w:rPr>
        <w:t>, от 12.11.2018 № 743-па</w:t>
      </w:r>
      <w:r>
        <w:rPr>
          <w:szCs w:val="26"/>
        </w:rPr>
        <w:t xml:space="preserve">) </w:t>
      </w:r>
      <w:r w:rsidRPr="00420167">
        <w:rPr>
          <w:szCs w:val="26"/>
        </w:rPr>
        <w:t>(далее - программа</w:t>
      </w:r>
      <w:r>
        <w:rPr>
          <w:szCs w:val="26"/>
        </w:rPr>
        <w:t>)</w:t>
      </w:r>
      <w:r w:rsidR="00D47D27" w:rsidRPr="00D47D27">
        <w:rPr>
          <w:szCs w:val="26"/>
        </w:rPr>
        <w:t xml:space="preserve"> </w:t>
      </w:r>
      <w:r w:rsidR="00416274">
        <w:rPr>
          <w:szCs w:val="26"/>
        </w:rPr>
        <w:t xml:space="preserve">следующие </w:t>
      </w:r>
      <w:r w:rsidR="00D47D27" w:rsidRPr="00420167">
        <w:rPr>
          <w:szCs w:val="26"/>
        </w:rPr>
        <w:t>изменения</w:t>
      </w:r>
      <w:r w:rsidR="00416274">
        <w:rPr>
          <w:szCs w:val="26"/>
        </w:rPr>
        <w:t>:</w:t>
      </w:r>
    </w:p>
    <w:p w:rsidR="003A36E2" w:rsidRDefault="00416274" w:rsidP="003A36E2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1.1. </w:t>
      </w:r>
      <w:r w:rsidR="003A36E2">
        <w:rPr>
          <w:szCs w:val="26"/>
        </w:rPr>
        <w:t>Изложить раздел «Паспорт программы» в редакции приложения № 1 к настоящему постановлению.</w:t>
      </w:r>
    </w:p>
    <w:p w:rsidR="003A36E2" w:rsidRDefault="003A36E2" w:rsidP="003A36E2">
      <w:pPr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Pr="00C43DFF">
        <w:rPr>
          <w:szCs w:val="26"/>
        </w:rPr>
        <w:t>Изложить пункт</w:t>
      </w:r>
      <w:r>
        <w:rPr>
          <w:szCs w:val="26"/>
        </w:rPr>
        <w:t xml:space="preserve"> 4</w:t>
      </w:r>
      <w:r w:rsidRPr="00C43DFF">
        <w:rPr>
          <w:szCs w:val="26"/>
        </w:rPr>
        <w:t xml:space="preserve"> раздела </w:t>
      </w:r>
      <w:r>
        <w:rPr>
          <w:szCs w:val="26"/>
        </w:rPr>
        <w:t>Ӏ</w:t>
      </w:r>
      <w:r w:rsidRPr="00C43DFF">
        <w:rPr>
          <w:szCs w:val="26"/>
        </w:rPr>
        <w:t>ІӀ «</w:t>
      </w:r>
      <w:r>
        <w:rPr>
          <w:szCs w:val="26"/>
        </w:rPr>
        <w:t xml:space="preserve">Целевые индикаторы и показатели </w:t>
      </w:r>
      <w:r w:rsidRPr="00C43DFF">
        <w:rPr>
          <w:szCs w:val="26"/>
        </w:rPr>
        <w:t xml:space="preserve">Программы» </w:t>
      </w:r>
      <w:r>
        <w:rPr>
          <w:szCs w:val="26"/>
        </w:rPr>
        <w:t xml:space="preserve">в </w:t>
      </w:r>
      <w:r w:rsidRPr="00C43DFF">
        <w:rPr>
          <w:szCs w:val="26"/>
        </w:rPr>
        <w:t>следующей редакции:</w:t>
      </w:r>
    </w:p>
    <w:tbl>
      <w:tblPr>
        <w:tblW w:w="112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613"/>
        <w:gridCol w:w="3811"/>
        <w:gridCol w:w="1027"/>
        <w:gridCol w:w="736"/>
        <w:gridCol w:w="736"/>
        <w:gridCol w:w="784"/>
        <w:gridCol w:w="736"/>
        <w:gridCol w:w="736"/>
        <w:gridCol w:w="804"/>
        <w:gridCol w:w="499"/>
        <w:gridCol w:w="499"/>
      </w:tblGrid>
      <w:tr w:rsidR="003A36E2" w:rsidRPr="008D59BB" w:rsidTr="00AB3D46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3A36E2" w:rsidRPr="008D59BB" w:rsidRDefault="003A36E2" w:rsidP="00AB3D46">
            <w:pPr>
              <w:ind w:hanging="74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lastRenderedPageBreak/>
              <w:t>«</w:t>
            </w:r>
          </w:p>
        </w:tc>
        <w:tc>
          <w:tcPr>
            <w:tcW w:w="613" w:type="dxa"/>
            <w:shd w:val="clear" w:color="auto" w:fill="auto"/>
          </w:tcPr>
          <w:p w:rsidR="003A36E2" w:rsidRPr="008D59BB" w:rsidRDefault="003A36E2" w:rsidP="00AB3D46">
            <w:pPr>
              <w:ind w:hanging="26"/>
              <w:jc w:val="left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4.</w:t>
            </w:r>
          </w:p>
        </w:tc>
        <w:tc>
          <w:tcPr>
            <w:tcW w:w="3811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Количество муниципальных служащих органов местного самоуправления Арсеньевского городского округа, прошедших обучение по вопросам противодействия коррупции</w:t>
            </w: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  <w:tc>
          <w:tcPr>
            <w:tcW w:w="1027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Ед.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3A36E2">
            <w:pPr>
              <w:ind w:firstLine="0"/>
              <w:jc w:val="center"/>
              <w:outlineLvl w:val="1"/>
              <w:rPr>
                <w:szCs w:val="26"/>
              </w:rPr>
            </w:pPr>
            <w:r>
              <w:rPr>
                <w:szCs w:val="26"/>
              </w:rPr>
              <w:t>15</w:t>
            </w:r>
          </w:p>
        </w:tc>
        <w:tc>
          <w:tcPr>
            <w:tcW w:w="736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804" w:type="dxa"/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  <w:r w:rsidRPr="008D59BB">
              <w:rPr>
                <w:szCs w:val="26"/>
              </w:rPr>
              <w:t>2</w:t>
            </w:r>
          </w:p>
        </w:tc>
        <w:tc>
          <w:tcPr>
            <w:tcW w:w="499" w:type="dxa"/>
            <w:tcBorders>
              <w:top w:val="nil"/>
              <w:bottom w:val="nil"/>
              <w:right w:val="nil"/>
            </w:tcBorders>
          </w:tcPr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</w:p>
          <w:p w:rsidR="003A36E2" w:rsidRPr="008D59BB" w:rsidRDefault="003A36E2" w:rsidP="00AB3D46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»</w:t>
            </w: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A36E2" w:rsidRPr="008D59BB" w:rsidRDefault="003A36E2" w:rsidP="00AB3D46">
            <w:pPr>
              <w:ind w:firstLine="0"/>
              <w:jc w:val="center"/>
              <w:outlineLvl w:val="1"/>
              <w:rPr>
                <w:szCs w:val="26"/>
              </w:rPr>
            </w:pPr>
          </w:p>
        </w:tc>
      </w:tr>
    </w:tbl>
    <w:p w:rsidR="003A36E2" w:rsidRDefault="003A36E2" w:rsidP="003A36E2">
      <w:pPr>
        <w:jc w:val="left"/>
        <w:outlineLvl w:val="1"/>
        <w:rPr>
          <w:b/>
          <w:szCs w:val="26"/>
        </w:rPr>
      </w:pPr>
    </w:p>
    <w:p w:rsidR="003A36E2" w:rsidRDefault="003A36E2" w:rsidP="00B465F3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1.3. </w:t>
      </w:r>
      <w:r w:rsidR="00B465F3">
        <w:rPr>
          <w:szCs w:val="26"/>
        </w:rPr>
        <w:t xml:space="preserve">Заменить в </w:t>
      </w:r>
      <w:r>
        <w:rPr>
          <w:szCs w:val="26"/>
        </w:rPr>
        <w:t>р</w:t>
      </w:r>
      <w:r w:rsidRPr="00420167">
        <w:rPr>
          <w:szCs w:val="26"/>
        </w:rPr>
        <w:t>аздел</w:t>
      </w:r>
      <w:r w:rsidR="00AB3D46">
        <w:rPr>
          <w:szCs w:val="26"/>
        </w:rPr>
        <w:t>е</w:t>
      </w:r>
      <w:r w:rsidRPr="00420167">
        <w:rPr>
          <w:szCs w:val="26"/>
        </w:rPr>
        <w:t xml:space="preserve"> VІӀ «Ресурсное обеспечение Программы» </w:t>
      </w:r>
      <w:r w:rsidR="00AB3D46" w:rsidRPr="00AB3D46">
        <w:rPr>
          <w:szCs w:val="26"/>
        </w:rPr>
        <w:t>слова</w:t>
      </w:r>
      <w:r w:rsidR="00AB3D46">
        <w:rPr>
          <w:szCs w:val="26"/>
        </w:rPr>
        <w:t xml:space="preserve"> «</w:t>
      </w:r>
      <w:r w:rsidRPr="008224A8">
        <w:rPr>
          <w:b/>
          <w:szCs w:val="26"/>
        </w:rPr>
        <w:t>299, 00 тыс. руб.,</w:t>
      </w:r>
      <w:r w:rsidR="00AB3D46">
        <w:rPr>
          <w:b/>
          <w:szCs w:val="26"/>
        </w:rPr>
        <w:t xml:space="preserve">» </w:t>
      </w:r>
      <w:r w:rsidR="00AB3D46" w:rsidRPr="00AB3D46">
        <w:rPr>
          <w:szCs w:val="26"/>
        </w:rPr>
        <w:t>словами</w:t>
      </w:r>
      <w:r w:rsidR="00AB3D46">
        <w:rPr>
          <w:b/>
          <w:szCs w:val="26"/>
        </w:rPr>
        <w:t xml:space="preserve"> «327,00 тыс. руб.,</w:t>
      </w:r>
      <w:proofErr w:type="gramStart"/>
      <w:r w:rsidR="00AB3D46">
        <w:rPr>
          <w:b/>
          <w:szCs w:val="26"/>
        </w:rPr>
        <w:t>»</w:t>
      </w:r>
      <w:r w:rsidR="00B465F3">
        <w:rPr>
          <w:b/>
          <w:szCs w:val="26"/>
        </w:rPr>
        <w:t xml:space="preserve">, </w:t>
      </w:r>
      <w:r w:rsidR="00B465F3">
        <w:rPr>
          <w:szCs w:val="26"/>
        </w:rPr>
        <w:t xml:space="preserve"> «</w:t>
      </w:r>
      <w:proofErr w:type="gramEnd"/>
      <w:r w:rsidR="00B465F3">
        <w:rPr>
          <w:szCs w:val="26"/>
        </w:rPr>
        <w:t xml:space="preserve">2019 год - 109,0 тыс. руб.;» словами </w:t>
      </w:r>
      <w:r w:rsidR="00AB3D46">
        <w:rPr>
          <w:szCs w:val="26"/>
        </w:rPr>
        <w:t>«</w:t>
      </w:r>
      <w:r>
        <w:rPr>
          <w:szCs w:val="26"/>
        </w:rPr>
        <w:t>2019 год</w:t>
      </w:r>
      <w:r w:rsidR="00B465F3">
        <w:rPr>
          <w:szCs w:val="26"/>
        </w:rPr>
        <w:t xml:space="preserve"> </w:t>
      </w:r>
      <w:r>
        <w:rPr>
          <w:szCs w:val="26"/>
        </w:rPr>
        <w:t>- 1</w:t>
      </w:r>
      <w:r w:rsidR="00AB3D46">
        <w:rPr>
          <w:szCs w:val="26"/>
        </w:rPr>
        <w:t>37</w:t>
      </w:r>
      <w:r>
        <w:rPr>
          <w:szCs w:val="26"/>
        </w:rPr>
        <w:t>,0 тыс. руб.;</w:t>
      </w:r>
      <w:r w:rsidR="00AB3D46">
        <w:rPr>
          <w:szCs w:val="26"/>
        </w:rPr>
        <w:t>».</w:t>
      </w:r>
    </w:p>
    <w:p w:rsidR="007D4E42" w:rsidRDefault="00AB3D46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1.4. </w:t>
      </w:r>
      <w:r w:rsidR="00416274">
        <w:rPr>
          <w:szCs w:val="26"/>
        </w:rPr>
        <w:t>И</w:t>
      </w:r>
      <w:r w:rsidR="007D4E42">
        <w:rPr>
          <w:szCs w:val="26"/>
        </w:rPr>
        <w:t>зложи</w:t>
      </w:r>
      <w:r w:rsidR="00416274">
        <w:rPr>
          <w:szCs w:val="26"/>
        </w:rPr>
        <w:t>ть</w:t>
      </w:r>
      <w:r w:rsidR="007D4E42">
        <w:rPr>
          <w:szCs w:val="26"/>
        </w:rPr>
        <w:t xml:space="preserve"> приложение № 1 к программе </w:t>
      </w:r>
      <w:r w:rsidR="00C63473">
        <w:rPr>
          <w:szCs w:val="26"/>
        </w:rPr>
        <w:t>«План мероприятий муниципальной программы «Противодействие коррупции в органах местного самоуправления Арсеньевского городского округа» на 2016 – 202</w:t>
      </w:r>
      <w:r>
        <w:rPr>
          <w:szCs w:val="26"/>
        </w:rPr>
        <w:t>1</w:t>
      </w:r>
      <w:r w:rsidR="00C63473">
        <w:rPr>
          <w:szCs w:val="26"/>
        </w:rPr>
        <w:t xml:space="preserve"> годы» </w:t>
      </w:r>
      <w:r w:rsidR="007D4E42">
        <w:rPr>
          <w:szCs w:val="26"/>
        </w:rPr>
        <w:t>в редакции приложения</w:t>
      </w:r>
      <w:r w:rsidR="00C63473">
        <w:rPr>
          <w:szCs w:val="26"/>
        </w:rPr>
        <w:t xml:space="preserve"> № </w:t>
      </w:r>
      <w:r>
        <w:rPr>
          <w:szCs w:val="26"/>
        </w:rPr>
        <w:t>2</w:t>
      </w:r>
      <w:r w:rsidR="007D4E42">
        <w:rPr>
          <w:szCs w:val="26"/>
        </w:rPr>
        <w:t xml:space="preserve"> к настоящему постановлению.</w:t>
      </w:r>
    </w:p>
    <w:p w:rsidR="00C63473" w:rsidRDefault="00416274" w:rsidP="00C63473">
      <w:pPr>
        <w:spacing w:line="360" w:lineRule="auto"/>
        <w:ind w:firstLine="748"/>
        <w:rPr>
          <w:szCs w:val="26"/>
        </w:rPr>
      </w:pPr>
      <w:r>
        <w:rPr>
          <w:szCs w:val="26"/>
        </w:rPr>
        <w:t xml:space="preserve">1.2. Изложить приложение № 2 </w:t>
      </w:r>
      <w:r w:rsidR="00C63473">
        <w:rPr>
          <w:szCs w:val="26"/>
        </w:rPr>
        <w:t>к программе</w:t>
      </w:r>
      <w:r w:rsidR="00C63473" w:rsidRPr="00C63473">
        <w:rPr>
          <w:szCs w:val="26"/>
        </w:rPr>
        <w:t xml:space="preserve"> </w:t>
      </w:r>
      <w:r w:rsidR="00C63473">
        <w:rPr>
          <w:szCs w:val="26"/>
        </w:rPr>
        <w:t>«</w:t>
      </w:r>
      <w:r w:rsidR="00C63473" w:rsidRPr="00C63473">
        <w:rPr>
          <w:szCs w:val="26"/>
        </w:rPr>
        <w:t>Информация о ресурсном обеспечении программы за счет средств бюджета городского округа</w:t>
      </w:r>
      <w:r w:rsidR="00C63473">
        <w:rPr>
          <w:szCs w:val="26"/>
        </w:rPr>
        <w:t xml:space="preserve">» в редакции приложения № </w:t>
      </w:r>
      <w:r w:rsidR="00AB3D46">
        <w:rPr>
          <w:szCs w:val="26"/>
        </w:rPr>
        <w:t>3</w:t>
      </w:r>
      <w:r w:rsidR="00C63473">
        <w:rPr>
          <w:szCs w:val="26"/>
        </w:rPr>
        <w:t xml:space="preserve"> к настоящему постановлению.</w:t>
      </w:r>
    </w:p>
    <w:p w:rsidR="0058297B" w:rsidRPr="00420167" w:rsidRDefault="0058297B" w:rsidP="0058297B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58297B" w:rsidRPr="00420167" w:rsidRDefault="0058297B" w:rsidP="0058297B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Pr="00420167" w:rsidRDefault="0058297B" w:rsidP="0058297B">
      <w:pPr>
        <w:tabs>
          <w:tab w:val="left" w:pos="8041"/>
        </w:tabs>
        <w:ind w:firstLine="0"/>
        <w:rPr>
          <w:szCs w:val="26"/>
        </w:rPr>
      </w:pPr>
    </w:p>
    <w:p w:rsidR="0058297B" w:rsidRDefault="0058297B" w:rsidP="0058297B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</w:t>
      </w:r>
      <w:r w:rsidRPr="00420167">
        <w:rPr>
          <w:szCs w:val="26"/>
        </w:rPr>
        <w:t>Глав</w:t>
      </w:r>
      <w:r>
        <w:rPr>
          <w:szCs w:val="26"/>
        </w:rPr>
        <w:t>ы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В.С. </w:t>
      </w:r>
      <w:proofErr w:type="spellStart"/>
      <w:r>
        <w:rPr>
          <w:szCs w:val="26"/>
        </w:rPr>
        <w:t>Пивень</w:t>
      </w:r>
      <w:proofErr w:type="spellEnd"/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B465F3" w:rsidRDefault="00B465F3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AB3D46" w:rsidRPr="00861812" w:rsidRDefault="00AB3D46" w:rsidP="00AB3D46">
      <w:pPr>
        <w:ind w:left="5103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1</w:t>
      </w:r>
    </w:p>
    <w:p w:rsidR="00AB3D46" w:rsidRDefault="00AB3D46" w:rsidP="00AB3D46">
      <w:pPr>
        <w:ind w:left="5670" w:firstLine="0"/>
        <w:rPr>
          <w:szCs w:val="26"/>
        </w:rPr>
      </w:pPr>
    </w:p>
    <w:p w:rsidR="00AB3D46" w:rsidRDefault="00AB3D46" w:rsidP="00AB3D46">
      <w:pPr>
        <w:ind w:left="5670" w:firstLine="0"/>
        <w:rPr>
          <w:szCs w:val="26"/>
        </w:rPr>
      </w:pPr>
      <w:proofErr w:type="gramStart"/>
      <w:r w:rsidRPr="00861812">
        <w:rPr>
          <w:szCs w:val="26"/>
        </w:rPr>
        <w:t>к</w:t>
      </w:r>
      <w:proofErr w:type="gramEnd"/>
      <w:r w:rsidRPr="00861812">
        <w:rPr>
          <w:szCs w:val="26"/>
        </w:rPr>
        <w:t xml:space="preserve">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AB3D46" w:rsidRPr="00861812" w:rsidRDefault="00AB3D46" w:rsidP="003F56B6">
      <w:pPr>
        <w:ind w:left="5670" w:firstLine="0"/>
        <w:rPr>
          <w:b/>
          <w:szCs w:val="26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</w:t>
      </w:r>
      <w:r w:rsidR="003F56B6">
        <w:rPr>
          <w:szCs w:val="26"/>
        </w:rPr>
        <w:t>19 июня 2019 г.</w:t>
      </w:r>
      <w:r>
        <w:rPr>
          <w:szCs w:val="26"/>
        </w:rPr>
        <w:t xml:space="preserve"> № </w:t>
      </w:r>
      <w:r w:rsidR="003F56B6">
        <w:rPr>
          <w:szCs w:val="26"/>
        </w:rPr>
        <w:t>423-па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B3D46" w:rsidRPr="00861812" w:rsidRDefault="00AB3D46" w:rsidP="00AB3D46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AB3D46" w:rsidRPr="00874E17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74E17">
        <w:rPr>
          <w:rFonts w:ascii="Times New Roman" w:hAnsi="Times New Roman" w:cs="Times New Roman"/>
          <w:b/>
          <w:sz w:val="26"/>
          <w:szCs w:val="26"/>
        </w:rPr>
        <w:t xml:space="preserve"> НА 2016 - 202</w:t>
      </w:r>
      <w:r>
        <w:rPr>
          <w:rFonts w:ascii="Times New Roman" w:hAnsi="Times New Roman" w:cs="Times New Roman"/>
          <w:b/>
          <w:sz w:val="26"/>
          <w:szCs w:val="26"/>
        </w:rPr>
        <w:t>1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AB3D46" w:rsidRPr="00874E17" w:rsidRDefault="00AB3D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>ПАСПОРТ ПРОГРАММЫ</w:t>
      </w:r>
    </w:p>
    <w:p w:rsidR="00AB3D46" w:rsidRPr="00861812" w:rsidRDefault="00AB3D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5840"/>
      </w:tblGrid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Наименование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Муниципальная </w:t>
            </w:r>
            <w:hyperlink w:anchor="Par34" w:history="1">
              <w:r w:rsidRPr="00861812">
                <w:rPr>
                  <w:szCs w:val="26"/>
                </w:rPr>
                <w:t>программ</w:t>
              </w:r>
            </w:hyperlink>
            <w:r w:rsidRPr="00861812">
              <w:rPr>
                <w:szCs w:val="26"/>
              </w:rPr>
              <w:t>а «Противодействие коррупции в органах местного самоуправления Арсеньевского городского округа» на 2016 – 202</w:t>
            </w:r>
            <w:r>
              <w:rPr>
                <w:szCs w:val="26"/>
              </w:rPr>
              <w:t>1</w:t>
            </w:r>
            <w:r w:rsidRPr="00861812">
              <w:rPr>
                <w:szCs w:val="26"/>
              </w:rPr>
              <w:t xml:space="preserve"> годы» (далее - Программа)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Ответственный исполнитель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spacing w:after="240"/>
              <w:ind w:firstLine="33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Организационное управление администрации Арсеньевского городского округа (далее – городского округа)</w:t>
            </w:r>
            <w:r w:rsidRPr="00861812">
              <w:rPr>
                <w:color w:val="000000"/>
                <w:szCs w:val="26"/>
              </w:rPr>
              <w:t xml:space="preserve"> 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Соисполнители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outlineLvl w:val="1"/>
              <w:rPr>
                <w:color w:val="000000"/>
                <w:szCs w:val="26"/>
              </w:rPr>
            </w:pPr>
            <w:r w:rsidRPr="00861812">
              <w:rPr>
                <w:color w:val="000000"/>
                <w:szCs w:val="26"/>
              </w:rPr>
              <w:t>Структурные подразделения администрации городского округа, функциональные (отраслевые) органы администрации городского округа.</w:t>
            </w:r>
          </w:p>
          <w:p w:rsidR="00AB3D46" w:rsidRPr="00861812" w:rsidRDefault="00AB3D46" w:rsidP="00AB3D46">
            <w:pPr>
              <w:spacing w:after="240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Администрация Арсеньевского городского округа, Дума Арсеньевского городского округа (по согласованию), </w:t>
            </w:r>
            <w:r w:rsidRPr="00861812">
              <w:rPr>
                <w:szCs w:val="26"/>
              </w:rPr>
              <w:t>Контрольно–счетная палата Арсеньевского городского округа</w:t>
            </w:r>
            <w:r w:rsidRPr="00861812">
              <w:rPr>
                <w:color w:val="000000"/>
                <w:szCs w:val="26"/>
              </w:rPr>
              <w:t xml:space="preserve"> (по согласованию) (далее - органы местного самоуправления Арсеньевского городского округа)</w:t>
            </w:r>
            <w:r w:rsidRPr="00861812">
              <w:rPr>
                <w:szCs w:val="26"/>
              </w:rPr>
              <w:t>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Структура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- Обучение муниципальных служащих по антикоррупционной тематике;</w:t>
            </w:r>
          </w:p>
          <w:p w:rsidR="00AB3D46" w:rsidRPr="00861812" w:rsidRDefault="00AB3D46" w:rsidP="00AB3D46">
            <w:pPr>
              <w:ind w:firstLine="0"/>
              <w:outlineLvl w:val="1"/>
              <w:rPr>
                <w:color w:val="000000"/>
                <w:szCs w:val="26"/>
              </w:rPr>
            </w:pPr>
            <w:r w:rsidRPr="00861812">
              <w:rPr>
                <w:szCs w:val="26"/>
              </w:rPr>
              <w:t>- Изготовление информационной продукции по антикоррупционной тематике.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spacing w:line="270" w:lineRule="atLeast"/>
              <w:ind w:firstLine="317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Основные цели Программы - </w:t>
            </w:r>
            <w:r w:rsidRPr="00861812">
              <w:rPr>
                <w:rFonts w:eastAsia="Calibri"/>
                <w:szCs w:val="26"/>
              </w:rPr>
              <w:t>обеспечение защиты прав и законных интересов граждан, общества и государства от коррупции, недопущение случаев коррупции при предоставлении органами местного самоуправления Арсеньевского городского округа муниципальных услуг, устранение причин и условий, порождающих коррупцию,</w:t>
            </w:r>
            <w:r w:rsidRPr="00861812">
              <w:rPr>
                <w:szCs w:val="26"/>
              </w:rPr>
              <w:t xml:space="preserve"> </w:t>
            </w:r>
            <w:r w:rsidRPr="00861812">
              <w:rPr>
                <w:szCs w:val="26"/>
              </w:rPr>
              <w:lastRenderedPageBreak/>
              <w:t>формирование антикоррупционного общественного сознания, нетерпимости к проявлениям коррупции.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ind w:firstLine="31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Для успешного достижения поставленных целей предполагается решение следующих задач:</w:t>
            </w:r>
          </w:p>
          <w:p w:rsidR="00AB3D46" w:rsidRPr="00861812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обеспечение правовых и организационных мер, направленных на предупреждение, выявление и последующее устранение причин коррупции;</w:t>
            </w:r>
          </w:p>
          <w:p w:rsidR="00AB3D46" w:rsidRPr="00861812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совершенствование механизма контроля соблюдения обязанностей, ограничений и запретов, связанных с прохождением муниципальной службы, требований к служебному поведению и урегулированию конфликта интересов;</w:t>
            </w:r>
          </w:p>
          <w:p w:rsidR="00AB3D46" w:rsidRPr="00861812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противодействие коррупции в сфере закупок товаров, работ, услуг для обеспечения муниципальных нужд;</w:t>
            </w:r>
          </w:p>
          <w:p w:rsidR="00AB3D46" w:rsidRPr="00861812" w:rsidRDefault="00AB3D46" w:rsidP="00AB3D46">
            <w:pPr>
              <w:ind w:firstLine="540"/>
              <w:rPr>
                <w:rFonts w:eastAsia="Calibri"/>
                <w:szCs w:val="26"/>
              </w:rPr>
            </w:pPr>
            <w:r w:rsidRPr="00861812">
              <w:rPr>
                <w:rFonts w:eastAsia="Calibri"/>
                <w:szCs w:val="26"/>
              </w:rPr>
              <w:t>- формирование антикоррупционного общественного сознания, нетерпимого отношения к проявлениям коррупции;</w:t>
            </w:r>
          </w:p>
          <w:p w:rsidR="00AB3D46" w:rsidRPr="00861812" w:rsidRDefault="00AB3D46" w:rsidP="00AB3D46">
            <w:pPr>
              <w:ind w:firstLine="540"/>
              <w:rPr>
                <w:color w:val="000000"/>
                <w:szCs w:val="26"/>
              </w:rPr>
            </w:pPr>
            <w:r w:rsidRPr="00861812">
              <w:rPr>
                <w:rFonts w:eastAsia="Calibri"/>
                <w:szCs w:val="26"/>
              </w:rPr>
              <w:t>- противодействие коррупции в сферах, где наиболее высоки коррупционные риски (земельные и имущественные отношения, предпринимательская деятельность, образование и т.д.)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Целевые индикаторы и показатели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ind w:firstLine="317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>Оценка ожидаемой эффективности определяется по следующим критериям: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Доля устраненных коррупционных факторов в муниципальных правовых актах (проектах), прошедших антикоррупционную экспертизу, от общего числа выявленных коррупционных факторов </w:t>
            </w:r>
            <w:r w:rsidRPr="00861812">
              <w:rPr>
                <w:szCs w:val="26"/>
              </w:rPr>
              <w:t>(%.).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>Доля муниципальных служащих и руководителей муниципальных учреждений, не представивших в установленный срок сведения о доходах, об имуществе и обязательствах имущественного характера, от общего числа муниципальных служащих и руководителей муниципальных учреждений, представляющих указанные сведения</w:t>
            </w:r>
            <w:r w:rsidRPr="00861812">
              <w:rPr>
                <w:szCs w:val="26"/>
              </w:rPr>
              <w:t xml:space="preserve"> (%).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color w:val="000000"/>
                <w:szCs w:val="26"/>
              </w:rPr>
              <w:t xml:space="preserve">Доля установленных фактов несоблюдения муниципальными служащими обязанностей, ограничений, запретов, требований к служебному поведению и урегулированию конфликта интересов </w:t>
            </w:r>
            <w:r w:rsidRPr="00861812">
              <w:rPr>
                <w:szCs w:val="26"/>
              </w:rPr>
              <w:t>(%).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Количество муниципальных служащих органов местного самоуправления Арсеньевского городского округа, прошедших обучение по </w:t>
            </w:r>
            <w:r w:rsidRPr="00861812">
              <w:rPr>
                <w:szCs w:val="26"/>
              </w:rPr>
              <w:lastRenderedPageBreak/>
              <w:t>вопросам противодействия коррупции (ед.).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Уровень удовлетворенности граждан качеством предоставления государственных и муниципальных услуг (%).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 xml:space="preserve"> Количество нарушений действующего законодательства при исполнении бюджетных средств (ед.).</w:t>
            </w:r>
          </w:p>
          <w:p w:rsidR="00AB3D46" w:rsidRPr="00861812" w:rsidRDefault="00AB3D46" w:rsidP="00AB3D46">
            <w:pPr>
              <w:numPr>
                <w:ilvl w:val="0"/>
                <w:numId w:val="2"/>
              </w:numPr>
              <w:ind w:left="-108" w:firstLine="567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Количество проверок, проведенных в рамках осуществления муниципального жилищного контроля (%).</w:t>
            </w:r>
          </w:p>
          <w:p w:rsidR="00AB3D46" w:rsidRPr="00861812" w:rsidRDefault="00AB3D46" w:rsidP="00AB3D46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 xml:space="preserve"> 8.  Доля установленных фактов несоблюдения условий договоров использования муниципального имущества Арсеньевского городского округа (%).</w:t>
            </w:r>
          </w:p>
          <w:p w:rsidR="00AB3D46" w:rsidRPr="00861812" w:rsidRDefault="00AB3D46" w:rsidP="00AB3D46">
            <w:pPr>
              <w:pStyle w:val="ConsPlusNormal"/>
              <w:ind w:firstLine="487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9. 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Количество изготовленной информационной продукции по антикоррупционной тематике (ед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lastRenderedPageBreak/>
              <w:t>Сроки и этапы реализации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2016- 202</w:t>
            </w:r>
            <w:r>
              <w:rPr>
                <w:szCs w:val="26"/>
              </w:rPr>
              <w:t>1</w:t>
            </w:r>
            <w:r w:rsidRPr="00861812">
              <w:rPr>
                <w:szCs w:val="26"/>
              </w:rPr>
              <w:t xml:space="preserve"> годы в один этап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Объемы и источники финансирования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tabs>
                <w:tab w:val="left" w:pos="8041"/>
              </w:tabs>
              <w:suppressAutoHyphens/>
              <w:rPr>
                <w:szCs w:val="26"/>
              </w:rPr>
            </w:pPr>
            <w:r w:rsidRPr="00861812">
              <w:rPr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>
              <w:rPr>
                <w:szCs w:val="26"/>
              </w:rPr>
              <w:t>327</w:t>
            </w:r>
            <w:r w:rsidRPr="008224A8">
              <w:rPr>
                <w:szCs w:val="26"/>
              </w:rPr>
              <w:t xml:space="preserve"> тыс</w:t>
            </w:r>
            <w:r w:rsidRPr="00861812">
              <w:rPr>
                <w:szCs w:val="26"/>
              </w:rPr>
              <w:t>. рублей, в том числе: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2016 году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861812">
              <w:rPr>
                <w:color w:val="000000"/>
                <w:sz w:val="26"/>
                <w:szCs w:val="26"/>
              </w:rPr>
              <w:t xml:space="preserve">30 тыс. рублей; 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2017 году </w:t>
            </w:r>
            <w:r>
              <w:rPr>
                <w:color w:val="000000"/>
                <w:sz w:val="26"/>
                <w:szCs w:val="26"/>
              </w:rPr>
              <w:t xml:space="preserve">  </w:t>
            </w:r>
            <w:r w:rsidRPr="00861812">
              <w:rPr>
                <w:color w:val="000000"/>
                <w:sz w:val="26"/>
                <w:szCs w:val="26"/>
              </w:rPr>
              <w:t>30 тыс. рублей;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2018 году </w:t>
            </w:r>
            <w:r>
              <w:rPr>
                <w:color w:val="000000"/>
                <w:sz w:val="26"/>
                <w:szCs w:val="26"/>
              </w:rPr>
              <w:t xml:space="preserve">  7</w:t>
            </w:r>
            <w:r w:rsidRPr="00861812">
              <w:rPr>
                <w:color w:val="000000"/>
                <w:sz w:val="26"/>
                <w:szCs w:val="26"/>
              </w:rPr>
              <w:t>0 тыс. рублей;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861812">
              <w:rPr>
                <w:color w:val="000000"/>
                <w:sz w:val="26"/>
                <w:szCs w:val="26"/>
              </w:rPr>
              <w:t xml:space="preserve">- в 2019 году </w:t>
            </w:r>
            <w:r>
              <w:rPr>
                <w:color w:val="000000"/>
                <w:sz w:val="26"/>
                <w:szCs w:val="26"/>
              </w:rPr>
              <w:t>137</w:t>
            </w:r>
            <w:r w:rsidRPr="00861812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AB3D46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2020 году   30 тыс. рублей;</w:t>
            </w:r>
          </w:p>
          <w:p w:rsidR="00AB3D46" w:rsidRPr="00861812" w:rsidRDefault="00AB3D46" w:rsidP="00AB3D46">
            <w:pPr>
              <w:pStyle w:val="a6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2021 году   30 тыс. рублей.</w:t>
            </w:r>
          </w:p>
        </w:tc>
      </w:tr>
      <w:tr w:rsidR="00AB3D46" w:rsidRPr="00861812" w:rsidTr="00AB3D46">
        <w:tc>
          <w:tcPr>
            <w:tcW w:w="3936" w:type="dxa"/>
          </w:tcPr>
          <w:p w:rsidR="00AB3D46" w:rsidRPr="00861812" w:rsidRDefault="00AB3D46" w:rsidP="00AB3D46">
            <w:pPr>
              <w:jc w:val="center"/>
              <w:outlineLvl w:val="1"/>
              <w:rPr>
                <w:szCs w:val="26"/>
              </w:rPr>
            </w:pPr>
            <w:r w:rsidRPr="00861812">
              <w:rPr>
                <w:szCs w:val="26"/>
              </w:rPr>
              <w:t>Ожидаемые результаты реализации программы</w:t>
            </w:r>
          </w:p>
        </w:tc>
        <w:tc>
          <w:tcPr>
            <w:tcW w:w="5840" w:type="dxa"/>
          </w:tcPr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Ожидаются следующие результаты реализации Программы: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1) повышение качества муниципальных правовых актов за счет проведения антикоррупционной экспертизы, совершенствование правовой базы;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2) формирование системы открытости и доступности информации о деятельности органов местного самоуправления Арсеньевского городского округа, муниципальных организаций при исполнении ими своих функций;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3) повышение профессионального уровня муниципальных служащих Арсеньевского городского округа в вопросах противодействия коррупции;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4) предупреждение и выявление коррупционных правонарушений в ходе исполнения местного бюджета Арсеньевского городского округа;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5) экономия средств бюджета городского округа при проведении процедуры муниципальных закупок на поставки товаров, выполнение работ и оказание услуг для муниципальных нужд Арсеньевского городского округа;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6) повышение степени удовлетворенности граждан и организаций качеством и доступностью муниципальных услуг, предоставляемых администрацией городского округа и подведомственными организациями населению городского округа, в том числе в электронном виде;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7) повышение доверия граждан к муниципальным служащим городского округа и сотрудникам подведомственных организаций;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61812">
              <w:rPr>
                <w:rFonts w:ascii="Times New Roman" w:hAnsi="Times New Roman" w:cs="Times New Roman"/>
                <w:sz w:val="26"/>
                <w:szCs w:val="26"/>
              </w:rPr>
              <w:t>8) повышение мотивации муниципальных служащих и работников бюджетной сферы городского округа к добросовестному исполнению своих должностных обязанностей.</w:t>
            </w:r>
          </w:p>
          <w:p w:rsidR="00AB3D46" w:rsidRPr="00861812" w:rsidRDefault="00AB3D46" w:rsidP="00AB3D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B3D46" w:rsidRPr="00861812" w:rsidRDefault="00AB3D46" w:rsidP="00AB3D46">
      <w:pPr>
        <w:tabs>
          <w:tab w:val="left" w:pos="8041"/>
        </w:tabs>
        <w:jc w:val="center"/>
        <w:rPr>
          <w:b/>
          <w:szCs w:val="26"/>
        </w:rPr>
      </w:pPr>
    </w:p>
    <w:p w:rsidR="00AB3D46" w:rsidRDefault="00AB3D46" w:rsidP="00AB3D4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A1A05">
        <w:rPr>
          <w:rFonts w:ascii="Times New Roman" w:hAnsi="Times New Roman" w:cs="Times New Roman"/>
          <w:bCs/>
          <w:sz w:val="26"/>
          <w:szCs w:val="26"/>
        </w:rPr>
        <w:t>__________________________________________</w:t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3D46" w:rsidRDefault="00AB3D46" w:rsidP="00AB3D46">
      <w:pPr>
        <w:tabs>
          <w:tab w:val="left" w:pos="8041"/>
        </w:tabs>
        <w:rPr>
          <w:sz w:val="28"/>
          <w:szCs w:val="28"/>
        </w:rPr>
        <w:sectPr w:rsidR="00AB3D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7D4E42" w:rsidRPr="00861812" w:rsidRDefault="007D4E42" w:rsidP="007D4E42">
      <w:pPr>
        <w:ind w:left="5670" w:firstLine="0"/>
        <w:jc w:val="center"/>
        <w:rPr>
          <w:szCs w:val="26"/>
        </w:rPr>
      </w:pPr>
      <w:r w:rsidRPr="00861812">
        <w:rPr>
          <w:szCs w:val="26"/>
        </w:rPr>
        <w:lastRenderedPageBreak/>
        <w:t>Приложение</w:t>
      </w:r>
      <w:r>
        <w:rPr>
          <w:szCs w:val="26"/>
        </w:rPr>
        <w:t xml:space="preserve"> № </w:t>
      </w:r>
      <w:r w:rsidR="00AB3D46">
        <w:rPr>
          <w:szCs w:val="26"/>
        </w:rPr>
        <w:t>2</w:t>
      </w:r>
    </w:p>
    <w:p w:rsidR="00857F71" w:rsidRDefault="00857F71" w:rsidP="00857F71">
      <w:pPr>
        <w:ind w:left="5670" w:firstLine="0"/>
        <w:rPr>
          <w:szCs w:val="26"/>
        </w:rPr>
      </w:pPr>
    </w:p>
    <w:p w:rsidR="00857F71" w:rsidRDefault="00857F71" w:rsidP="00857F71">
      <w:pPr>
        <w:ind w:left="5670" w:firstLine="0"/>
        <w:rPr>
          <w:szCs w:val="26"/>
        </w:rPr>
      </w:pPr>
      <w:proofErr w:type="gramStart"/>
      <w:r w:rsidRPr="00861812">
        <w:rPr>
          <w:szCs w:val="26"/>
        </w:rPr>
        <w:t>к</w:t>
      </w:r>
      <w:proofErr w:type="gramEnd"/>
      <w:r w:rsidRPr="00861812">
        <w:rPr>
          <w:szCs w:val="26"/>
        </w:rPr>
        <w:t xml:space="preserve"> </w:t>
      </w:r>
      <w:r>
        <w:rPr>
          <w:szCs w:val="26"/>
        </w:rPr>
        <w:t>постановлению администрации Арсеньевского городского округа</w:t>
      </w:r>
      <w:r w:rsidRPr="00861812">
        <w:rPr>
          <w:szCs w:val="26"/>
        </w:rPr>
        <w:t xml:space="preserve"> </w:t>
      </w:r>
    </w:p>
    <w:p w:rsidR="003F56B6" w:rsidRPr="00861812" w:rsidRDefault="003F56B6" w:rsidP="003F56B6">
      <w:pPr>
        <w:ind w:left="5670" w:firstLine="0"/>
        <w:rPr>
          <w:b/>
          <w:szCs w:val="26"/>
        </w:rPr>
      </w:pP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19 июня 2019 г. № 423-па</w:t>
      </w:r>
    </w:p>
    <w:p w:rsidR="007D4E42" w:rsidRPr="00861812" w:rsidRDefault="007D4E42" w:rsidP="007D4E42">
      <w:pPr>
        <w:tabs>
          <w:tab w:val="left" w:pos="8041"/>
        </w:tabs>
        <w:rPr>
          <w:b/>
          <w:szCs w:val="26"/>
        </w:rPr>
      </w:pPr>
    </w:p>
    <w:p w:rsidR="00857F71" w:rsidRDefault="00857F71" w:rsidP="007D4E4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4E42" w:rsidRPr="00861812" w:rsidRDefault="007D4E42" w:rsidP="007D4E4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812">
        <w:rPr>
          <w:rFonts w:ascii="Times New Roman" w:hAnsi="Times New Roman" w:cs="Times New Roman"/>
          <w:b/>
          <w:bCs/>
          <w:sz w:val="26"/>
          <w:szCs w:val="26"/>
        </w:rPr>
        <w:t>ПЛАН</w:t>
      </w:r>
    </w:p>
    <w:p w:rsidR="007D4E42" w:rsidRPr="00861812" w:rsidRDefault="007D4E42" w:rsidP="007D4E4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812">
        <w:rPr>
          <w:rFonts w:ascii="Times New Roman" w:hAnsi="Times New Roman" w:cs="Times New Roman"/>
          <w:b/>
          <w:bCs/>
          <w:sz w:val="26"/>
          <w:szCs w:val="26"/>
        </w:rPr>
        <w:t xml:space="preserve">МЕРОПРИЯТИЙ </w:t>
      </w:r>
      <w:r w:rsidRPr="00861812">
        <w:rPr>
          <w:rFonts w:ascii="Times New Roman" w:hAnsi="Times New Roman" w:cs="Times New Roman"/>
          <w:b/>
          <w:sz w:val="26"/>
          <w:szCs w:val="26"/>
        </w:rPr>
        <w:t>МУНИЦИПАЛЬНОЙ ПРОГРАММЫ</w:t>
      </w:r>
      <w:r w:rsidRPr="00861812">
        <w:rPr>
          <w:rFonts w:ascii="Times New Roman" w:hAnsi="Times New Roman" w:cs="Times New Roman"/>
          <w:b/>
          <w:bCs/>
          <w:sz w:val="26"/>
          <w:szCs w:val="26"/>
        </w:rPr>
        <w:t xml:space="preserve"> «ПРОТИВОДЕЙСТВИЕ КОРРУПЦИИ В ОРГАНАХ МЕСТНОГО </w:t>
      </w:r>
      <w:proofErr w:type="gramStart"/>
      <w:r w:rsidRPr="00861812">
        <w:rPr>
          <w:rFonts w:ascii="Times New Roman" w:hAnsi="Times New Roman" w:cs="Times New Roman"/>
          <w:b/>
          <w:bCs/>
          <w:sz w:val="26"/>
          <w:szCs w:val="26"/>
        </w:rPr>
        <w:t>САМОУПРАВЛЕНИЯ  АРСЕНЬЕВСКОГО</w:t>
      </w:r>
      <w:proofErr w:type="gramEnd"/>
      <w:r w:rsidRPr="00861812">
        <w:rPr>
          <w:rFonts w:ascii="Times New Roman" w:hAnsi="Times New Roman" w:cs="Times New Roman"/>
          <w:b/>
          <w:bCs/>
          <w:sz w:val="26"/>
          <w:szCs w:val="26"/>
        </w:rPr>
        <w:t xml:space="preserve"> ГОРОДСКОГО  ОКРУГА» </w:t>
      </w:r>
    </w:p>
    <w:p w:rsidR="007D4E42" w:rsidRPr="00861812" w:rsidRDefault="007D4E42" w:rsidP="007D4E42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61812">
        <w:rPr>
          <w:rFonts w:ascii="Times New Roman" w:hAnsi="Times New Roman" w:cs="Times New Roman"/>
          <w:b/>
          <w:bCs/>
          <w:sz w:val="26"/>
          <w:szCs w:val="26"/>
        </w:rPr>
        <w:t>НА 2016 – 202</w:t>
      </w: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861812">
        <w:rPr>
          <w:rFonts w:ascii="Times New Roman" w:hAnsi="Times New Roman" w:cs="Times New Roman"/>
          <w:b/>
          <w:bCs/>
          <w:sz w:val="26"/>
          <w:szCs w:val="26"/>
        </w:rPr>
        <w:t xml:space="preserve"> ГОДЫ</w:t>
      </w:r>
    </w:p>
    <w:p w:rsidR="007D4E42" w:rsidRPr="00861812" w:rsidRDefault="007D4E42" w:rsidP="007D4E42">
      <w:pPr>
        <w:suppressAutoHyphens/>
        <w:spacing w:line="360" w:lineRule="auto"/>
        <w:ind w:right="-29"/>
        <w:rPr>
          <w:szCs w:val="26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5"/>
        <w:gridCol w:w="4155"/>
        <w:gridCol w:w="141"/>
        <w:gridCol w:w="2127"/>
        <w:gridCol w:w="2869"/>
      </w:tblGrid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Перечень мероприятий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</w:tr>
      <w:tr w:rsidR="007D4E42" w:rsidRPr="00D00E37" w:rsidTr="00AB3D46">
        <w:tc>
          <w:tcPr>
            <w:tcW w:w="10207" w:type="dxa"/>
            <w:gridSpan w:val="5"/>
          </w:tcPr>
          <w:p w:rsidR="007D4E42" w:rsidRPr="00D00E37" w:rsidRDefault="007D4E42" w:rsidP="007D4E42">
            <w:pPr>
              <w:pStyle w:val="ConsPlusNormal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Организация проведения антикоррупционной экспертизы, анализ нормативных правовых актов и их проектов на коррупционность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7D4E4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нормативных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правовых актов и их проектов 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сроки установленные законодательством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Правовое управление администрации городского округа, Дума городского округа (по согласованию)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C6F71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6" w:type="dxa"/>
            <w:gridSpan w:val="2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самоуправления  Арсеньевского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округа, должностных лиц органов местного самоуправления Арсеньевского городского округа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реже одного раза в квартал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tabs>
                <w:tab w:val="left" w:pos="8041"/>
              </w:tabs>
              <w:ind w:firstLine="68"/>
              <w:rPr>
                <w:szCs w:val="26"/>
              </w:rPr>
            </w:pPr>
            <w:r w:rsidRPr="00D00E37">
              <w:rPr>
                <w:szCs w:val="26"/>
              </w:rPr>
              <w:t>Правовое управление</w:t>
            </w:r>
            <w:r>
              <w:rPr>
                <w:szCs w:val="26"/>
              </w:rPr>
              <w:t xml:space="preserve"> </w:t>
            </w:r>
            <w:r w:rsidRPr="00D00E37">
              <w:rPr>
                <w:szCs w:val="26"/>
              </w:rPr>
              <w:t xml:space="preserve">администрации городского округа, Дума городского округа (по согласованию), Контрольно – счетная </w:t>
            </w:r>
            <w:proofErr w:type="gramStart"/>
            <w:r w:rsidRPr="00D00E37">
              <w:rPr>
                <w:szCs w:val="26"/>
              </w:rPr>
              <w:t>палата  городского</w:t>
            </w:r>
            <w:proofErr w:type="gramEnd"/>
            <w:r w:rsidRPr="00D00E37">
              <w:rPr>
                <w:szCs w:val="26"/>
              </w:rPr>
              <w:t xml:space="preserve"> округа (по согласованию)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96" w:type="dxa"/>
            <w:gridSpan w:val="2"/>
          </w:tcPr>
          <w:p w:rsidR="007D4E42" w:rsidRPr="00D00E37" w:rsidRDefault="007D4E42" w:rsidP="00AB3D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Внесение изменений в нормативные правовые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акты  Арсеньевского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в сфере противодействия коррупции с учетом изменений федерального и краевого законодательства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2018 – 202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7D4E42" w:rsidRPr="00D00E37" w:rsidRDefault="007D4E42" w:rsidP="00AB3D46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течение 3 месяцев с даты вступления в силу изменений законодательства 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 (по согласованию)</w:t>
            </w:r>
          </w:p>
        </w:tc>
      </w:tr>
      <w:tr w:rsidR="007D4E42" w:rsidRPr="00D00E37" w:rsidTr="00AB3D46">
        <w:tc>
          <w:tcPr>
            <w:tcW w:w="10207" w:type="dxa"/>
            <w:gridSpan w:val="5"/>
          </w:tcPr>
          <w:p w:rsidR="007D4E42" w:rsidRPr="00D00E37" w:rsidRDefault="007D4E42" w:rsidP="007D4E42">
            <w:pPr>
              <w:pStyle w:val="ConsPlusNormal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Внедрение антикоррупционных механизмов в рамках реализации кадровой политики в органах местного самоуправления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B6299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</w:t>
            </w:r>
            <w:r w:rsidR="00B62990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разъяснительных мероприятий (лекционных выступлений, семинаров) 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для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служащи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х и руководителей муниципальных учреждений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профилактики коррупционных правонарушений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не реже одного раза в полугодие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 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4296" w:type="dxa"/>
            <w:gridSpan w:val="2"/>
          </w:tcPr>
          <w:p w:rsidR="007D4E42" w:rsidRPr="00D00E37" w:rsidRDefault="006B4046" w:rsidP="00B6299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</w:t>
            </w:r>
            <w:r w:rsidR="007D4E42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повышения квалификации муниципальных служащих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, в должностные обязанности которых входит участие в противодействие коррупции, а также обучение муниципальных служащих, впервые поступивших на муниципальную службу по образовательным программа в области противодействия коррупции</w:t>
            </w:r>
            <w:r w:rsidR="007D4E42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7D4E42" w:rsidRPr="00D00E37" w:rsidRDefault="007D4E42" w:rsidP="00B6299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ежегодно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2.3.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Обеспечение и организация деятельности комиссии 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2127" w:type="dxa"/>
          </w:tcPr>
          <w:p w:rsidR="007D4E42" w:rsidRPr="00D00E37" w:rsidRDefault="007D4E42" w:rsidP="006B40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 w:rsidR="00B6299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,  в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соответствии с положением о Комиссии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 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63473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900D4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</w:t>
            </w:r>
            <w:r w:rsidR="00745F78">
              <w:rPr>
                <w:rFonts w:ascii="Times New Roman" w:hAnsi="Times New Roman" w:cs="Times New Roman"/>
                <w:sz w:val="26"/>
                <w:szCs w:val="26"/>
              </w:rPr>
              <w:t>и проведение</w:t>
            </w:r>
            <w:r w:rsidR="00900D4C">
              <w:rPr>
                <w:rFonts w:ascii="Times New Roman" w:hAnsi="Times New Roman" w:cs="Times New Roman"/>
                <w:sz w:val="26"/>
                <w:szCs w:val="26"/>
              </w:rPr>
              <w:t xml:space="preserve"> в порядке, предусмотренном действующим законодательством проверок соблюдения</w:t>
            </w:r>
            <w:r w:rsidR="00745F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ограничений, запретов, требований,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установленных в целях противодействия коррупции</w:t>
            </w:r>
            <w:r w:rsidR="00745F7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муниципальными служащими</w:t>
            </w:r>
            <w:r w:rsidR="00900D4C">
              <w:rPr>
                <w:rFonts w:ascii="Times New Roman" w:hAnsi="Times New Roman" w:cs="Times New Roman"/>
                <w:sz w:val="26"/>
                <w:szCs w:val="26"/>
              </w:rPr>
              <w:t>, руководителями муниципальных учреждений</w:t>
            </w:r>
            <w:r w:rsidR="00745F7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7D4E42" w:rsidRPr="00D00E37" w:rsidRDefault="00745F78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 поступлении информации, являющейся основанием для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проверок</w:t>
            </w:r>
            <w:r w:rsidR="007D4E42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(отраслевые) органы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палата городского округа (по согласованию) </w:t>
            </w:r>
          </w:p>
        </w:tc>
      </w:tr>
      <w:tr w:rsidR="007D4E42" w:rsidRPr="00D00E37" w:rsidTr="00AB3D46">
        <w:tc>
          <w:tcPr>
            <w:tcW w:w="915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4296" w:type="dxa"/>
            <w:gridSpan w:val="2"/>
          </w:tcPr>
          <w:p w:rsidR="007D4E42" w:rsidRPr="00D00E37" w:rsidRDefault="007D4E42" w:rsidP="0009147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проверок</w:t>
            </w:r>
            <w:r w:rsidR="00900D4C">
              <w:rPr>
                <w:rFonts w:ascii="Times New Roman" w:hAnsi="Times New Roman" w:cs="Times New Roman"/>
                <w:sz w:val="26"/>
                <w:szCs w:val="26"/>
              </w:rPr>
              <w:t xml:space="preserve"> в отношении граждан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="00900D4C">
              <w:rPr>
                <w:rFonts w:ascii="Times New Roman" w:hAnsi="Times New Roman" w:cs="Times New Roman"/>
                <w:sz w:val="26"/>
                <w:szCs w:val="26"/>
              </w:rPr>
              <w:t>поступающих на муниципальную службу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в органах местного самоуправления Арсеньевского городского округа и лицами, поступающими на работу на должность руководителя муниципального учреждения</w:t>
            </w:r>
            <w:r w:rsidR="00EC75B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 w:rsidR="00745F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сроки установленные законодательством </w:t>
            </w:r>
          </w:p>
        </w:tc>
        <w:tc>
          <w:tcPr>
            <w:tcW w:w="2869" w:type="dxa"/>
          </w:tcPr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7D4E42" w:rsidRPr="00D00E37" w:rsidRDefault="007D4E42" w:rsidP="00AB3D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 (по согласованию); Контрольно – счетная палата городского округа (по согласованию)</w:t>
            </w:r>
          </w:p>
        </w:tc>
      </w:tr>
      <w:tr w:rsidR="00091475" w:rsidRPr="00D00E37" w:rsidTr="00AB3D46">
        <w:tc>
          <w:tcPr>
            <w:tcW w:w="915" w:type="dxa"/>
          </w:tcPr>
          <w:p w:rsidR="00091475" w:rsidRPr="00D00E37" w:rsidRDefault="00091475" w:rsidP="0009147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4296" w:type="dxa"/>
            <w:gridSpan w:val="2"/>
          </w:tcPr>
          <w:p w:rsidR="00091475" w:rsidRPr="00D00E37" w:rsidRDefault="00091475" w:rsidP="0009147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Реализация мер, направленных на выявление случаев возникновения конфликта интересов одной из сторон которого являются лица, замещающие должности, в отношении которых предусматривает обязанность принимать меры по предотвращению и урегулированию конфликта интересов, в том числе и использованием открытых источников информации, обращений граждан и организаций</w:t>
            </w:r>
            <w:r w:rsidRPr="00D00E3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091475" w:rsidRDefault="00091475" w:rsidP="0009147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2018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091475" w:rsidRPr="00D00E37" w:rsidRDefault="00091475" w:rsidP="0009147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091475" w:rsidRPr="00D00E37" w:rsidRDefault="00555493" w:rsidP="0009147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Структурные подразделения</w:t>
            </w:r>
            <w:r w:rsidR="00091475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округа;</w:t>
            </w:r>
            <w:r w:rsidR="000914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91475"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 (отраслевые) органы администрации городского округа;</w:t>
            </w:r>
          </w:p>
          <w:p w:rsidR="00091475" w:rsidRPr="00D00E37" w:rsidRDefault="00091475" w:rsidP="0009147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</w:t>
            </w:r>
          </w:p>
        </w:tc>
      </w:tr>
      <w:tr w:rsidR="00555493" w:rsidRPr="00D00E37" w:rsidTr="00AB3D46">
        <w:tc>
          <w:tcPr>
            <w:tcW w:w="915" w:type="dxa"/>
          </w:tcPr>
          <w:p w:rsidR="00555493" w:rsidRPr="00D00E37" w:rsidRDefault="00555493" w:rsidP="005554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2.7.</w:t>
            </w:r>
          </w:p>
        </w:tc>
        <w:tc>
          <w:tcPr>
            <w:tcW w:w="4296" w:type="dxa"/>
            <w:gridSpan w:val="2"/>
          </w:tcPr>
          <w:p w:rsidR="00555493" w:rsidRPr="00D00E37" w:rsidRDefault="00555493" w:rsidP="00555493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Осуществление</w:t>
            </w:r>
            <w:r w:rsidRPr="00D00E37">
              <w:rPr>
                <w:szCs w:val="26"/>
              </w:rPr>
              <w:t xml:space="preserve"> анализа сведений о доходах, расходах, об имуществе и обязательствах имущественного характера, представленных муниципальными служащими</w:t>
            </w:r>
            <w:r>
              <w:rPr>
                <w:szCs w:val="26"/>
              </w:rPr>
              <w:t xml:space="preserve"> </w:t>
            </w:r>
            <w:r w:rsidRPr="00D00E37">
              <w:rPr>
                <w:szCs w:val="26"/>
              </w:rPr>
              <w:t xml:space="preserve">и руководителями муниципальных </w:t>
            </w:r>
            <w:proofErr w:type="gramStart"/>
            <w:r w:rsidRPr="00D00E37">
              <w:rPr>
                <w:szCs w:val="26"/>
              </w:rPr>
              <w:t>учреждений</w:t>
            </w:r>
            <w:r>
              <w:rPr>
                <w:szCs w:val="26"/>
              </w:rPr>
              <w:t xml:space="preserve">, </w:t>
            </w:r>
            <w:r w:rsidRPr="00D00E37">
              <w:rPr>
                <w:szCs w:val="26"/>
              </w:rPr>
              <w:t xml:space="preserve"> </w:t>
            </w:r>
            <w:r>
              <w:rPr>
                <w:szCs w:val="26"/>
              </w:rPr>
              <w:t>в</w:t>
            </w:r>
            <w:proofErr w:type="gramEnd"/>
            <w:r>
              <w:rPr>
                <w:szCs w:val="26"/>
              </w:rPr>
              <w:t xml:space="preserve"> отношении которых предусмотрена обязанность </w:t>
            </w:r>
          </w:p>
        </w:tc>
        <w:tc>
          <w:tcPr>
            <w:tcW w:w="2127" w:type="dxa"/>
          </w:tcPr>
          <w:p w:rsidR="00555493" w:rsidRPr="00D00E37" w:rsidRDefault="00555493" w:rsidP="005554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ежегодно</w:t>
            </w:r>
          </w:p>
          <w:p w:rsidR="00555493" w:rsidRPr="00D00E37" w:rsidRDefault="00555493" w:rsidP="00555493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октября</w:t>
            </w:r>
          </w:p>
        </w:tc>
        <w:tc>
          <w:tcPr>
            <w:tcW w:w="2869" w:type="dxa"/>
          </w:tcPr>
          <w:p w:rsidR="00555493" w:rsidRPr="00D00E37" w:rsidRDefault="00555493" w:rsidP="0055549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555493" w:rsidRPr="00D00E37" w:rsidRDefault="00555493" w:rsidP="0055549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555493" w:rsidRPr="00D00E37" w:rsidRDefault="00555493" w:rsidP="00555493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Дума городского округа (по согласованию); Контрольно – счетная палата городского округа (по согласованию) 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2.8.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Default"/>
              <w:jc w:val="both"/>
              <w:rPr>
                <w:sz w:val="26"/>
                <w:szCs w:val="26"/>
              </w:rPr>
            </w:pPr>
            <w:r w:rsidRPr="00D00E37">
              <w:rPr>
                <w:sz w:val="26"/>
                <w:szCs w:val="26"/>
              </w:rPr>
              <w:t xml:space="preserve">Размещение </w:t>
            </w:r>
            <w:r>
              <w:rPr>
                <w:sz w:val="26"/>
                <w:szCs w:val="26"/>
              </w:rPr>
              <w:t xml:space="preserve">на официальном сайте органов местного самоуправления Арсеньевского городского округа в информационно –телекоммуникационной сети «Интернет» </w:t>
            </w:r>
            <w:r w:rsidRPr="00D00E37">
              <w:rPr>
                <w:sz w:val="26"/>
                <w:szCs w:val="26"/>
              </w:rPr>
              <w:t xml:space="preserve">сведений о доходах, расходах, об имуществе и обязательствах имущественного характера </w:t>
            </w:r>
            <w:r>
              <w:rPr>
                <w:sz w:val="26"/>
                <w:szCs w:val="26"/>
              </w:rPr>
              <w:t>лиц, замещающих муниципальные должности и должности муниципальной службы, а также о доходах, расходах, об имуществе и обязательствах имущественного характера своих супруги (супруга) и несовершеннолетних детей, а также сведений о доходах, об имуществе и обязательствах имущественного характера руководителей муниципальных учреждений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14 рабочих дней со дня истечения срока, установленного для их подачи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палата городского округа (по согласованию) 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55493">
              <w:rPr>
                <w:rFonts w:ascii="Times New Roman" w:hAnsi="Times New Roman" w:cs="Times New Roman"/>
                <w:sz w:val="26"/>
                <w:szCs w:val="26"/>
              </w:rPr>
              <w:t>2.9.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Осуществление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анализа соблюдения гражданами, замещавшими должности муниципальной службы в органах местного самоуправления Арсеньевского городского округа, ограничений при заключении ими после увольнения с муниципальной службы трудового договора и (или) гражданско – правового договора в случаях, предусмотренных федеральным законодательством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2018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 ежегодно, </w:t>
            </w:r>
          </w:p>
          <w:p w:rsidR="00A118D1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течение 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квартала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следующего за отчетным периодом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согласованию); Контрольно – счетная палата городского округа (по согласованию) 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2.10.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актуализацию сведений, содержащихся в личных делах лиц, замещающих муниципальные должности и должности муниципальной службы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 их родственниках в целях выявления возможного конфликта интересов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</w:p>
        </w:tc>
        <w:tc>
          <w:tcPr>
            <w:tcW w:w="2869" w:type="dxa"/>
          </w:tcPr>
          <w:p w:rsidR="008D0F2B" w:rsidRPr="00D00E37" w:rsidRDefault="008D0F2B" w:rsidP="008D0F2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8D0F2B" w:rsidRPr="00D00E37" w:rsidRDefault="008D0F2B" w:rsidP="008D0F2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функциональные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(отраслевые) органы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городского округа;</w:t>
            </w:r>
          </w:p>
          <w:p w:rsidR="00A118D1" w:rsidRPr="00D00E37" w:rsidRDefault="008D0F2B" w:rsidP="008D0F2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Дума городского округа (по согласованию); 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2.11.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и изготовление средств наглядной агитации (методические рекомендации, памятки, буклеты) по предупреждению коррупционных правонарушений 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2016 – 2020 гг. ежегодно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</w:t>
            </w:r>
          </w:p>
        </w:tc>
      </w:tr>
      <w:tr w:rsidR="00A118D1" w:rsidRPr="00D00E37" w:rsidTr="00AB3D46">
        <w:tc>
          <w:tcPr>
            <w:tcW w:w="10207" w:type="dxa"/>
            <w:gridSpan w:val="5"/>
          </w:tcPr>
          <w:p w:rsidR="00A118D1" w:rsidRDefault="00A118D1" w:rsidP="00A118D1">
            <w:pPr>
              <w:pStyle w:val="ConsPlusNormal"/>
              <w:widowControl w:val="0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организационных мер, направленных </w:t>
            </w:r>
          </w:p>
          <w:p w:rsidR="00A118D1" w:rsidRPr="00D00E37" w:rsidRDefault="00A118D1" w:rsidP="00A118D1">
            <w:pPr>
              <w:pStyle w:val="ConsPlusNormal"/>
              <w:widowControl w:val="0"/>
              <w:ind w:left="7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противодействие коррупции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Мониторинг разработки и внедрения административных регламентов по предоставлению муниципальных услуг, их актуализация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296" w:type="dxa"/>
            <w:gridSpan w:val="2"/>
          </w:tcPr>
          <w:p w:rsidR="00A118D1" w:rsidRPr="00D00E37" w:rsidRDefault="00D05B32" w:rsidP="00D05B3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B96BAE">
              <w:rPr>
                <w:rFonts w:ascii="Times New Roman" w:hAnsi="Times New Roman" w:cs="Times New Roman"/>
                <w:sz w:val="26"/>
                <w:szCs w:val="26"/>
              </w:rPr>
              <w:t xml:space="preserve">ониторинг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обращений и заявлений граждан, и организаций, поступающих в органы местного самоуправления Арсеньевского городского округа, а также результаты их рассмотрения на предмет наличия информации о фактах коррупции в органах местного самоуправления Арсеньевского городского округа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округа, Дума городского округа (по согласованию), 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4296" w:type="dxa"/>
            <w:gridSpan w:val="2"/>
          </w:tcPr>
          <w:p w:rsidR="00A118D1" w:rsidRPr="00D00E37" w:rsidRDefault="00D05B32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</w:t>
            </w:r>
            <w:r w:rsidR="00A118D1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публикаций и сообщений в средствах массовой информации материалов о реализации мероприятий по противодействию коррупции в органах местного самоуправления Арсеньевского городского округа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реже одного раза в </w:t>
            </w:r>
            <w:r w:rsidR="00D05B32">
              <w:rPr>
                <w:rFonts w:ascii="Times New Roman" w:hAnsi="Times New Roman" w:cs="Times New Roman"/>
                <w:sz w:val="26"/>
                <w:szCs w:val="26"/>
              </w:rPr>
              <w:t>полугодие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округа, Дума городского округа (по согласованию), 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 – техническое обеспечение деятельности межведомственной комиссии по противодействию коррупции в органах местного самоуправления Арсеньевского городского округа 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Организационное управление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Дума городского округа (по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согласованию),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3.5.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Проведение мониторинга деятельности подведомственных муниципальных организациях </w:t>
            </w:r>
            <w:r>
              <w:rPr>
                <w:szCs w:val="26"/>
              </w:rPr>
              <w:t>в сфере профилактики коррупционных правонарушений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один раз в год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 городского округа</w:t>
            </w:r>
          </w:p>
        </w:tc>
      </w:tr>
      <w:tr w:rsidR="00A118D1" w:rsidRPr="00D00E37" w:rsidTr="00AB3D46">
        <w:tc>
          <w:tcPr>
            <w:tcW w:w="10207" w:type="dxa"/>
            <w:gridSpan w:val="5"/>
          </w:tcPr>
          <w:p w:rsidR="00A118D1" w:rsidRPr="00D00E37" w:rsidRDefault="00A118D1" w:rsidP="00A118D1">
            <w:pPr>
              <w:jc w:val="center"/>
              <w:rPr>
                <w:szCs w:val="26"/>
              </w:rPr>
            </w:pPr>
            <w:r w:rsidRPr="00D00E37">
              <w:rPr>
                <w:b/>
                <w:szCs w:val="26"/>
              </w:rPr>
              <w:t>4. Совершенствование организации деятельности по осуществлению закупок товаров, работ и услуг и осуществлении внутреннего и внешнего муниципального финансового контроля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4.1.</w:t>
            </w:r>
          </w:p>
          <w:p w:rsidR="00A118D1" w:rsidRPr="00D00E37" w:rsidRDefault="00A118D1" w:rsidP="00A118D1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118D1" w:rsidRPr="00D00E37" w:rsidRDefault="00A118D1" w:rsidP="00A118D1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6" w:type="dxa"/>
            <w:gridSpan w:val="2"/>
          </w:tcPr>
          <w:p w:rsidR="00A118D1" w:rsidRPr="00D00E37" w:rsidRDefault="00D33586" w:rsidP="00B3347B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Реализация мер, способствующих открытости, добросовестной конкуренции и объективности при осуществлении закупок </w:t>
            </w:r>
            <w:r w:rsidR="00A118D1" w:rsidRPr="00D00E37">
              <w:rPr>
                <w:rFonts w:ascii="Times New Roman" w:hAnsi="Times New Roman" w:cs="Times New Roman"/>
                <w:sz w:val="26"/>
                <w:szCs w:val="26"/>
              </w:rPr>
              <w:t>товаров, работ, услуг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для обеспечения </w:t>
            </w:r>
            <w:r w:rsidR="00B3347B">
              <w:rPr>
                <w:rFonts w:ascii="Times New Roman" w:hAnsi="Times New Roman" w:cs="Times New Roman"/>
                <w:sz w:val="26"/>
                <w:szCs w:val="26"/>
              </w:rPr>
              <w:t>муниципальных нужд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D33586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4.2.</w:t>
            </w:r>
          </w:p>
          <w:p w:rsidR="00A118D1" w:rsidRPr="00D00E37" w:rsidRDefault="00A118D1" w:rsidP="00A118D1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296" w:type="dxa"/>
            <w:gridSpan w:val="2"/>
          </w:tcPr>
          <w:p w:rsidR="00A118D1" w:rsidRPr="00D00E37" w:rsidRDefault="00D33586" w:rsidP="00D3358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</w:t>
            </w:r>
            <w:r w:rsidR="00A118D1"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D33586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4296" w:type="dxa"/>
            <w:gridSpan w:val="2"/>
          </w:tcPr>
          <w:p w:rsidR="00A118D1" w:rsidRPr="00D00E37" w:rsidRDefault="00D33586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должностным лицам по противодействию коррупции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D33586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Главные распорядители средств бюджета Арсеньевского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Обеспечение контроля за соблюдением подведомственными учреждениями законодательства о контрактной системе в сфере </w:t>
            </w:r>
            <w:r w:rsidRPr="00D00E37">
              <w:rPr>
                <w:szCs w:val="26"/>
              </w:rPr>
              <w:lastRenderedPageBreak/>
              <w:t>закупок товаров, работ, услуг для обеспечения муниципальных нужд Арсеньевского городского округа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4.5.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Осуществление в пределах своих полномочий контроля за соблюдением бюджетного законодательства Российской Федерации и иных нормативных правовых актов, регулирующих бюджетные правонарушения, объектами муниципального финансового контроля, предусмотренными Бюджетным кодексом Российской Федерации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10207" w:type="dxa"/>
            <w:gridSpan w:val="5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5. Противодействие коррупции в основных </w:t>
            </w:r>
            <w:proofErr w:type="spellStart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коррупционно</w:t>
            </w:r>
            <w:proofErr w:type="spellEnd"/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опасных сферах регулирования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анализа результатов торгов по продаже объектов, находящихся в муниципальной собственности Арсеньевского городского округа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проверок целевого использования муниципального имущества, переданного в аренду, хозяйственное ведение, оперативное управление, безвозмездное пользование 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B3347B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="00A118D1" w:rsidRPr="00D00E37">
              <w:rPr>
                <w:rFonts w:ascii="Times New Roman" w:hAnsi="Times New Roman" w:cs="Times New Roman"/>
                <w:sz w:val="26"/>
                <w:szCs w:val="26"/>
              </w:rPr>
              <w:t>жеквартально</w:t>
            </w:r>
            <w:proofErr w:type="gramEnd"/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Согласно утвержденному плану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городского округа;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Совершенствование осуществления финансового контроля за операциями с бюджетными средствами получателей средств бюджета городского округа, целевым и эффективным использованием бюджетных средств 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ежегодно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округа, Контрольно – счетная палата городского округа (по согласованию)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 по осуществлению мониторинга исполнения судебных актов, предусматривающих обращение взыскания на средства бюджета Арсеньевского городского округа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контрольных мероприятий в виде проверок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(ревизий) внутреннего финансового контроля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Финансовое управление администрации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5.6.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Обеспечение контроля за целевым расходованием средств, полученных в виде бюджетных кредитов и кредитов от кредитных организаций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мере необходимости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Проведение общественных обсуждений или публичных слушаний по проектам генеральных планов, проектов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предусмотренных Градостроительным законодательством Российской Федерации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 ежегодно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архитектуры и градостроительства 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5.8.</w:t>
            </w:r>
          </w:p>
        </w:tc>
        <w:tc>
          <w:tcPr>
            <w:tcW w:w="4296" w:type="dxa"/>
            <w:gridSpan w:val="2"/>
          </w:tcPr>
          <w:p w:rsidR="00A118D1" w:rsidRPr="00D00E37" w:rsidRDefault="00B3347B" w:rsidP="00B3347B">
            <w:pPr>
              <w:ind w:firstLine="0"/>
              <w:rPr>
                <w:szCs w:val="26"/>
              </w:rPr>
            </w:pPr>
            <w:r>
              <w:t>Мониторинг</w:t>
            </w:r>
            <w:r w:rsidRPr="00B217C9">
              <w:t xml:space="preserve"> установления размера платы за содержание и ремонт жилого помещения собственниками многоквартирных домов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r w:rsidRPr="00D00E37">
              <w:rPr>
                <w:szCs w:val="26"/>
              </w:rPr>
              <w:t>2016 – 202</w:t>
            </w:r>
            <w:r>
              <w:rPr>
                <w:szCs w:val="26"/>
              </w:rPr>
              <w:t>1</w:t>
            </w:r>
            <w:r w:rsidRPr="00D00E37">
              <w:rPr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proofErr w:type="gramStart"/>
            <w:r w:rsidRPr="00D00E37">
              <w:rPr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Управление жизнеобеспечения администрации городского округа 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296" w:type="dxa"/>
            <w:gridSpan w:val="2"/>
          </w:tcPr>
          <w:p w:rsidR="00A118D1" w:rsidRPr="00D00E37" w:rsidRDefault="0041423E" w:rsidP="0041423E">
            <w:pPr>
              <w:ind w:firstLine="0"/>
              <w:rPr>
                <w:szCs w:val="26"/>
              </w:rPr>
            </w:pPr>
            <w:r>
              <w:t xml:space="preserve">Осуществление контроля за </w:t>
            </w:r>
            <w:r w:rsidR="00B3347B" w:rsidRPr="00B217C9">
              <w:t>соблюдени</w:t>
            </w:r>
            <w:r>
              <w:t>ем</w:t>
            </w:r>
            <w:r w:rsidR="00B3347B" w:rsidRPr="00B217C9">
              <w:t xml:space="preserve"> управляющими организациями и товариществами собственников жилья жилищного законодательства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2016 – 2021</w:t>
            </w:r>
            <w:r w:rsidRPr="00D00E37">
              <w:rPr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proofErr w:type="gramStart"/>
            <w:r w:rsidRPr="00D00E37">
              <w:rPr>
                <w:szCs w:val="26"/>
              </w:rPr>
              <w:t>ежеквартально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5.10.</w:t>
            </w:r>
          </w:p>
        </w:tc>
        <w:tc>
          <w:tcPr>
            <w:tcW w:w="4296" w:type="dxa"/>
            <w:gridSpan w:val="2"/>
          </w:tcPr>
          <w:p w:rsidR="00A118D1" w:rsidRPr="00D00E37" w:rsidRDefault="0041423E" w:rsidP="00A118D1">
            <w:pPr>
              <w:ind w:firstLine="0"/>
              <w:rPr>
                <w:szCs w:val="26"/>
              </w:rPr>
            </w:pPr>
            <w:r>
              <w:t xml:space="preserve">Выявление случаев незаконного </w:t>
            </w:r>
            <w:r w:rsidRPr="003F3114">
              <w:t>переустройств</w:t>
            </w:r>
            <w:r>
              <w:t>а</w:t>
            </w:r>
            <w:r w:rsidRPr="003F3114">
              <w:t xml:space="preserve"> и </w:t>
            </w:r>
            <w:r>
              <w:t xml:space="preserve">(или) </w:t>
            </w:r>
            <w:r w:rsidRPr="003F3114">
              <w:t>перепланировк</w:t>
            </w:r>
            <w:r>
              <w:t>и</w:t>
            </w:r>
            <w:r w:rsidRPr="003F3114">
              <w:t xml:space="preserve"> жилого помещения</w:t>
            </w:r>
          </w:p>
        </w:tc>
        <w:tc>
          <w:tcPr>
            <w:tcW w:w="2127" w:type="dxa"/>
          </w:tcPr>
          <w:p w:rsidR="00A118D1" w:rsidRDefault="00A118D1" w:rsidP="00A118D1">
            <w:pPr>
              <w:ind w:firstLine="0"/>
              <w:jc w:val="center"/>
              <w:rPr>
                <w:szCs w:val="26"/>
              </w:rPr>
            </w:pPr>
            <w:r w:rsidRPr="00D00E37">
              <w:rPr>
                <w:szCs w:val="26"/>
              </w:rPr>
              <w:t>2016 – 202</w:t>
            </w:r>
            <w:r>
              <w:rPr>
                <w:szCs w:val="26"/>
              </w:rPr>
              <w:t>1</w:t>
            </w:r>
            <w:r w:rsidRPr="00D00E37">
              <w:rPr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proofErr w:type="gramStart"/>
            <w:r w:rsidRPr="00D00E37">
              <w:rPr>
                <w:szCs w:val="26"/>
              </w:rPr>
              <w:t>ежегодно</w:t>
            </w:r>
            <w:proofErr w:type="gramEnd"/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5.11.</w:t>
            </w:r>
          </w:p>
        </w:tc>
        <w:tc>
          <w:tcPr>
            <w:tcW w:w="4296" w:type="dxa"/>
            <w:gridSpan w:val="2"/>
          </w:tcPr>
          <w:p w:rsidR="00A118D1" w:rsidRPr="00D00E37" w:rsidRDefault="0041423E" w:rsidP="0041423E">
            <w:pPr>
              <w:ind w:hanging="1"/>
              <w:rPr>
                <w:szCs w:val="26"/>
              </w:rPr>
            </w:pPr>
            <w:r>
              <w:t xml:space="preserve">Осуществление контроля за своевременным закрытием ордеров на проведение земляных работ, а также качеством выполненных работ по благоустройству в период установленного ордером </w:t>
            </w:r>
            <w:r>
              <w:lastRenderedPageBreak/>
              <w:t>гарантийного срока</w:t>
            </w:r>
          </w:p>
        </w:tc>
        <w:tc>
          <w:tcPr>
            <w:tcW w:w="2127" w:type="dxa"/>
          </w:tcPr>
          <w:p w:rsidR="00A118D1" w:rsidRPr="00D00E37" w:rsidRDefault="00A118D1" w:rsidP="00A118D1">
            <w:pPr>
              <w:ind w:firstLine="0"/>
              <w:jc w:val="center"/>
              <w:rPr>
                <w:szCs w:val="26"/>
              </w:rPr>
            </w:pPr>
            <w:r w:rsidRPr="00D00E37">
              <w:rPr>
                <w:szCs w:val="26"/>
              </w:rPr>
              <w:lastRenderedPageBreak/>
              <w:t>201</w:t>
            </w:r>
            <w:r w:rsidR="0041423E">
              <w:rPr>
                <w:szCs w:val="26"/>
              </w:rPr>
              <w:t>9</w:t>
            </w:r>
            <w:r w:rsidRPr="00D00E37">
              <w:rPr>
                <w:szCs w:val="26"/>
              </w:rPr>
              <w:t xml:space="preserve"> – 202</w:t>
            </w:r>
            <w:r>
              <w:rPr>
                <w:szCs w:val="26"/>
              </w:rPr>
              <w:t>1</w:t>
            </w:r>
            <w:r w:rsidRPr="00D00E37">
              <w:rPr>
                <w:szCs w:val="26"/>
              </w:rPr>
              <w:t xml:space="preserve"> гг.,</w:t>
            </w:r>
          </w:p>
          <w:p w:rsidR="00A118D1" w:rsidRDefault="0041423E" w:rsidP="00A118D1">
            <w:pPr>
              <w:ind w:firstLine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е</w:t>
            </w:r>
            <w:r w:rsidR="00A118D1" w:rsidRPr="00D00E37">
              <w:rPr>
                <w:szCs w:val="26"/>
              </w:rPr>
              <w:t>жегодно</w:t>
            </w:r>
            <w:proofErr w:type="gramEnd"/>
            <w:r>
              <w:rPr>
                <w:szCs w:val="26"/>
              </w:rPr>
              <w:t xml:space="preserve"> </w:t>
            </w:r>
          </w:p>
          <w:p w:rsidR="0041423E" w:rsidRPr="00D00E37" w:rsidRDefault="0041423E" w:rsidP="00A118D1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2-4 квартал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5.12.</w:t>
            </w:r>
          </w:p>
        </w:tc>
        <w:tc>
          <w:tcPr>
            <w:tcW w:w="4296" w:type="dxa"/>
            <w:gridSpan w:val="2"/>
          </w:tcPr>
          <w:p w:rsidR="00A118D1" w:rsidRPr="00D00E37" w:rsidRDefault="0041423E" w:rsidP="00A118D1">
            <w:pPr>
              <w:ind w:firstLine="0"/>
              <w:rPr>
                <w:szCs w:val="26"/>
              </w:rPr>
            </w:pPr>
            <w:r>
              <w:t>Осуществление контроля за качеством выполненных работ подрядными организациями в течении сроков гарантийных обязательств по муниципальным контрактам.</w:t>
            </w:r>
          </w:p>
        </w:tc>
        <w:tc>
          <w:tcPr>
            <w:tcW w:w="2127" w:type="dxa"/>
          </w:tcPr>
          <w:p w:rsidR="0041423E" w:rsidRPr="00D00E37" w:rsidRDefault="0041423E" w:rsidP="0041423E">
            <w:pPr>
              <w:ind w:firstLine="0"/>
              <w:jc w:val="center"/>
              <w:rPr>
                <w:szCs w:val="26"/>
              </w:rPr>
            </w:pPr>
            <w:r w:rsidRPr="00D00E37">
              <w:rPr>
                <w:szCs w:val="26"/>
              </w:rPr>
              <w:t>201</w:t>
            </w:r>
            <w:r>
              <w:rPr>
                <w:szCs w:val="26"/>
              </w:rPr>
              <w:t>9</w:t>
            </w:r>
            <w:r w:rsidRPr="00D00E37">
              <w:rPr>
                <w:szCs w:val="26"/>
              </w:rPr>
              <w:t xml:space="preserve"> – 202</w:t>
            </w:r>
            <w:r>
              <w:rPr>
                <w:szCs w:val="26"/>
              </w:rPr>
              <w:t>1</w:t>
            </w:r>
            <w:r w:rsidRPr="00D00E37">
              <w:rPr>
                <w:szCs w:val="26"/>
              </w:rPr>
              <w:t xml:space="preserve"> гг.,</w:t>
            </w:r>
          </w:p>
          <w:p w:rsidR="0041423E" w:rsidRDefault="0041423E" w:rsidP="0041423E">
            <w:pPr>
              <w:ind w:firstLine="0"/>
              <w:jc w:val="center"/>
              <w:rPr>
                <w:szCs w:val="26"/>
              </w:rPr>
            </w:pPr>
            <w:proofErr w:type="gramStart"/>
            <w:r>
              <w:rPr>
                <w:szCs w:val="26"/>
              </w:rPr>
              <w:t>е</w:t>
            </w:r>
            <w:r w:rsidRPr="00D00E37">
              <w:rPr>
                <w:szCs w:val="26"/>
              </w:rPr>
              <w:t>жегодно</w:t>
            </w:r>
            <w:proofErr w:type="gramEnd"/>
            <w:r>
              <w:rPr>
                <w:szCs w:val="26"/>
              </w:rPr>
              <w:t xml:space="preserve"> </w:t>
            </w:r>
          </w:p>
          <w:p w:rsidR="00A118D1" w:rsidRPr="00D00E37" w:rsidRDefault="0041423E" w:rsidP="0041423E">
            <w:pPr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2-4 квартал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Управление жизнеобеспечения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5.13.</w:t>
            </w:r>
          </w:p>
        </w:tc>
        <w:tc>
          <w:tcPr>
            <w:tcW w:w="4296" w:type="dxa"/>
            <w:gridSpan w:val="2"/>
          </w:tcPr>
          <w:p w:rsidR="00A118D1" w:rsidRDefault="00A118D1" w:rsidP="00D05B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Рассмотрение информации и сведений с целью установления обстоятельств, в том числе вины муниципального служащего Арсеньевского городского округа и (или) иных лиц, в связи с незаконными действиями (бездействием) которых Арсеньевским городским округа произведено возмещение вреда в соответствии со  статьей 1069 ГК РФ, и направление результатов рассмотрения представителю нанимателя для принятия решения о применении (неприменении) мер к муниципальному служащему Арсеньевского городского округа и (или) иным лицам дисциплинарного взыскания, а также о предъявлении регрессных требований, предусмотренных пунктом 3.1 статьи 1081 ГК РФ  </w:t>
            </w:r>
          </w:p>
          <w:p w:rsidR="0073699C" w:rsidRPr="00D00E37" w:rsidRDefault="0073699C" w:rsidP="00D05B3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В течение 45 дней со дня поступления информации и сведений об исполнении Арсеньевским городским округа судебного акта о возмещении вреда в соответствии со статьей 1069 ГК РФ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управление администрации городского округа, 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согласованию); 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организационно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управление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городского округа; функциональные (отраслевые) органы администрации городского округа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96" w:type="dxa"/>
            <w:gridSpan w:val="2"/>
          </w:tcPr>
          <w:p w:rsidR="00A118D1" w:rsidRPr="00D00E37" w:rsidRDefault="00A118D1" w:rsidP="00A118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Предъявление на основании решения представителя нанимателя (работодателя), информации и сведений, указанных в пункте 5.13 настоящий мероприятий, регрессных требований, предусмотренных пунктом 3.1 статьи 1081 ГК РФ, к:</w:t>
            </w:r>
          </w:p>
          <w:p w:rsidR="00A118D1" w:rsidRPr="00D00E37" w:rsidRDefault="00A118D1" w:rsidP="00A118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- муниципальному служащему Арсеньевского городского округа, в связи с незаконными действиями (бездействием) которого Арсеньевским городским округа произведено возмещение вреда в соответствии со статьей 1069 ГК РФ;</w:t>
            </w:r>
          </w:p>
          <w:p w:rsidR="00A118D1" w:rsidRDefault="00A118D1" w:rsidP="00A118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- иному лицу (иным лицам), в связи с незаконными действиями 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(бездействием) которого Арсеньевским городским округа произведено возмещение вреда в соответствии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со  статьей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1069 ГК РФ.</w:t>
            </w:r>
          </w:p>
          <w:p w:rsidR="0073699C" w:rsidRPr="00D00E37" w:rsidRDefault="0073699C" w:rsidP="00A118D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A118D1" w:rsidRPr="00D00E37" w:rsidRDefault="00A118D1" w:rsidP="00D05B32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40 дней со дня поступления решения представителя нанимателя (работодателя) о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предъявлении  регрессных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требований, предусмотренных пунктом 3.1 статьи 1081 ГК РФ</w:t>
            </w:r>
          </w:p>
        </w:tc>
        <w:tc>
          <w:tcPr>
            <w:tcW w:w="2869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управление администрации городского округа, Дума городского округа (по согласованию); Контрольно – счетная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палата  городского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округа (по согласованию)</w:t>
            </w:r>
          </w:p>
        </w:tc>
      </w:tr>
      <w:tr w:rsidR="00A118D1" w:rsidRPr="00D00E37" w:rsidTr="00AB3D46">
        <w:tc>
          <w:tcPr>
            <w:tcW w:w="10207" w:type="dxa"/>
            <w:gridSpan w:val="5"/>
          </w:tcPr>
          <w:p w:rsidR="00A118D1" w:rsidRPr="00D00E37" w:rsidRDefault="00A118D1" w:rsidP="00A118D1">
            <w:pPr>
              <w:pStyle w:val="ConsPlusNormal"/>
              <w:widowControl w:val="0"/>
              <w:ind w:left="3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6. Формирование нетерпимого отношения к проявлениям коррупции</w:t>
            </w:r>
          </w:p>
        </w:tc>
      </w:tr>
      <w:tr w:rsidR="00A118D1" w:rsidRPr="00D00E37" w:rsidTr="00AB3D46">
        <w:tc>
          <w:tcPr>
            <w:tcW w:w="915" w:type="dxa"/>
          </w:tcPr>
          <w:p w:rsidR="00A118D1" w:rsidRPr="00D00E37" w:rsidRDefault="00A118D1" w:rsidP="00A118D1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6.1.</w:t>
            </w:r>
          </w:p>
        </w:tc>
        <w:tc>
          <w:tcPr>
            <w:tcW w:w="4155" w:type="dxa"/>
          </w:tcPr>
          <w:p w:rsidR="00A118D1" w:rsidRPr="00D00E37" w:rsidRDefault="00A118D1" w:rsidP="00355C49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</w:t>
            </w: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 </w:t>
            </w:r>
            <w:r w:rsidR="0073699C">
              <w:rPr>
                <w:rFonts w:ascii="Times New Roman" w:hAnsi="Times New Roman" w:cs="Times New Roman"/>
                <w:sz w:val="26"/>
                <w:szCs w:val="26"/>
              </w:rPr>
              <w:t>просветительских</w:t>
            </w:r>
            <w:proofErr w:type="gramEnd"/>
            <w:r w:rsidR="0073699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мероприятий, направленных на создание в обществе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699C">
              <w:rPr>
                <w:rFonts w:ascii="Times New Roman" w:hAnsi="Times New Roman" w:cs="Times New Roman"/>
                <w:sz w:val="26"/>
                <w:szCs w:val="26"/>
              </w:rPr>
              <w:t xml:space="preserve">атмосферы нетерпимости к коррупционным проявлениям, в том числе на повышение эффективности антикоррупционного просвещения в подведомственных учреждениях </w:t>
            </w:r>
          </w:p>
        </w:tc>
        <w:tc>
          <w:tcPr>
            <w:tcW w:w="2268" w:type="dxa"/>
            <w:gridSpan w:val="2"/>
          </w:tcPr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A118D1" w:rsidRPr="00D00E37" w:rsidRDefault="00A118D1" w:rsidP="00A118D1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не</w:t>
            </w:r>
            <w:proofErr w:type="gramEnd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реже одного раза в полугодие</w:t>
            </w:r>
          </w:p>
        </w:tc>
        <w:tc>
          <w:tcPr>
            <w:tcW w:w="2869" w:type="dxa"/>
          </w:tcPr>
          <w:p w:rsidR="0073699C" w:rsidRPr="0073699C" w:rsidRDefault="0073699C" w:rsidP="0073699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699C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образования; управление спорта и молодежной политики; управление культуры администрации городского округа</w:t>
            </w:r>
          </w:p>
        </w:tc>
      </w:tr>
      <w:tr w:rsidR="0073699C" w:rsidRPr="00D00E37" w:rsidTr="00AB3D46">
        <w:tc>
          <w:tcPr>
            <w:tcW w:w="915" w:type="dxa"/>
          </w:tcPr>
          <w:p w:rsidR="0073699C" w:rsidRPr="00D00E37" w:rsidRDefault="0073699C" w:rsidP="0073699C">
            <w:pPr>
              <w:pStyle w:val="ConsPlusNormal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6.2.</w:t>
            </w:r>
          </w:p>
        </w:tc>
        <w:tc>
          <w:tcPr>
            <w:tcW w:w="4155" w:type="dxa"/>
          </w:tcPr>
          <w:p w:rsidR="0073699C" w:rsidRPr="00D00E37" w:rsidRDefault="0073699C" w:rsidP="0073699C">
            <w:pPr>
              <w:ind w:hanging="1"/>
              <w:rPr>
                <w:szCs w:val="26"/>
              </w:rPr>
            </w:pPr>
            <w:r w:rsidRPr="00D00E37">
              <w:rPr>
                <w:szCs w:val="26"/>
              </w:rPr>
              <w:t xml:space="preserve">Проведение круглых столов </w:t>
            </w:r>
            <w:r>
              <w:rPr>
                <w:szCs w:val="26"/>
              </w:rPr>
              <w:t>по актуальным вопросам</w:t>
            </w:r>
            <w:r w:rsidRPr="00D00E37">
              <w:rPr>
                <w:szCs w:val="26"/>
              </w:rPr>
              <w:t xml:space="preserve"> противодействия коррупции </w:t>
            </w:r>
            <w:r>
              <w:rPr>
                <w:szCs w:val="26"/>
              </w:rPr>
              <w:t>в Арсеньевском городском округе</w:t>
            </w:r>
          </w:p>
        </w:tc>
        <w:tc>
          <w:tcPr>
            <w:tcW w:w="2268" w:type="dxa"/>
            <w:gridSpan w:val="2"/>
          </w:tcPr>
          <w:p w:rsidR="0073699C" w:rsidRPr="00D00E37" w:rsidRDefault="0073699C" w:rsidP="0073699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73699C" w:rsidRPr="00D00E37" w:rsidRDefault="0073699C" w:rsidP="0073699C">
            <w:pPr>
              <w:pStyle w:val="ConsPlusNormal"/>
              <w:widowControl w:val="0"/>
              <w:ind w:firstLine="11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 раз в год</w:t>
            </w:r>
          </w:p>
        </w:tc>
        <w:tc>
          <w:tcPr>
            <w:tcW w:w="2869" w:type="dxa"/>
          </w:tcPr>
          <w:p w:rsidR="0073699C" w:rsidRPr="00D00E37" w:rsidRDefault="0073699C" w:rsidP="0073699C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Организационное управление администрации городского округа </w:t>
            </w:r>
          </w:p>
        </w:tc>
      </w:tr>
      <w:tr w:rsidR="0073699C" w:rsidRPr="00D00E37" w:rsidTr="00AB3D46">
        <w:tc>
          <w:tcPr>
            <w:tcW w:w="915" w:type="dxa"/>
          </w:tcPr>
          <w:p w:rsidR="0073699C" w:rsidRPr="00D00E37" w:rsidRDefault="0073699C" w:rsidP="0073699C">
            <w:pPr>
              <w:pStyle w:val="ConsPlusNormal"/>
              <w:widowControl w:val="0"/>
              <w:spacing w:line="36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0E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6.3.</w:t>
            </w:r>
          </w:p>
        </w:tc>
        <w:tc>
          <w:tcPr>
            <w:tcW w:w="4155" w:type="dxa"/>
          </w:tcPr>
          <w:p w:rsidR="0073699C" w:rsidRPr="00D00E37" w:rsidRDefault="0073699C" w:rsidP="0073699C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Организация проведени</w:t>
            </w:r>
            <w:r>
              <w:rPr>
                <w:szCs w:val="26"/>
              </w:rPr>
              <w:t>я</w:t>
            </w:r>
            <w:r w:rsidRPr="00D00E37">
              <w:rPr>
                <w:szCs w:val="26"/>
              </w:rPr>
              <w:t xml:space="preserve"> социологического опроса, </w:t>
            </w:r>
            <w:r>
              <w:rPr>
                <w:szCs w:val="26"/>
              </w:rPr>
              <w:t>в целях</w:t>
            </w:r>
            <w:r w:rsidRPr="00D00E37">
              <w:rPr>
                <w:szCs w:val="26"/>
              </w:rPr>
              <w:t xml:space="preserve"> оценки уровня коррупции </w:t>
            </w:r>
            <w:r>
              <w:rPr>
                <w:szCs w:val="26"/>
              </w:rPr>
              <w:t>в Арсеньевском городском округе</w:t>
            </w:r>
          </w:p>
        </w:tc>
        <w:tc>
          <w:tcPr>
            <w:tcW w:w="2268" w:type="dxa"/>
            <w:gridSpan w:val="2"/>
          </w:tcPr>
          <w:p w:rsidR="0073699C" w:rsidRPr="00D00E37" w:rsidRDefault="0073699C" w:rsidP="0073699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73699C" w:rsidRPr="00D00E37" w:rsidRDefault="0073699C" w:rsidP="0073699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ежегодно</w:t>
            </w:r>
            <w:proofErr w:type="gramEnd"/>
          </w:p>
          <w:p w:rsidR="0073699C" w:rsidRPr="00D00E37" w:rsidRDefault="0073699C" w:rsidP="0073699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69" w:type="dxa"/>
          </w:tcPr>
          <w:p w:rsidR="0073699C" w:rsidRPr="00D00E37" w:rsidRDefault="0073699C" w:rsidP="0073699C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Организационное управление администрации городского округа </w:t>
            </w:r>
          </w:p>
        </w:tc>
      </w:tr>
      <w:tr w:rsidR="0073699C" w:rsidRPr="00D00E37" w:rsidTr="00AB3D46">
        <w:tc>
          <w:tcPr>
            <w:tcW w:w="915" w:type="dxa"/>
          </w:tcPr>
          <w:p w:rsidR="0073699C" w:rsidRPr="00D00E37" w:rsidRDefault="0073699C" w:rsidP="0073699C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6.4.</w:t>
            </w:r>
          </w:p>
        </w:tc>
        <w:tc>
          <w:tcPr>
            <w:tcW w:w="4155" w:type="dxa"/>
          </w:tcPr>
          <w:p w:rsidR="0073699C" w:rsidRPr="00D00E37" w:rsidRDefault="0073699C" w:rsidP="0073699C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>Разработка и размещение социальной рекламы по антикоррупционной тематике</w:t>
            </w:r>
          </w:p>
        </w:tc>
        <w:tc>
          <w:tcPr>
            <w:tcW w:w="2268" w:type="dxa"/>
            <w:gridSpan w:val="2"/>
          </w:tcPr>
          <w:p w:rsidR="0073699C" w:rsidRPr="00D00E37" w:rsidRDefault="0073699C" w:rsidP="0073699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>2016 – 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0E37">
              <w:rPr>
                <w:rFonts w:ascii="Times New Roman" w:hAnsi="Times New Roman" w:cs="Times New Roman"/>
                <w:sz w:val="26"/>
                <w:szCs w:val="26"/>
              </w:rPr>
              <w:t xml:space="preserve"> гг.,</w:t>
            </w:r>
          </w:p>
          <w:p w:rsidR="0073699C" w:rsidRPr="00D00E37" w:rsidRDefault="0073699C" w:rsidP="0073699C">
            <w:pPr>
              <w:ind w:firstLine="0"/>
              <w:jc w:val="center"/>
              <w:rPr>
                <w:szCs w:val="26"/>
              </w:rPr>
            </w:pPr>
            <w:proofErr w:type="gramStart"/>
            <w:r w:rsidRPr="00D00E37">
              <w:rPr>
                <w:szCs w:val="26"/>
              </w:rPr>
              <w:t>ежегодно</w:t>
            </w:r>
            <w:proofErr w:type="gramEnd"/>
          </w:p>
        </w:tc>
        <w:tc>
          <w:tcPr>
            <w:tcW w:w="2869" w:type="dxa"/>
          </w:tcPr>
          <w:p w:rsidR="0073699C" w:rsidRPr="00D00E37" w:rsidRDefault="0073699C" w:rsidP="0073699C">
            <w:pPr>
              <w:ind w:firstLine="0"/>
              <w:rPr>
                <w:szCs w:val="26"/>
              </w:rPr>
            </w:pPr>
            <w:r w:rsidRPr="00D00E37">
              <w:rPr>
                <w:szCs w:val="26"/>
              </w:rPr>
              <w:t xml:space="preserve">Организационное управление администрации городского округа </w:t>
            </w:r>
          </w:p>
        </w:tc>
      </w:tr>
    </w:tbl>
    <w:p w:rsidR="007D4E42" w:rsidRDefault="007D4E42" w:rsidP="007D4E42">
      <w:pPr>
        <w:suppressAutoHyphens/>
        <w:spacing w:line="360" w:lineRule="auto"/>
        <w:ind w:right="-29"/>
        <w:jc w:val="center"/>
        <w:rPr>
          <w:szCs w:val="26"/>
        </w:rPr>
      </w:pPr>
    </w:p>
    <w:p w:rsidR="007D4E42" w:rsidRDefault="007D4E42" w:rsidP="007D4E42">
      <w:pPr>
        <w:suppressAutoHyphens/>
        <w:spacing w:line="360" w:lineRule="auto"/>
        <w:ind w:right="-29"/>
        <w:jc w:val="center"/>
        <w:rPr>
          <w:szCs w:val="26"/>
        </w:rPr>
      </w:pPr>
      <w:r w:rsidRPr="00861812">
        <w:rPr>
          <w:szCs w:val="26"/>
        </w:rPr>
        <w:t>_____________________________</w:t>
      </w:r>
    </w:p>
    <w:p w:rsidR="007D4E42" w:rsidRDefault="007D4E42" w:rsidP="007D4E42">
      <w:pPr>
        <w:suppressAutoHyphens/>
        <w:spacing w:line="360" w:lineRule="auto"/>
        <w:ind w:right="-29"/>
        <w:jc w:val="center"/>
        <w:rPr>
          <w:szCs w:val="26"/>
        </w:rPr>
      </w:pPr>
    </w:p>
    <w:p w:rsidR="007D4E42" w:rsidRDefault="007D4E42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</w:pPr>
    </w:p>
    <w:p w:rsidR="00EE5918" w:rsidRDefault="00EE5918" w:rsidP="0058297B">
      <w:pPr>
        <w:spacing w:line="360" w:lineRule="auto"/>
        <w:ind w:firstLine="0"/>
        <w:rPr>
          <w:szCs w:val="26"/>
        </w:rPr>
        <w:sectPr w:rsidR="00EE5918" w:rsidSect="007D4E42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EE5918" w:rsidRPr="009450B3" w:rsidRDefault="00EE5918" w:rsidP="00EE5918">
      <w:pPr>
        <w:tabs>
          <w:tab w:val="left" w:pos="10490"/>
        </w:tabs>
        <w:ind w:left="10490" w:firstLine="0"/>
        <w:jc w:val="center"/>
        <w:rPr>
          <w:szCs w:val="26"/>
        </w:rPr>
      </w:pPr>
      <w:r w:rsidRPr="009450B3">
        <w:rPr>
          <w:szCs w:val="26"/>
        </w:rPr>
        <w:lastRenderedPageBreak/>
        <w:t xml:space="preserve">Приложение № </w:t>
      </w:r>
      <w:r w:rsidR="00AB3D46">
        <w:rPr>
          <w:szCs w:val="26"/>
        </w:rPr>
        <w:t>3</w:t>
      </w:r>
    </w:p>
    <w:p w:rsidR="00EE5918" w:rsidRPr="009450B3" w:rsidRDefault="00EE5918" w:rsidP="00EE5918">
      <w:pPr>
        <w:tabs>
          <w:tab w:val="left" w:pos="10490"/>
        </w:tabs>
        <w:ind w:left="10490" w:firstLine="0"/>
        <w:rPr>
          <w:szCs w:val="26"/>
        </w:rPr>
      </w:pPr>
      <w:proofErr w:type="gramStart"/>
      <w:r w:rsidRPr="009450B3">
        <w:rPr>
          <w:szCs w:val="26"/>
        </w:rPr>
        <w:t>к</w:t>
      </w:r>
      <w:proofErr w:type="gramEnd"/>
      <w:r w:rsidRPr="009450B3">
        <w:rPr>
          <w:szCs w:val="26"/>
        </w:rPr>
        <w:t xml:space="preserve"> постановлению администрации Арсеньевского городского округа </w:t>
      </w:r>
    </w:p>
    <w:p w:rsidR="003F56B6" w:rsidRPr="00861812" w:rsidRDefault="003F56B6" w:rsidP="003F56B6">
      <w:pPr>
        <w:ind w:left="9918" w:firstLine="702"/>
        <w:rPr>
          <w:b/>
          <w:szCs w:val="26"/>
        </w:rPr>
      </w:pPr>
      <w:r>
        <w:rPr>
          <w:szCs w:val="26"/>
        </w:rPr>
        <w:t xml:space="preserve">   </w:t>
      </w:r>
      <w:proofErr w:type="gramStart"/>
      <w:r>
        <w:rPr>
          <w:szCs w:val="26"/>
        </w:rPr>
        <w:t>от</w:t>
      </w:r>
      <w:proofErr w:type="gramEnd"/>
      <w:r>
        <w:rPr>
          <w:szCs w:val="26"/>
        </w:rPr>
        <w:t xml:space="preserve"> 19 июня 2019 г. № 423-па</w:t>
      </w:r>
    </w:p>
    <w:p w:rsidR="00EE5918" w:rsidRDefault="00EE5918" w:rsidP="003F56B6">
      <w:pPr>
        <w:tabs>
          <w:tab w:val="left" w:pos="10490"/>
        </w:tabs>
        <w:ind w:left="10490" w:firstLine="0"/>
        <w:rPr>
          <w:szCs w:val="26"/>
        </w:rPr>
      </w:pPr>
    </w:p>
    <w:p w:rsidR="003F56B6" w:rsidRPr="00EE5918" w:rsidRDefault="003F56B6" w:rsidP="003F56B6">
      <w:pPr>
        <w:tabs>
          <w:tab w:val="left" w:pos="10490"/>
        </w:tabs>
        <w:ind w:left="10490" w:firstLine="0"/>
        <w:rPr>
          <w:szCs w:val="26"/>
        </w:rPr>
      </w:pPr>
      <w:bookmarkStart w:id="0" w:name="_GoBack"/>
      <w:bookmarkEnd w:id="0"/>
    </w:p>
    <w:p w:rsidR="00EE5918" w:rsidRPr="00EE5918" w:rsidRDefault="00EE5918" w:rsidP="00EE5918">
      <w:pPr>
        <w:ind w:firstLine="0"/>
        <w:jc w:val="center"/>
        <w:rPr>
          <w:b/>
          <w:szCs w:val="26"/>
        </w:rPr>
      </w:pPr>
      <w:r w:rsidRPr="00EE5918">
        <w:rPr>
          <w:b/>
          <w:szCs w:val="26"/>
        </w:rPr>
        <w:t>Информация</w:t>
      </w:r>
    </w:p>
    <w:p w:rsidR="00EE5918" w:rsidRPr="00EE5918" w:rsidRDefault="00EE5918" w:rsidP="00EE5918">
      <w:pPr>
        <w:ind w:firstLine="0"/>
        <w:jc w:val="center"/>
        <w:rPr>
          <w:b/>
          <w:szCs w:val="26"/>
        </w:rPr>
      </w:pPr>
      <w:proofErr w:type="gramStart"/>
      <w:r w:rsidRPr="00EE5918">
        <w:rPr>
          <w:b/>
          <w:szCs w:val="26"/>
        </w:rPr>
        <w:t>о</w:t>
      </w:r>
      <w:proofErr w:type="gramEnd"/>
      <w:r w:rsidRPr="00EE5918">
        <w:rPr>
          <w:b/>
          <w:szCs w:val="26"/>
        </w:rPr>
        <w:t xml:space="preserve"> ресурсном обеспечении программы за счет средств бюджета городского округа</w:t>
      </w:r>
    </w:p>
    <w:p w:rsidR="007D4E42" w:rsidRDefault="007D4E42" w:rsidP="0058297B">
      <w:pPr>
        <w:ind w:left="5103"/>
        <w:jc w:val="center"/>
        <w:rPr>
          <w:szCs w:val="26"/>
        </w:rPr>
      </w:pPr>
    </w:p>
    <w:tbl>
      <w:tblPr>
        <w:tblStyle w:val="a3"/>
        <w:tblW w:w="14975" w:type="dxa"/>
        <w:tblLayout w:type="fixed"/>
        <w:tblLook w:val="04A0" w:firstRow="1" w:lastRow="0" w:firstColumn="1" w:lastColumn="0" w:noHBand="0" w:noVBand="1"/>
      </w:tblPr>
      <w:tblGrid>
        <w:gridCol w:w="704"/>
        <w:gridCol w:w="7796"/>
        <w:gridCol w:w="1418"/>
        <w:gridCol w:w="793"/>
        <w:gridCol w:w="862"/>
        <w:gridCol w:w="851"/>
        <w:gridCol w:w="850"/>
        <w:gridCol w:w="851"/>
        <w:gridCol w:w="850"/>
      </w:tblGrid>
      <w:tr w:rsidR="00EE5918" w:rsidTr="00D15F4B">
        <w:tc>
          <w:tcPr>
            <w:tcW w:w="704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№ п/п</w:t>
            </w:r>
          </w:p>
        </w:tc>
        <w:tc>
          <w:tcPr>
            <w:tcW w:w="7796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Наименование основного мероприятия</w:t>
            </w:r>
          </w:p>
        </w:tc>
        <w:tc>
          <w:tcPr>
            <w:tcW w:w="1418" w:type="dxa"/>
            <w:vMerge w:val="restart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Всего по программе</w:t>
            </w:r>
          </w:p>
        </w:tc>
        <w:tc>
          <w:tcPr>
            <w:tcW w:w="5057" w:type="dxa"/>
            <w:gridSpan w:val="6"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Объем финансирования, тыс. руб.</w:t>
            </w:r>
          </w:p>
        </w:tc>
      </w:tr>
      <w:tr w:rsidR="00EE5918" w:rsidTr="00D15F4B">
        <w:tc>
          <w:tcPr>
            <w:tcW w:w="704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796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1418" w:type="dxa"/>
            <w:vMerge/>
          </w:tcPr>
          <w:p w:rsidR="00EE5918" w:rsidRDefault="00EE5918" w:rsidP="00235937">
            <w:pPr>
              <w:ind w:firstLine="0"/>
              <w:jc w:val="center"/>
              <w:rPr>
                <w:szCs w:val="26"/>
              </w:rPr>
            </w:pPr>
          </w:p>
        </w:tc>
        <w:tc>
          <w:tcPr>
            <w:tcW w:w="793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2016</w:t>
            </w:r>
          </w:p>
        </w:tc>
        <w:tc>
          <w:tcPr>
            <w:tcW w:w="862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2017</w:t>
            </w:r>
          </w:p>
        </w:tc>
        <w:tc>
          <w:tcPr>
            <w:tcW w:w="851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2018</w:t>
            </w:r>
          </w:p>
        </w:tc>
        <w:tc>
          <w:tcPr>
            <w:tcW w:w="850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2019</w:t>
            </w:r>
          </w:p>
        </w:tc>
        <w:tc>
          <w:tcPr>
            <w:tcW w:w="851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2020</w:t>
            </w:r>
          </w:p>
        </w:tc>
        <w:tc>
          <w:tcPr>
            <w:tcW w:w="850" w:type="dxa"/>
          </w:tcPr>
          <w:p w:rsidR="00EE5918" w:rsidRPr="009B0809" w:rsidRDefault="00EE5918" w:rsidP="00235937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2021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>Повышение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7,8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7,8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color w:val="000000"/>
                <w:szCs w:val="26"/>
              </w:rPr>
              <w:t>Обучение муниципальных служащих по антикоррупционной тематике (повышение квалификации муниципальных служащих, в должностные обязанности которых входит участие в противодействии коррупции и обучение муниципальных служащих, впервые поступающих на муниципальную службу), в том числе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3A36E2" w:rsidRPr="009B0809" w:rsidRDefault="003A36E2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263,2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60,0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</w:p>
          <w:p w:rsidR="00EE5918" w:rsidRPr="009B0809" w:rsidRDefault="005479BB" w:rsidP="005479B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127</w:t>
            </w:r>
            <w:r w:rsidR="00EE5918" w:rsidRPr="009B0809">
              <w:rPr>
                <w:szCs w:val="26"/>
              </w:rPr>
              <w:t>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2.1.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Администрация АГО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195,2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16,2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99,0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2.2.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Финансовое управление</w:t>
            </w:r>
          </w:p>
        </w:tc>
        <w:tc>
          <w:tcPr>
            <w:tcW w:w="1418" w:type="dxa"/>
          </w:tcPr>
          <w:p w:rsidR="00EE5918" w:rsidRPr="009B0809" w:rsidRDefault="00D15F4B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</w:t>
            </w:r>
            <w:r w:rsidR="00EE5918" w:rsidRPr="009B0809"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EE5918" w:rsidRPr="009B0809" w:rsidRDefault="00D15F4B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2.3.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Управление образования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15,0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15,0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2.4.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Управление культуры</w:t>
            </w:r>
          </w:p>
        </w:tc>
        <w:tc>
          <w:tcPr>
            <w:tcW w:w="1418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EE5918" w:rsidTr="00D15F4B">
        <w:tc>
          <w:tcPr>
            <w:tcW w:w="704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2.5.</w:t>
            </w:r>
          </w:p>
        </w:tc>
        <w:tc>
          <w:tcPr>
            <w:tcW w:w="7796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Дума АГО</w:t>
            </w:r>
          </w:p>
        </w:tc>
        <w:tc>
          <w:tcPr>
            <w:tcW w:w="1418" w:type="dxa"/>
          </w:tcPr>
          <w:p w:rsidR="00EE5918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24</w:t>
            </w:r>
            <w:r w:rsidR="00EE5918" w:rsidRPr="009B0809"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10,0</w:t>
            </w:r>
          </w:p>
        </w:tc>
        <w:tc>
          <w:tcPr>
            <w:tcW w:w="850" w:type="dxa"/>
          </w:tcPr>
          <w:p w:rsidR="00EE5918" w:rsidRPr="009B0809" w:rsidRDefault="00D15F4B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14,0</w:t>
            </w:r>
          </w:p>
        </w:tc>
        <w:tc>
          <w:tcPr>
            <w:tcW w:w="851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EE5918" w:rsidRPr="009B0809" w:rsidRDefault="00EE5918" w:rsidP="00EE5918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D15F4B" w:rsidTr="00D15F4B">
        <w:tc>
          <w:tcPr>
            <w:tcW w:w="704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2.6</w:t>
            </w:r>
          </w:p>
        </w:tc>
        <w:tc>
          <w:tcPr>
            <w:tcW w:w="7796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34"/>
              <w:rPr>
                <w:szCs w:val="26"/>
              </w:rPr>
            </w:pPr>
            <w:r w:rsidRPr="009B0809">
              <w:rPr>
                <w:szCs w:val="26"/>
              </w:rPr>
              <w:t>Контрольно – счетная палата</w:t>
            </w:r>
          </w:p>
        </w:tc>
        <w:tc>
          <w:tcPr>
            <w:tcW w:w="1418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12,0</w:t>
            </w:r>
          </w:p>
        </w:tc>
        <w:tc>
          <w:tcPr>
            <w:tcW w:w="793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62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5,0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7,0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-</w:t>
            </w:r>
          </w:p>
        </w:tc>
      </w:tr>
      <w:tr w:rsidR="00D15F4B" w:rsidTr="00D15F4B">
        <w:tc>
          <w:tcPr>
            <w:tcW w:w="704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29"/>
              <w:jc w:val="center"/>
              <w:rPr>
                <w:szCs w:val="26"/>
              </w:rPr>
            </w:pPr>
            <w:r w:rsidRPr="009B0809">
              <w:rPr>
                <w:szCs w:val="26"/>
              </w:rPr>
              <w:t>3.</w:t>
            </w:r>
          </w:p>
        </w:tc>
        <w:tc>
          <w:tcPr>
            <w:tcW w:w="7796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418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56,0</w:t>
            </w:r>
          </w:p>
        </w:tc>
        <w:tc>
          <w:tcPr>
            <w:tcW w:w="793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862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</w:tr>
      <w:tr w:rsidR="00D15F4B" w:rsidTr="00D15F4B">
        <w:tc>
          <w:tcPr>
            <w:tcW w:w="704" w:type="dxa"/>
          </w:tcPr>
          <w:p w:rsidR="00D15F4B" w:rsidRPr="009B0809" w:rsidRDefault="00D15F4B" w:rsidP="00D15F4B">
            <w:pPr>
              <w:tabs>
                <w:tab w:val="left" w:pos="8041"/>
              </w:tabs>
              <w:jc w:val="center"/>
              <w:rPr>
                <w:szCs w:val="26"/>
              </w:rPr>
            </w:pPr>
          </w:p>
        </w:tc>
        <w:tc>
          <w:tcPr>
            <w:tcW w:w="7796" w:type="dxa"/>
          </w:tcPr>
          <w:p w:rsidR="00D15F4B" w:rsidRPr="009B0809" w:rsidRDefault="00D15F4B" w:rsidP="00D15F4B">
            <w:pPr>
              <w:tabs>
                <w:tab w:val="left" w:pos="8041"/>
              </w:tabs>
              <w:ind w:firstLine="0"/>
              <w:rPr>
                <w:szCs w:val="26"/>
              </w:rPr>
            </w:pPr>
            <w:r w:rsidRPr="009B0809">
              <w:rPr>
                <w:szCs w:val="26"/>
              </w:rPr>
              <w:t>Всего</w:t>
            </w:r>
          </w:p>
        </w:tc>
        <w:tc>
          <w:tcPr>
            <w:tcW w:w="1418" w:type="dxa"/>
          </w:tcPr>
          <w:p w:rsidR="00D15F4B" w:rsidRPr="009B0809" w:rsidRDefault="00D15F4B" w:rsidP="003A36E2">
            <w:pPr>
              <w:tabs>
                <w:tab w:val="left" w:pos="8041"/>
              </w:tabs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  <w:r w:rsidR="003A36E2">
              <w:rPr>
                <w:szCs w:val="26"/>
              </w:rPr>
              <w:t>27</w:t>
            </w:r>
            <w:r>
              <w:rPr>
                <w:szCs w:val="26"/>
              </w:rPr>
              <w:t>,0</w:t>
            </w:r>
          </w:p>
        </w:tc>
        <w:tc>
          <w:tcPr>
            <w:tcW w:w="793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62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851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850" w:type="dxa"/>
          </w:tcPr>
          <w:p w:rsidR="00D15F4B" w:rsidRPr="009B0809" w:rsidRDefault="00D15F4B" w:rsidP="00D15F4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B0809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</w:tr>
    </w:tbl>
    <w:p w:rsidR="007D4E42" w:rsidRDefault="007D4E42" w:rsidP="005479BB">
      <w:pPr>
        <w:ind w:firstLine="0"/>
        <w:jc w:val="center"/>
        <w:rPr>
          <w:szCs w:val="26"/>
        </w:rPr>
      </w:pPr>
    </w:p>
    <w:p w:rsidR="005479BB" w:rsidRDefault="005479BB" w:rsidP="005479BB">
      <w:pPr>
        <w:ind w:firstLine="0"/>
        <w:jc w:val="center"/>
        <w:rPr>
          <w:szCs w:val="26"/>
        </w:rPr>
      </w:pPr>
    </w:p>
    <w:p w:rsidR="005479BB" w:rsidRDefault="005479BB" w:rsidP="005479BB">
      <w:pPr>
        <w:ind w:firstLine="0"/>
        <w:jc w:val="center"/>
        <w:rPr>
          <w:szCs w:val="26"/>
        </w:rPr>
      </w:pPr>
      <w:r>
        <w:rPr>
          <w:szCs w:val="26"/>
        </w:rPr>
        <w:t>_________________________________</w:t>
      </w:r>
    </w:p>
    <w:sectPr w:rsidR="005479BB" w:rsidSect="00EE5918">
      <w:pgSz w:w="16838" w:h="11906" w:orient="landscape" w:code="9"/>
      <w:pgMar w:top="1418" w:right="1146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EDC" w:rsidRDefault="00720EDC">
      <w:r>
        <w:separator/>
      </w:r>
    </w:p>
  </w:endnote>
  <w:endnote w:type="continuationSeparator" w:id="0">
    <w:p w:rsidR="00720EDC" w:rsidRDefault="00720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EDC" w:rsidRDefault="00720EDC">
      <w:r>
        <w:separator/>
      </w:r>
    </w:p>
  </w:footnote>
  <w:footnote w:type="continuationSeparator" w:id="0">
    <w:p w:rsidR="00720EDC" w:rsidRDefault="00720E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E1" w:rsidRDefault="00E92BE1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2BE1" w:rsidRDefault="00E92BE1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hint="default"/>
      </w:rPr>
    </w:lvl>
  </w:abstractNum>
  <w:abstractNum w:abstractNumId="1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12E93"/>
    <w:rsid w:val="0008485B"/>
    <w:rsid w:val="00091475"/>
    <w:rsid w:val="000B49D9"/>
    <w:rsid w:val="000D1042"/>
    <w:rsid w:val="000E266E"/>
    <w:rsid w:val="000F0704"/>
    <w:rsid w:val="00150A68"/>
    <w:rsid w:val="00172EB3"/>
    <w:rsid w:val="001C12F8"/>
    <w:rsid w:val="001C4412"/>
    <w:rsid w:val="001D210B"/>
    <w:rsid w:val="001E55AA"/>
    <w:rsid w:val="001F38B4"/>
    <w:rsid w:val="001F5E74"/>
    <w:rsid w:val="001F7ABE"/>
    <w:rsid w:val="00206BE9"/>
    <w:rsid w:val="002113C4"/>
    <w:rsid w:val="00214F7E"/>
    <w:rsid w:val="00235937"/>
    <w:rsid w:val="002375DB"/>
    <w:rsid w:val="00237F02"/>
    <w:rsid w:val="0025096D"/>
    <w:rsid w:val="00286612"/>
    <w:rsid w:val="002972EA"/>
    <w:rsid w:val="002F2513"/>
    <w:rsid w:val="002F5299"/>
    <w:rsid w:val="00300FA4"/>
    <w:rsid w:val="00303407"/>
    <w:rsid w:val="003438D8"/>
    <w:rsid w:val="00355C49"/>
    <w:rsid w:val="0036355F"/>
    <w:rsid w:val="0036473F"/>
    <w:rsid w:val="003A36E2"/>
    <w:rsid w:val="003C7484"/>
    <w:rsid w:val="003F56B6"/>
    <w:rsid w:val="003F5F54"/>
    <w:rsid w:val="003F7CC8"/>
    <w:rsid w:val="00403018"/>
    <w:rsid w:val="004117CC"/>
    <w:rsid w:val="0041423E"/>
    <w:rsid w:val="00416274"/>
    <w:rsid w:val="0044350D"/>
    <w:rsid w:val="00454238"/>
    <w:rsid w:val="00471E00"/>
    <w:rsid w:val="00514707"/>
    <w:rsid w:val="005479BB"/>
    <w:rsid w:val="00555493"/>
    <w:rsid w:val="00572F81"/>
    <w:rsid w:val="0058297B"/>
    <w:rsid w:val="00592A52"/>
    <w:rsid w:val="005A55C1"/>
    <w:rsid w:val="005C6CB0"/>
    <w:rsid w:val="005C6F71"/>
    <w:rsid w:val="005F45EB"/>
    <w:rsid w:val="005F621C"/>
    <w:rsid w:val="006454B4"/>
    <w:rsid w:val="00681EFD"/>
    <w:rsid w:val="006A7761"/>
    <w:rsid w:val="006B4046"/>
    <w:rsid w:val="006C74BD"/>
    <w:rsid w:val="006E3865"/>
    <w:rsid w:val="006E5EA1"/>
    <w:rsid w:val="007076D8"/>
    <w:rsid w:val="00720EDC"/>
    <w:rsid w:val="007240A1"/>
    <w:rsid w:val="0073699C"/>
    <w:rsid w:val="0074241B"/>
    <w:rsid w:val="00745F78"/>
    <w:rsid w:val="0075612C"/>
    <w:rsid w:val="0077066E"/>
    <w:rsid w:val="00773245"/>
    <w:rsid w:val="007B2B5B"/>
    <w:rsid w:val="007D4E42"/>
    <w:rsid w:val="007D5072"/>
    <w:rsid w:val="00804BE1"/>
    <w:rsid w:val="008224A8"/>
    <w:rsid w:val="00833642"/>
    <w:rsid w:val="00857F71"/>
    <w:rsid w:val="00882939"/>
    <w:rsid w:val="008B7305"/>
    <w:rsid w:val="008C51D3"/>
    <w:rsid w:val="008D0F2B"/>
    <w:rsid w:val="008E0B13"/>
    <w:rsid w:val="00900D4C"/>
    <w:rsid w:val="009031B8"/>
    <w:rsid w:val="009750B7"/>
    <w:rsid w:val="00985CF0"/>
    <w:rsid w:val="00992B48"/>
    <w:rsid w:val="00994D10"/>
    <w:rsid w:val="009A2B1E"/>
    <w:rsid w:val="009B6CA3"/>
    <w:rsid w:val="009C452A"/>
    <w:rsid w:val="009D4567"/>
    <w:rsid w:val="009D5907"/>
    <w:rsid w:val="00A118D1"/>
    <w:rsid w:val="00A66A37"/>
    <w:rsid w:val="00A90A27"/>
    <w:rsid w:val="00AB3D46"/>
    <w:rsid w:val="00AB47BE"/>
    <w:rsid w:val="00AB6BB2"/>
    <w:rsid w:val="00AC5275"/>
    <w:rsid w:val="00B3347B"/>
    <w:rsid w:val="00B4356A"/>
    <w:rsid w:val="00B465F3"/>
    <w:rsid w:val="00B53139"/>
    <w:rsid w:val="00B62990"/>
    <w:rsid w:val="00B90291"/>
    <w:rsid w:val="00B945F8"/>
    <w:rsid w:val="00B96BAE"/>
    <w:rsid w:val="00BA10C1"/>
    <w:rsid w:val="00BB5081"/>
    <w:rsid w:val="00BC3DC5"/>
    <w:rsid w:val="00BE6D8D"/>
    <w:rsid w:val="00C53553"/>
    <w:rsid w:val="00C63473"/>
    <w:rsid w:val="00C85DCF"/>
    <w:rsid w:val="00C86421"/>
    <w:rsid w:val="00CD66E5"/>
    <w:rsid w:val="00CE0D42"/>
    <w:rsid w:val="00CE36E1"/>
    <w:rsid w:val="00D03713"/>
    <w:rsid w:val="00D05B32"/>
    <w:rsid w:val="00D06F70"/>
    <w:rsid w:val="00D127D8"/>
    <w:rsid w:val="00D15F4B"/>
    <w:rsid w:val="00D203CE"/>
    <w:rsid w:val="00D33586"/>
    <w:rsid w:val="00D47D27"/>
    <w:rsid w:val="00D61D62"/>
    <w:rsid w:val="00D7375A"/>
    <w:rsid w:val="00D96501"/>
    <w:rsid w:val="00DF02F0"/>
    <w:rsid w:val="00E0057D"/>
    <w:rsid w:val="00E26D49"/>
    <w:rsid w:val="00E32392"/>
    <w:rsid w:val="00E35BF7"/>
    <w:rsid w:val="00E60BE1"/>
    <w:rsid w:val="00E92BE1"/>
    <w:rsid w:val="00E954C3"/>
    <w:rsid w:val="00EC6431"/>
    <w:rsid w:val="00EC75B1"/>
    <w:rsid w:val="00EE08CA"/>
    <w:rsid w:val="00EE5918"/>
    <w:rsid w:val="00EE6A1C"/>
    <w:rsid w:val="00EE6E10"/>
    <w:rsid w:val="00EF340C"/>
    <w:rsid w:val="00F057D9"/>
    <w:rsid w:val="00F14DBC"/>
    <w:rsid w:val="00F601DC"/>
    <w:rsid w:val="00F66375"/>
    <w:rsid w:val="00F7778A"/>
    <w:rsid w:val="00FA31F5"/>
    <w:rsid w:val="00FB6BE1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D6D1F045-D7ED-4E7E-B86A-F143A23C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6">
    <w:name w:val="Normal (Web)"/>
    <w:basedOn w:val="a"/>
    <w:uiPriority w:val="99"/>
    <w:unhideWhenUsed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rFonts w:eastAsia="Calibri"/>
      <w:b/>
      <w:bCs/>
      <w:sz w:val="26"/>
      <w:szCs w:val="26"/>
      <w:lang w:eastAsia="en-US"/>
    </w:rPr>
  </w:style>
  <w:style w:type="paragraph" w:styleId="a7">
    <w:name w:val="Balloon Text"/>
    <w:basedOn w:val="a"/>
    <w:link w:val="a8"/>
    <w:rsid w:val="002F251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rsid w:val="002F2513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5EC6-D2E0-4268-8555-83FCB5F6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1094</TotalTime>
  <Pages>17</Pages>
  <Words>3256</Words>
  <Characters>25210</Characters>
  <Application>Microsoft Office Word</Application>
  <DocSecurity>0</DocSecurity>
  <Lines>210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Головко Олеся Михайловна</cp:lastModifiedBy>
  <cp:revision>21</cp:revision>
  <cp:lastPrinted>2019-06-19T04:23:00Z</cp:lastPrinted>
  <dcterms:created xsi:type="dcterms:W3CDTF">2019-02-13T07:53:00Z</dcterms:created>
  <dcterms:modified xsi:type="dcterms:W3CDTF">2019-06-19T04:36:00Z</dcterms:modified>
</cp:coreProperties>
</file>