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8041" w:leader="none"/>
        </w:tabs>
        <w:jc w:val="center"/>
        <w:rPr>
          <w:b/>
          <w:bCs/>
          <w:spacing w:val="20"/>
          <w:sz w:val="32"/>
          <w:szCs w:val="32"/>
        </w:rPr>
      </w:pPr>
      <w:r>
        <w:rPr/>
        <w:drawing>
          <wp:inline distT="0" distB="0" distL="0" distR="0">
            <wp:extent cx="601980" cy="731520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8041" w:leader="none"/>
        </w:tabs>
        <w:jc w:val="center"/>
        <w:rPr>
          <w:rFonts w:ascii="PT Astra Serif" w:hAnsi="PT Astra Serif"/>
          <w:sz w:val="26"/>
          <w:szCs w:val="26"/>
        </w:rPr>
      </w:pPr>
      <w:r>
        <mc:AlternateContent>
          <mc:Choice Requires="wps">
            <w:drawing>
              <wp:anchor behindDoc="0" distT="635" distB="1270" distL="635" distR="1270" simplePos="0" locked="0" layoutInCell="1" allowOverlap="1" relativeHeight="3" wp14:anchorId="3F31DD79">
                <wp:simplePos x="0" y="0"/>
                <wp:positionH relativeFrom="column">
                  <wp:posOffset>2985770</wp:posOffset>
                </wp:positionH>
                <wp:positionV relativeFrom="paragraph">
                  <wp:posOffset>-1108710</wp:posOffset>
                </wp:positionV>
                <wp:extent cx="299720" cy="210185"/>
                <wp:effectExtent l="635" t="635" r="1270" b="1270"/>
                <wp:wrapNone/>
                <wp:docPr id="2" name="Поли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80" cy="210240"/>
                        </a:xfrm>
                        <a:custGeom>
                          <a:avLst/>
                          <a:gdLst>
                            <a:gd name="textAreaLeft" fmla="*/ 0 w 169920"/>
                            <a:gd name="textAreaRight" fmla="*/ 171360 w 169920"/>
                            <a:gd name="textAreaTop" fmla="*/ 0 h 119160"/>
                            <a:gd name="textAreaBottom" fmla="*/ 120600 h 119160"/>
                          </a:gdLst>
                          <a:ahLst/>
                          <a:rect l="textAreaLeft" t="textAreaTop" r="textAreaRight" b="textAreaBottom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PT Astra Serif" w:hAnsi="PT Astra Serif"/>
          <w:b/>
          <w:bCs/>
          <w:spacing w:val="20"/>
          <w:sz w:val="26"/>
          <w:szCs w:val="26"/>
        </w:rPr>
        <w:t xml:space="preserve">АДМИНИСТРАЦИЯ </w:t>
      </w:r>
    </w:p>
    <w:p>
      <w:pPr>
        <w:pStyle w:val="Normal"/>
        <w:tabs>
          <w:tab w:val="clear" w:pos="708"/>
          <w:tab w:val="left" w:pos="8041" w:leader="none"/>
        </w:tabs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bCs/>
          <w:spacing w:val="20"/>
          <w:sz w:val="26"/>
          <w:szCs w:val="26"/>
        </w:rPr>
        <w:t xml:space="preserve">АРСЕНЬЕВСКОГО ГОРОДСКОГО ОКРУГА </w:t>
      </w:r>
    </w:p>
    <w:p>
      <w:pPr>
        <w:pStyle w:val="Normal"/>
        <w:shd w:val="clear" w:color="auto" w:fill="FFFFFF"/>
        <w:tabs>
          <w:tab w:val="clear" w:pos="708"/>
          <w:tab w:val="left" w:pos="5050" w:leader="none"/>
        </w:tabs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5050" w:leader="none"/>
        </w:tabs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"/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 О С Т А Н О В Л Е Н И Е</w:t>
      </w:r>
    </w:p>
    <w:p>
      <w:pPr>
        <w:pStyle w:val="Normal"/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"/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tbl>
      <w:tblPr>
        <w:tblW w:w="87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2009"/>
        <w:gridCol w:w="5101"/>
        <w:gridCol w:w="510"/>
        <w:gridCol w:w="1172"/>
      </w:tblGrid>
      <w:tr>
        <w:trPr/>
        <w:tc>
          <w:tcPr>
            <w:tcW w:w="200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-124" w:right="-108" w:hanging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 мая 2025 г.</w:t>
            </w:r>
          </w:p>
        </w:tc>
        <w:tc>
          <w:tcPr>
            <w:tcW w:w="5101" w:type="dxa"/>
            <w:tcBorders/>
          </w:tcPr>
          <w:p>
            <w:pPr>
              <w:pStyle w:val="Normal"/>
              <w:widowControl w:val="false"/>
              <w:ind w:left="-295" w:hanging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cs="Arial" w:ascii="PT Astra Serif" w:hAnsi="PT Astra Serif"/>
                <w:sz w:val="26"/>
                <w:szCs w:val="26"/>
              </w:rPr>
              <w:t>г.Арсеньев</w:t>
            </w:r>
          </w:p>
        </w:tc>
        <w:tc>
          <w:tcPr>
            <w:tcW w:w="510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-108" w:right="-132" w:hanging="0"/>
              <w:jc w:val="center"/>
              <w:rPr>
                <w:rFonts w:ascii="PT Astra Serif" w:hAnsi="PT Astra Serif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sz w:val="26"/>
                <w:szCs w:val="26"/>
                <w:u w:val="none"/>
              </w:rPr>
              <w:t>307-па</w:t>
            </w:r>
          </w:p>
        </w:tc>
      </w:tr>
    </w:tbl>
    <w:p>
      <w:pPr>
        <w:pStyle w:val="Normal"/>
        <w:tabs>
          <w:tab w:val="clear" w:pos="708"/>
          <w:tab w:val="left" w:pos="8041" w:leader="none"/>
        </w:tabs>
        <w:ind w:firstLine="748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"/>
        <w:tabs>
          <w:tab w:val="clear" w:pos="708"/>
          <w:tab w:val="left" w:pos="8041" w:leader="none"/>
        </w:tabs>
        <w:ind w:firstLine="748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"/>
        <w:tabs>
          <w:tab w:val="clear" w:pos="708"/>
          <w:tab w:val="left" w:pos="8041" w:leader="none"/>
        </w:tabs>
        <w:ind w:firstLine="748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О внесении изменений в постановление администрации Арсеньевского городского округа от 05 февраля 2025 года № 75-па «Об утверждении Плана основных мероприятий по подготовке и проведению празднования 80-й годовщины Победы в Великой Отечественной войне 1941-1945 годов Арсеньевского городского округа»</w:t>
      </w:r>
    </w:p>
    <w:p>
      <w:pPr>
        <w:pStyle w:val="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целях создания единого плана, посвященного 80-й годовщине Победы советского народа в Великой отечественной войне 1941-1945 годов, в соответствии с Законом Российской Федерации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 Приморского края, администрация Арсеньевского городского округа </w:t>
      </w:r>
    </w:p>
    <w:p>
      <w:pPr>
        <w:pStyle w:val="Normal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"/>
        <w:spacing w:lineRule="auto" w:line="36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ПОСТАНОВЛЯЕТ:</w:t>
      </w:r>
    </w:p>
    <w:p>
      <w:pPr>
        <w:pStyle w:val="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 Внести в План основных мероприятий по подготовке и проведению празднования 80-й годовщины Победы в Великой Отечественной войне 1941-1945 годов Арсеньевского городского округа, утвержденный постановлением администрации Арсеньевского городского округа от 05 февраля 2025 года № 75-па, изменение, исключив позицию следующего содержания:</w:t>
      </w:r>
    </w:p>
    <w:p>
      <w:pPr>
        <w:pStyle w:val="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noVBand="1" w:val="04a0" w:noHBand="0" w:lastColumn="0" w:firstColumn="1" w:lastRow="0" w:firstRow="1"/>
      </w:tblPr>
      <w:tblGrid>
        <w:gridCol w:w="2953"/>
        <w:gridCol w:w="2040"/>
        <w:gridCol w:w="960"/>
        <w:gridCol w:w="795"/>
        <w:gridCol w:w="2889"/>
      </w:tblGrid>
      <w:tr>
        <w:trPr/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16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eastAsia="Calibri" w:ascii="PT Astra Serif" w:hAnsi="PT Astra Serif"/>
                <w:sz w:val="26"/>
                <w:szCs w:val="26"/>
                <w:highlight w:val="none"/>
                <w:shd w:fill="auto" w:val="clear"/>
                <w:lang w:eastAsia="en-US"/>
              </w:rPr>
              <w:t>Шествие «Бессмертного полка». Литературно-музыкальная композиция «Бессмертный полк опять в строю» учащихся ДШИ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highlight w:val="none"/>
                <w:shd w:fill="auto" w:val="clear"/>
              </w:rPr>
              <w:t>09.05.2025</w:t>
            </w:r>
          </w:p>
          <w:p>
            <w:pPr>
              <w:pStyle w:val="Normal"/>
              <w:widowControl w:val="false"/>
              <w:spacing w:before="57" w:after="57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highlight w:val="none"/>
                <w:shd w:fill="auto" w:val="clear"/>
              </w:rPr>
              <w:t>ул. Калининская — площадь Славы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shd w:fill="auto" w:val="clear"/>
              </w:rPr>
              <w:t>14.00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highlight w:val="none"/>
                <w:shd w:fill="auto" w:val="clear"/>
                <w:lang w:bidi="en-US"/>
              </w:rPr>
              <w:t>1500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7" w:after="57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shd w:fill="auto" w:val="clear"/>
                <w:lang w:bidi="en-US"/>
              </w:rPr>
              <w:t>Организационное управление</w:t>
            </w:r>
          </w:p>
          <w:p>
            <w:pPr>
              <w:pStyle w:val="Normal"/>
              <w:widowControl w:val="false"/>
              <w:spacing w:before="57" w:after="57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shd w:fill="auto" w:val="clear"/>
                <w:lang w:bidi="en-US"/>
              </w:rPr>
              <w:t>Управление культуры</w:t>
            </w:r>
          </w:p>
          <w:p>
            <w:pPr>
              <w:pStyle w:val="Normal"/>
              <w:widowControl w:val="false"/>
              <w:spacing w:before="57" w:after="57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shd w:fill="auto" w:val="clear"/>
                <w:lang w:bidi="en-US"/>
              </w:rPr>
              <w:t>Управление образования</w:t>
            </w:r>
          </w:p>
          <w:p>
            <w:pPr>
              <w:pStyle w:val="Normal"/>
              <w:widowControl w:val="false"/>
              <w:spacing w:before="57" w:after="57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highlight w:val="none"/>
                <w:shd w:fill="auto" w:val="clear"/>
                <w:lang w:bidi="en-US"/>
              </w:rPr>
              <w:t>Управление  спорта и молодежной политики</w:t>
            </w:r>
          </w:p>
        </w:tc>
      </w:tr>
    </w:tbl>
    <w:p>
      <w:pPr>
        <w:pStyle w:val="Normal"/>
        <w:spacing w:lineRule="auto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  <w:r>
        <w:rPr>
          <w:rFonts w:ascii="PT Astra Serif" w:hAnsi="PT Astra Serif"/>
          <w:sz w:val="26"/>
          <w:szCs w:val="26"/>
        </w:rPr>
        <w:t>2. Организационному управлению администрации городского округа (Абрамова) обеспечить размещение настоящего постановления на официальном сайте администрации Арсеньевского городского округа.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 Контроль за исполнением настоящего постановления возложить                              на и.о. заместителя главы администрации городского округа Пуха Н.П.</w:t>
      </w:r>
    </w:p>
    <w:p>
      <w:pPr>
        <w:pStyle w:val="Normal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"/>
        <w:jc w:val="both"/>
        <w:rPr/>
      </w:pPr>
      <w:r>
        <w:rPr>
          <w:rFonts w:ascii="PT Astra Serif" w:hAnsi="PT Astra Serif"/>
          <w:sz w:val="26"/>
          <w:szCs w:val="26"/>
        </w:rPr>
        <w:t>Врио Главы городского округа</w:t>
        <w:tab/>
        <w:tab/>
        <w:t xml:space="preserve">                                                              С.С. Угаров</w:t>
      </w:r>
    </w:p>
    <w:sectPr>
      <w:type w:val="continuous"/>
      <w:pgSz w:w="11906" w:h="16838"/>
      <w:pgMar w:left="1418" w:right="851" w:gutter="0" w:header="0" w:top="284" w:footer="0" w:bottom="568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forms" w:enforcement="1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2"/>
      <w:highlight w:val="white"/>
      <w:shd w:fill="FFFFFF" w:val="clear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Pr>
      <w:sz w:val="48"/>
      <w:szCs w:val="48"/>
    </w:rPr>
  </w:style>
  <w:style w:type="character" w:styleId="SubtitleChar" w:customStyle="1">
    <w:name w:val="Subtitle Char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-">
    <w:name w:val="Hyperlink"/>
    <w:uiPriority w:val="99"/>
    <w:unhideWhenUsed/>
    <w:rPr>
      <w:color w:val="0000FF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5" w:customStyle="1">
    <w:name w:val="Символ сноски"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Style7" w:customStyle="1">
    <w:name w:val="Без интервала Знак"/>
    <w:qFormat/>
    <w:rPr>
      <w:rFonts w:ascii="Calibri" w:hAnsi="Calibri" w:eastAsia="Calibri"/>
      <w:sz w:val="22"/>
      <w:szCs w:val="22"/>
      <w:lang w:eastAsia="en-US"/>
    </w:rPr>
  </w:style>
  <w:style w:type="character" w:styleId="Style8" w:customStyle="1">
    <w:name w:val="Основной текст Знак"/>
    <w:qFormat/>
    <w:rPr>
      <w:sz w:val="24"/>
      <w:szCs w:val="24"/>
    </w:rPr>
  </w:style>
  <w:style w:type="character" w:styleId="Apple-converted-space" w:customStyle="1">
    <w:name w:val="apple-converted-space"/>
    <w:qFormat/>
    <w:rPr/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642d2d"/>
    <w:rPr>
      <w:rFonts w:ascii="Segoe UI" w:hAnsi="Segoe UI" w:cs="Segoe UI"/>
      <w:color w:val="000000"/>
      <w:sz w:val="18"/>
      <w:szCs w:val="18"/>
    </w:rPr>
  </w:style>
  <w:style w:type="paragraph" w:styleId="Style10" w:customStyle="1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pPr>
      <w:spacing w:before="0" w:after="120"/>
    </w:pPr>
    <w:rPr>
      <w:sz w:val="24"/>
      <w:szCs w:val="24"/>
    </w:rPr>
  </w:style>
  <w:style w:type="paragraph" w:styleId="Style12">
    <w:name w:val="List"/>
    <w:basedOn w:val="Style11"/>
    <w:pPr/>
    <w:rPr>
      <w:rFonts w:cs="Free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Style10"/>
    <w:qFormat/>
    <w:pPr/>
    <w:rPr/>
  </w:style>
  <w:style w:type="paragraph" w:styleId="Style15">
    <w:name w:val="Title"/>
    <w:basedOn w:val="Normal"/>
    <w:next w:val="Style1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heading1" w:customStyle="1">
    <w:name w:val="index heading1"/>
    <w:basedOn w:val="Normal"/>
    <w:qFormat/>
    <w:pPr/>
    <w:rPr/>
  </w:style>
  <w:style w:type="paragraph" w:styleId="ListParagraph">
    <w:name w:val="List Paragraph"/>
    <w:basedOn w:val="Normal"/>
    <w:qFormat/>
    <w:pPr>
      <w:ind w:left="708" w:hanging="0"/>
    </w:pPr>
    <w:rPr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0"/>
      <w:kern w:val="0"/>
      <w:sz w:val="22"/>
      <w:szCs w:val="22"/>
      <w:highlight w:val="white"/>
      <w:shd w:fill="FFFFFF" w:val="clear"/>
      <w:lang w:eastAsia="en-US" w:val="ru-RU" w:bidi="ar-SA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uiPriority w:val="29"/>
    <w:qFormat/>
    <w:pPr>
      <w:widowControl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000000"/>
      <w:kern w:val="0"/>
      <w:sz w:val="20"/>
      <w:szCs w:val="22"/>
      <w:highlight w:val="white"/>
      <w:shd w:fill="FFFFFF" w:val="clear"/>
      <w:lang w:eastAsia="en-US" w:bidi="en-US" w:val="ru-RU"/>
    </w:rPr>
  </w:style>
  <w:style w:type="paragraph" w:styleId="IntenseQuote">
    <w:name w:val="Intense Quote"/>
    <w:uiPriority w:val="30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2"/>
      <w:highlight w:val="white"/>
      <w:lang w:eastAsia="en-US" w:bidi="en-US" w:val="ru-RU"/>
    </w:rPr>
  </w:style>
  <w:style w:type="paragraph" w:styleId="Style17" w:customStyle="1">
    <w:name w:val="Верхний и нижний колонтитулы"/>
    <w:basedOn w:val="Normal"/>
    <w:qFormat/>
    <w:pPr/>
    <w:rPr/>
  </w:style>
  <w:style w:type="paragraph" w:styleId="Style18" w:customStyle="1">
    <w:name w:val="Колонтитул"/>
    <w:basedOn w:val="Normal"/>
    <w:qFormat/>
    <w:pPr/>
    <w:rPr/>
  </w:style>
  <w:style w:type="paragraph" w:styleId="Style19">
    <w:name w:val="Header"/>
    <w:basedOn w:val="Style17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20">
    <w:name w:val="Footer"/>
    <w:basedOn w:val="Style17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21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11">
    <w:name w:val="TOC 1"/>
    <w:basedOn w:val="Indexheading1"/>
    <w:uiPriority w:val="39"/>
    <w:unhideWhenUsed/>
    <w:pPr>
      <w:spacing w:before="0" w:after="57"/>
    </w:pPr>
    <w:rPr/>
  </w:style>
  <w:style w:type="paragraph" w:styleId="21">
    <w:name w:val="TOC 2"/>
    <w:basedOn w:val="Indexheading1"/>
    <w:uiPriority w:val="39"/>
    <w:unhideWhenUsed/>
    <w:pPr>
      <w:spacing w:before="0" w:after="57"/>
      <w:ind w:left="283" w:hanging="0"/>
    </w:pPr>
    <w:rPr/>
  </w:style>
  <w:style w:type="paragraph" w:styleId="31">
    <w:name w:val="TOC 3"/>
    <w:basedOn w:val="Indexheading1"/>
    <w:uiPriority w:val="39"/>
    <w:unhideWhenUsed/>
    <w:pPr>
      <w:spacing w:before="0" w:after="57"/>
      <w:ind w:left="567" w:hanging="0"/>
    </w:pPr>
    <w:rPr/>
  </w:style>
  <w:style w:type="paragraph" w:styleId="41">
    <w:name w:val="TOC 4"/>
    <w:basedOn w:val="Indexheading1"/>
    <w:uiPriority w:val="39"/>
    <w:unhideWhenUsed/>
    <w:pPr>
      <w:spacing w:before="0" w:after="57"/>
      <w:ind w:left="850" w:hanging="0"/>
    </w:pPr>
    <w:rPr/>
  </w:style>
  <w:style w:type="paragraph" w:styleId="51">
    <w:name w:val="TOC 5"/>
    <w:basedOn w:val="Indexheading1"/>
    <w:uiPriority w:val="39"/>
    <w:unhideWhenUsed/>
    <w:pPr>
      <w:spacing w:before="0" w:after="57"/>
      <w:ind w:left="1134" w:hanging="0"/>
    </w:pPr>
    <w:rPr/>
  </w:style>
  <w:style w:type="paragraph" w:styleId="61">
    <w:name w:val="TOC 6"/>
    <w:basedOn w:val="Indexheading1"/>
    <w:uiPriority w:val="39"/>
    <w:unhideWhenUsed/>
    <w:pPr>
      <w:spacing w:before="0" w:after="57"/>
      <w:ind w:left="1417" w:hanging="0"/>
    </w:pPr>
    <w:rPr/>
  </w:style>
  <w:style w:type="paragraph" w:styleId="71">
    <w:name w:val="TOC 7"/>
    <w:basedOn w:val="Indexheading1"/>
    <w:uiPriority w:val="39"/>
    <w:unhideWhenUsed/>
    <w:pPr>
      <w:spacing w:before="0" w:after="57"/>
      <w:ind w:left="1701" w:hanging="0"/>
    </w:pPr>
    <w:rPr/>
  </w:style>
  <w:style w:type="paragraph" w:styleId="81">
    <w:name w:val="TOC 8"/>
    <w:basedOn w:val="Indexheading1"/>
    <w:uiPriority w:val="39"/>
    <w:unhideWhenUsed/>
    <w:pPr>
      <w:spacing w:before="0" w:after="57"/>
      <w:ind w:left="1984" w:hanging="0"/>
    </w:pPr>
    <w:rPr/>
  </w:style>
  <w:style w:type="paragraph" w:styleId="91">
    <w:name w:val="TOC 9"/>
    <w:basedOn w:val="Indexheading1"/>
    <w:uiPriority w:val="39"/>
    <w:unhideWhenUsed/>
    <w:pPr>
      <w:spacing w:before="0" w:after="57"/>
      <w:ind w:left="2268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2"/>
      <w:highlight w:val="white"/>
      <w:shd w:fill="FFFFFF" w:val="clear"/>
      <w:lang w:eastAsia="en-US" w:bidi="en-US" w:val="ru-RU"/>
    </w:rPr>
  </w:style>
  <w:style w:type="paragraph" w:styleId="22" w:customStyle="1">
    <w:name w:val="Знак2"/>
    <w:basedOn w:val="Normal"/>
    <w:qFormat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12" w:customStyle="1">
    <w:name w:val="Обычный (веб)1"/>
    <w:basedOn w:val="Normal"/>
    <w:qFormat/>
    <w:pPr>
      <w:spacing w:beforeAutospacing="1" w:afterAutospacing="1"/>
    </w:pPr>
    <w:rPr>
      <w:sz w:val="24"/>
      <w:szCs w:val="24"/>
    </w:rPr>
  </w:style>
  <w:style w:type="paragraph" w:styleId="Style24" w:customStyle="1">
    <w:name w:val="Содержимое таблицы"/>
    <w:basedOn w:val="Normal"/>
    <w:qFormat/>
    <w:pPr/>
    <w:rPr>
      <w:sz w:val="24"/>
      <w:szCs w:val="24"/>
      <w:lang w:eastAsia="ar-SA"/>
    </w:rPr>
  </w:style>
  <w:style w:type="paragraph" w:styleId="Style25" w:customStyle="1">
    <w:name w:val="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32" w:customStyle="1">
    <w:name w:val="Знак3"/>
    <w:basedOn w:val="Normal"/>
    <w:qFormat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TableParagraph" w:customStyle="1">
    <w:name w:val="Table Paragraph"/>
    <w:basedOn w:val="Normal"/>
    <w:qFormat/>
    <w:pPr/>
    <w:rPr/>
  </w:style>
  <w:style w:type="paragraph" w:styleId="NormalWeb">
    <w:name w:val="Normal (Web)"/>
    <w:basedOn w:val="Normal"/>
    <w:qFormat/>
    <w:pPr>
      <w:spacing w:beforeAutospacing="1" w:afterAutospacing="1"/>
    </w:pPr>
    <w:rPr>
      <w:sz w:val="24"/>
      <w:szCs w:val="24"/>
    </w:rPr>
  </w:style>
  <w:style w:type="paragraph" w:styleId="13" w:customStyle="1">
    <w:name w:val="Абзац списка1"/>
    <w:basedOn w:val="Normal"/>
    <w:qFormat/>
    <w:pPr>
      <w:spacing w:before="0" w:after="200"/>
      <w:ind w:left="720" w:hanging="0"/>
      <w:contextualSpacing/>
    </w:pPr>
    <w:rPr>
      <w:rFonts w:ascii="Calibri" w:hAnsi="Calibri"/>
    </w:rPr>
  </w:style>
  <w:style w:type="paragraph" w:styleId="Style26" w:customStyle="1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23" w:customStyle="1">
    <w:name w:val="Знак Знак2 Знак Знак Знак Знак Знак Знак Знак Знак Знак Знак"/>
    <w:basedOn w:val="Normal"/>
    <w:qFormat/>
    <w:rsid w:val="004a19d5"/>
    <w:pPr>
      <w:widowControl w:val="false"/>
      <w:suppressAutoHyphens w:val="false"/>
      <w:spacing w:lineRule="exact" w:line="240" w:before="0" w:after="160"/>
      <w:jc w:val="right"/>
    </w:pPr>
    <w:rPr>
      <w:szCs w:val="20"/>
      <w:highlight w:val="none"/>
      <w:shd w:fill="auto" w:val="clear"/>
      <w:lang w:val="en-GB" w:eastAsia="en-US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642d2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en-US" w:bidi="en-US"/>
      <w:szCs w:val="22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rPr>
      <w:lang w:eastAsia="en-US" w:bidi="en-US"/>
      <w:szCs w:val="22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4">
    <w:name w:val="Plain Table 2"/>
    <w:uiPriority w:val="59"/>
    <w:rPr>
      <w:lang w:eastAsia="en-US" w:bidi="en-US"/>
      <w:szCs w:val="22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2">
    <w:name w:val="Plain Table 3"/>
    <w:uiPriority w:val="99"/>
    <w:rPr>
      <w:lang w:eastAsia="en-US" w:bidi="en-US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en-US" w:bidi="en-US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en-US" w:bidi="en-US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en-US" w:bidi="en-US"/>
      <w:szCs w:val="22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en-US" w:bidi="en-US"/>
      <w:szCs w:val="22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en-US" w:bidi="en-US"/>
      <w:szCs w:val="22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en-US" w:bidi="en-US"/>
      <w:szCs w:val="22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en-US" w:bidi="en-US"/>
      <w:szCs w:val="22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en-US" w:bidi="en-US"/>
      <w:szCs w:val="22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en-US" w:bidi="en-US"/>
      <w:szCs w:val="22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en-US" w:bidi="en-US"/>
      <w:szCs w:val="22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en-US" w:bidi="en-US"/>
      <w:szCs w:val="22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en-US" w:bidi="en-US"/>
      <w:szCs w:val="22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en-US" w:bidi="en-US"/>
      <w:szCs w:val="22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en-US" w:bidi="en-US"/>
      <w:szCs w:val="22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en-US" w:bidi="en-US"/>
      <w:szCs w:val="22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en-US" w:bidi="en-US"/>
      <w:szCs w:val="22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en-US" w:bidi="en-US"/>
      <w:szCs w:val="22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en-US" w:bidi="en-US"/>
      <w:szCs w:val="22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en-US" w:bidi="en-US"/>
      <w:szCs w:val="22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en-US" w:bidi="en-US"/>
      <w:szCs w:val="22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en-US" w:bidi="en-US"/>
      <w:szCs w:val="22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en-US" w:bidi="en-US"/>
      <w:szCs w:val="22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en-US" w:bidi="en-US"/>
      <w:szCs w:val="22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en-US" w:bidi="en-US"/>
      <w:szCs w:val="22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en-US" w:bidi="en-US"/>
      <w:szCs w:val="22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en-US" w:bidi="en-US"/>
      <w:szCs w:val="22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en-US" w:bidi="en-US"/>
      <w:szCs w:val="22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en-US" w:bidi="en-US"/>
      <w:szCs w:val="22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en-US" w:bidi="en-US"/>
      <w:szCs w:val="22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en-US" w:bidi="en-US"/>
      <w:szCs w:val="22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en-US" w:bidi="en-US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en-US" w:bidi="en-US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en-US" w:bidi="en-US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en-US" w:bidi="en-US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en-US" w:bidi="en-US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en-US" w:bidi="en-US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en-US" w:bidi="en-US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en-US" w:bidi="en-US"/>
      <w:szCs w:val="22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en-US" w:bidi="en-US"/>
      <w:szCs w:val="22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en-US" w:bidi="en-US"/>
      <w:szCs w:val="22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en-US" w:bidi="en-US"/>
      <w:szCs w:val="22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en-US" w:bidi="en-US"/>
      <w:szCs w:val="22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en-US" w:bidi="en-US"/>
      <w:szCs w:val="22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en-US" w:bidi="en-US"/>
      <w:szCs w:val="22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  <w:insideH w:val="single" w:color="4F81BD" w:sz="4" w:space="0"/>
        <w:insideV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color="9BBB59" w:sz="4" w:space="0"/>
        <w:left w:val="single" w:color="9BBB59" w:sz="4" w:space="0"/>
        <w:bottom w:val="single" w:color="9BBB59" w:sz="4" w:space="0"/>
        <w:right w:val="single" w:color="9BBB59" w:sz="4" w:space="0"/>
        <w:insideH w:val="single" w:color="9BBB59" w:sz="4" w:space="0"/>
        <w:insideV w:val="single" w:color="9B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en-US" w:bidi="en-US"/>
      <w:szCs w:val="22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Application>LibreOffice/7.5.6.2$Linux_X86_64 LibreOffice_project/50$Build-2</Application>
  <AppVersion>15.0000</AppVersion>
  <Pages>2</Pages>
  <Words>224</Words>
  <Characters>1577</Characters>
  <CharactersWithSpaces>1875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2025-04-23T23:43:00Z</dcterms:created>
  <dc:creator>Миронова Инна Александровна</dc:creator>
  <dc:description/>
  <dc:language>ru-RU</dc:language>
  <cp:lastModifiedBy/>
  <cp:lastPrinted>2025-05-05T07:25:00Z</cp:lastPrinted>
  <dcterms:modified xsi:type="dcterms:W3CDTF">2025-05-07T11:36:02Z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