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footerReference w:type="first" r:id="rId3"/>
          <w:type w:val="nextPage"/>
          <w:pgSz w:w="11906" w:h="16838"/>
          <w:pgMar w:left="1418" w:right="851" w:gutter="0" w:header="330" w:top="501" w:footer="368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по дислокации дорожных знаков в проекты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дорожного движения на территории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Cs w:val="26"/>
        </w:rPr>
      </w:pPr>
      <w:r>
        <w:rPr>
          <w:szCs w:val="26"/>
        </w:rPr>
        <w:t>В целях обеспечения безопасности дорожного движения на автомобильных дорогах местного значения в границах Арсеньевского городского округа,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руководствуясь Уставом Арсеньевского городского округа Приморского края,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 xml:space="preserve">1. Отделу дорожного хозяйства и транспорта управления жизнеобеспечения администрации Арсеньевского городского округа (Зинкин) предусмотреть внесение в проекты организации дорожного движения на территории Арсеньевского городского округа следующих изменений: 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>1.1. Установку дорожных знаков 2.4 «Уступите дорогу» 3.27 «Остановка запрещена» на проезде к домам № 40, 42, 44 по ул. Жуковского со стороны                                   ул. Жуковского.</w:t>
      </w:r>
    </w:p>
    <w:p>
      <w:pPr>
        <w:pStyle w:val="Normal"/>
        <w:spacing w:lineRule="auto" w:line="360"/>
        <w:ind w:firstLine="567"/>
        <w:rPr>
          <w:szCs w:val="26"/>
        </w:rPr>
      </w:pPr>
      <w:r>
        <w:rPr>
          <w:szCs w:val="26"/>
        </w:rPr>
        <w:t>1.2. Установку дорожных знаков 3.28 «Стоянка запрещена», 8.2.1 «Зона действия», 3.18.1 «Поворот направо запрещен», 3.18.2 «Поворот налево запрещен», 8.4.1 «Вид транспортного средства» по ул. Новикова в районе проезда к АО ААК «Прогресс».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 xml:space="preserve">2. </w:t>
      </w:r>
      <w:r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>
        <w:rPr>
          <w:color w:val="000000"/>
          <w:spacing w:val="1"/>
          <w:szCs w:val="26"/>
        </w:rPr>
        <w:t xml:space="preserve"> округа» (Афанасьев) организовать работу по установке дорожных знаков.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ind w:firstLine="567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 xml:space="preserve">3. </w:t>
      </w:r>
      <w:r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>
        <w:rPr>
          <w:color w:val="000000"/>
          <w:spacing w:val="1"/>
          <w:szCs w:val="26"/>
          <w:lang w:eastAsia="ru-RU"/>
        </w:rPr>
        <w:t>обеспечить размещение на официальном сайте администрации Арсеньевского городского округа настоящего постановления.</w:t>
      </w:r>
      <w:bookmarkStart w:id="0" w:name="_GoBack"/>
      <w:bookmarkEnd w:id="0"/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>4.</w:t>
        <w:tab/>
        <w:t>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ind w:firstLine="567"/>
        <w:rPr>
          <w:color w:val="000000"/>
          <w:spacing w:val="-14"/>
          <w:szCs w:val="26"/>
          <w:lang w:eastAsia="ru-RU"/>
        </w:rPr>
      </w:pPr>
      <w:r>
        <w:rPr>
          <w:color w:val="000000"/>
          <w:spacing w:val="-14"/>
          <w:szCs w:val="2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rPr>
          <w:color w:val="000000"/>
          <w:spacing w:val="-14"/>
          <w:szCs w:val="26"/>
          <w:lang w:eastAsia="ru-RU"/>
        </w:rPr>
      </w:pPr>
      <w:r>
        <w:rPr>
          <w:color w:val="000000"/>
          <w:spacing w:val="-14"/>
          <w:szCs w:val="26"/>
          <w:lang w:eastAsia="ru-RU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       С.С. Угаров</w:t>
      </w:r>
    </w:p>
    <w:sectPr>
      <w:type w:val="continuous"/>
      <w:pgSz w:w="11906" w:h="16838"/>
      <w:pgMar w:left="1418" w:right="851" w:gutter="0" w:header="330" w:top="501" w:footer="368" w:bottom="4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character" w:styleId="-">
    <w:name w:val="Hyperlink"/>
    <w:uiPriority w:val="99"/>
    <w:rsid w:val="005b754b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0">
    <w:name w:val="List"/>
    <w:basedOn w:val="Style19"/>
    <w:rsid w:val="004a56d2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9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2114-591F-4609-9DDD-D42448B8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13</TotalTime>
  <Application>LibreOffice/7.5.6.2$Linux_X86_64 LibreOffice_project/50$Build-2</Application>
  <AppVersion>15.0000</AppVersion>
  <Pages>2</Pages>
  <Words>234</Words>
  <Characters>1604</Characters>
  <CharactersWithSpaces>1935</CharactersWithSpaces>
  <Paragraphs>20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2025-07-10T07:23:00Z</dcterms:created>
  <dc:creator>Admin</dc:creator>
  <dc:description/>
  <dc:language>ru-RU</dc:language>
  <cp:lastModifiedBy/>
  <cp:lastPrinted>2025-07-11T01:57:00Z</cp:lastPrinted>
  <dcterms:modified xsi:type="dcterms:W3CDTF">2025-07-14T09:18:29Z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