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830A2" w14:textId="380F2B4B" w:rsidR="00351E34" w:rsidRPr="00351E34" w:rsidRDefault="00351E34" w:rsidP="0035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Hlk134105759"/>
      <w:bookmarkStart w:id="1" w:name="_GoBack"/>
      <w:bookmarkEnd w:id="1"/>
      <w:r>
        <w:rPr>
          <w:rFonts w:ascii="Arial" w:eastAsia="Times New Roman" w:hAnsi="Arial" w:cs="Arial"/>
          <w:noProof/>
          <w:sz w:val="36"/>
          <w:szCs w:val="36"/>
          <w:lang w:val="ru-RU" w:eastAsia="ru-RU"/>
        </w:rPr>
        <w:drawing>
          <wp:inline distT="0" distB="0" distL="0" distR="0" wp14:anchorId="1A115074" wp14:editId="030D80B4">
            <wp:extent cx="676275" cy="847725"/>
            <wp:effectExtent l="0" t="0" r="9525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E7D0F" w14:textId="77777777" w:rsidR="00351E34" w:rsidRPr="00351E34" w:rsidRDefault="00351E34" w:rsidP="0035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589089DB" w14:textId="77777777" w:rsidR="00351E34" w:rsidRPr="00351E34" w:rsidRDefault="00351E34" w:rsidP="0035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1E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МУНИЦИПАЛЬНЫЙ ПРАВОВОЙ АКТ</w:t>
      </w:r>
    </w:p>
    <w:p w14:paraId="3C05757E" w14:textId="77777777" w:rsidR="00351E34" w:rsidRPr="00351E34" w:rsidRDefault="00351E34" w:rsidP="0035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1E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АРСЕНЬЕВСКОГО ГОРОДСКОГО ОКРУГА </w:t>
      </w:r>
    </w:p>
    <w:p w14:paraId="387941EF" w14:textId="77777777" w:rsidR="00351E34" w:rsidRPr="00351E34" w:rsidRDefault="00351E34" w:rsidP="0035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51E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ПРИМОРСКОГО КРАЯ</w:t>
      </w:r>
    </w:p>
    <w:p w14:paraId="1EE33B87" w14:textId="77777777" w:rsidR="00351E34" w:rsidRPr="00351E34" w:rsidRDefault="00351E34" w:rsidP="00351E34">
      <w:pPr>
        <w:autoSpaceDE w:val="0"/>
        <w:autoSpaceDN w:val="0"/>
        <w:adjustRightInd w:val="0"/>
        <w:spacing w:after="0" w:line="240" w:lineRule="auto"/>
        <w:ind w:left="565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E6F6B62" w14:textId="77777777" w:rsidR="00351E34" w:rsidRPr="00351E34" w:rsidRDefault="00351E34" w:rsidP="00351E34">
      <w:pPr>
        <w:autoSpaceDE w:val="0"/>
        <w:autoSpaceDN w:val="0"/>
        <w:adjustRightInd w:val="0"/>
        <w:spacing w:after="0" w:line="240" w:lineRule="auto"/>
        <w:ind w:left="565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351E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</w:t>
      </w:r>
      <w:proofErr w:type="gramEnd"/>
      <w:r w:rsidRPr="00351E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Думой </w:t>
      </w:r>
    </w:p>
    <w:p w14:paraId="63775110" w14:textId="77777777" w:rsidR="00351E34" w:rsidRPr="00351E34" w:rsidRDefault="00351E34" w:rsidP="00351E34">
      <w:pPr>
        <w:autoSpaceDE w:val="0"/>
        <w:autoSpaceDN w:val="0"/>
        <w:adjustRightInd w:val="0"/>
        <w:spacing w:after="0" w:line="240" w:lineRule="auto"/>
        <w:ind w:left="565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351E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Арсеньевского</w:t>
      </w:r>
      <w:proofErr w:type="spellEnd"/>
      <w:r w:rsidRPr="00351E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городского  округа                                                                     </w:t>
      </w:r>
    </w:p>
    <w:p w14:paraId="736DB112" w14:textId="7828D120" w:rsidR="00351E34" w:rsidRPr="00351E34" w:rsidRDefault="00E54F8C" w:rsidP="00351E34">
      <w:pPr>
        <w:autoSpaceDE w:val="0"/>
        <w:autoSpaceDN w:val="0"/>
        <w:adjustRightInd w:val="0"/>
        <w:spacing w:after="0" w:line="240" w:lineRule="auto"/>
        <w:ind w:left="565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 сентября</w:t>
      </w:r>
      <w:r w:rsidR="00351E34" w:rsidRPr="00351E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2023 года</w:t>
      </w:r>
    </w:p>
    <w:p w14:paraId="515007A1" w14:textId="77777777" w:rsidR="00351E34" w:rsidRDefault="00351E34" w:rsidP="00816E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5A94FA6" w14:textId="77777777" w:rsidR="009170BD" w:rsidRPr="009170BD" w:rsidRDefault="009170BD" w:rsidP="009170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Об утверждении Положения о порядке  присвоения  наименований и переименования объектов на территории </w:t>
      </w:r>
      <w:proofErr w:type="spellStart"/>
      <w:r w:rsidRPr="009170B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Арсеньевского</w:t>
      </w:r>
      <w:proofErr w:type="spellEnd"/>
      <w:r w:rsidRPr="009170B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городского округа</w:t>
      </w:r>
    </w:p>
    <w:p w14:paraId="58C3BB24" w14:textId="77777777" w:rsidR="009170BD" w:rsidRPr="009170BD" w:rsidRDefault="009170BD" w:rsidP="009170BD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/>
          <w:bCs/>
          <w:sz w:val="26"/>
          <w:szCs w:val="26"/>
          <w:lang w:val="ru-RU"/>
        </w:rPr>
      </w:pPr>
    </w:p>
    <w:p w14:paraId="67EF2E11" w14:textId="77777777" w:rsidR="009170BD" w:rsidRPr="009170BD" w:rsidRDefault="009170BD" w:rsidP="009170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1. Общие положения</w:t>
      </w:r>
    </w:p>
    <w:p w14:paraId="5DC721C8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B67ED2B" w14:textId="77777777" w:rsidR="009170BD" w:rsidRPr="00E54F8C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E54F8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Настоящее Положение о порядке присвоения наименований и переименования объектов на территории </w:t>
      </w:r>
      <w:proofErr w:type="spellStart"/>
      <w:r w:rsidRPr="00E54F8C">
        <w:rPr>
          <w:rFonts w:ascii="Times New Roman" w:eastAsia="Calibri" w:hAnsi="Times New Roman" w:cs="Times New Roman"/>
          <w:sz w:val="26"/>
          <w:szCs w:val="26"/>
          <w:lang w:val="ru-RU"/>
        </w:rPr>
        <w:t>Арсеньевского</w:t>
      </w:r>
      <w:proofErr w:type="spellEnd"/>
      <w:r w:rsidRPr="00E54F8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городского округа (далее - Положение) основывается на </w:t>
      </w:r>
      <w:hyperlink r:id="rId6" w:history="1">
        <w:r w:rsidRPr="00E54F8C">
          <w:rPr>
            <w:rFonts w:ascii="Times New Roman" w:eastAsia="Calibri" w:hAnsi="Times New Roman" w:cs="Times New Roman"/>
            <w:color w:val="000000"/>
            <w:sz w:val="26"/>
            <w:szCs w:val="26"/>
            <w:lang w:val="ru-RU"/>
          </w:rPr>
          <w:t>Уставе</w:t>
        </w:r>
      </w:hyperlink>
      <w:r w:rsidRPr="00E54F8C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E54F8C">
        <w:rPr>
          <w:rFonts w:ascii="Times New Roman" w:eastAsia="Calibri" w:hAnsi="Times New Roman" w:cs="Times New Roman"/>
          <w:sz w:val="26"/>
          <w:szCs w:val="26"/>
          <w:lang w:val="ru-RU"/>
        </w:rPr>
        <w:t>Арсеньевского</w:t>
      </w:r>
      <w:proofErr w:type="spellEnd"/>
      <w:r w:rsidRPr="00E54F8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городского округа и устанавливает порядок присвоения наименований и переименования объектов, определяет единые требования в области наименований и переименований объектов на территории </w:t>
      </w:r>
      <w:proofErr w:type="spellStart"/>
      <w:r w:rsidRPr="00E54F8C">
        <w:rPr>
          <w:rFonts w:ascii="Times New Roman" w:eastAsia="Calibri" w:hAnsi="Times New Roman" w:cs="Times New Roman"/>
          <w:sz w:val="26"/>
          <w:szCs w:val="26"/>
          <w:lang w:val="ru-RU"/>
        </w:rPr>
        <w:t>Арсеньевского</w:t>
      </w:r>
      <w:proofErr w:type="spellEnd"/>
      <w:r w:rsidRPr="00E54F8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городского округа (далее – городской округ).</w:t>
      </w:r>
    </w:p>
    <w:p w14:paraId="1D025999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E34074A" w14:textId="77777777" w:rsidR="009170BD" w:rsidRPr="009170BD" w:rsidRDefault="009170BD" w:rsidP="009170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2. Основные понятия положения</w:t>
      </w:r>
    </w:p>
    <w:p w14:paraId="2D089161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CBDF481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В настоящем Положении используются следующие основные понятия:</w:t>
      </w:r>
    </w:p>
    <w:p w14:paraId="5E59D087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объекты - территориальные объекты, линейные объекты, локальные транспортные объекты, природно-ландшафтные объекты;</w:t>
      </w:r>
    </w:p>
    <w:p w14:paraId="36A1B8D0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территориальные объекты - микрорайоны и другие части территории городского округа, имеющие наименования и границы, закрепленные муниципальными правовыми актами;</w:t>
      </w:r>
    </w:p>
    <w:p w14:paraId="753BE15F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proofErr w:type="gramStart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линейные объекты - улицы, аллеи, бульвары, набережные, мосты, мостовые переходы, переулки, площади, эстакады, транспортные магистрали;</w:t>
      </w:r>
      <w:proofErr w:type="gramEnd"/>
    </w:p>
    <w:p w14:paraId="1541E33D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локальные транспортные объекты - остановки наземного городского транспорта;</w:t>
      </w:r>
    </w:p>
    <w:p w14:paraId="1BB75A07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природно-ландшафтные объекты - скверы, парки, рощи, сады, лесные массивы, водоемы;</w:t>
      </w:r>
    </w:p>
    <w:p w14:paraId="6405813A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наименования  - имена собственные, присваиваемые объектам и служащие для их выделения и распознавания;</w:t>
      </w:r>
    </w:p>
    <w:p w14:paraId="423B813C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именные наименования  - имена выдающихся государственных и общественных деятелей, других физических лиц, имеющих заслуги перед государством, присваиваемые объектам и служащие для их выделения и распознавания;</w:t>
      </w:r>
    </w:p>
    <w:p w14:paraId="7FD9BB9A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установление наименований - присвоение наименований объектам, переименование объектов.</w:t>
      </w:r>
    </w:p>
    <w:p w14:paraId="5EFEF6DC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6512FC2" w14:textId="77777777" w:rsidR="009170BD" w:rsidRPr="009170BD" w:rsidRDefault="009170BD" w:rsidP="009170B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3. Единая городская политика в области присвоения наименований и переименования объектов</w:t>
      </w:r>
    </w:p>
    <w:p w14:paraId="23A21D84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D530422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3.1. Для осуществления единой городской политики в области присвоения наименований и переименований объектов Глава </w:t>
      </w:r>
      <w:proofErr w:type="spellStart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Арсеньевского</w:t>
      </w:r>
      <w:proofErr w:type="spellEnd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городского округа учреждает специально уполномоченный орган - комиссию по городской топонимике (далее - Комиссия).</w:t>
      </w:r>
    </w:p>
    <w:p w14:paraId="14D24227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3.2. Состав, порядок деятельности и полномочия указанного органа определяются Положением о Комиссии, утвержденным Главой </w:t>
      </w:r>
      <w:proofErr w:type="spellStart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Арсеньевского</w:t>
      </w:r>
      <w:proofErr w:type="spellEnd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городского округа.</w:t>
      </w:r>
    </w:p>
    <w:p w14:paraId="614095AD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05BB00F1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4. Общие требования в области присвоения наименований</w:t>
      </w:r>
    </w:p>
    <w:p w14:paraId="721FD106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и переименования объектов</w:t>
      </w:r>
    </w:p>
    <w:p w14:paraId="49A2CB37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</w:p>
    <w:p w14:paraId="055AD686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4.1. Наименования объектов должны отвечать словообразовательным, орфографическим и стилистическим нормам современного русского языка быть благозвучными, удобными для произношения, легко запоминающимися.</w:t>
      </w:r>
    </w:p>
    <w:p w14:paraId="08E4887B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4.2. Наименования объектов должны соответствовать географическим, историческим, градостроительным и иным особенностям  соответствующей части территории городского округа. </w:t>
      </w:r>
    </w:p>
    <w:p w14:paraId="42549A32" w14:textId="3F3ACAAA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4.3. Имена выдающихся государственных и общественных деятелей, представителей науки и культуры и других </w:t>
      </w:r>
      <w:proofErr w:type="gramStart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лиц</w:t>
      </w:r>
      <w:proofErr w:type="gramEnd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имеющих заслуги перед  Российской Федерацией, Приморским краем,  городским округом посмертно могут присваиваться  объектам, которые не имеют наименований. </w:t>
      </w:r>
    </w:p>
    <w:p w14:paraId="42AC3CE4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4.4. Новые наименования не должны повторять уже существующие наименования.</w:t>
      </w:r>
    </w:p>
    <w:p w14:paraId="64A8D0AA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lastRenderedPageBreak/>
        <w:t>4.5. Наименование упраздняется только в случае, если объект прекращает свое существование.</w:t>
      </w:r>
    </w:p>
    <w:p w14:paraId="0703A224" w14:textId="69CC4A5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4.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6</w:t>
      </w: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. Переименование объектов производится в исключительных случаях, а именно:</w:t>
      </w:r>
    </w:p>
    <w:p w14:paraId="316FE6F1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при восстановлении исторически сложившегося наименования объекта, имеющего особую культурно-историческую ценность;</w:t>
      </w:r>
    </w:p>
    <w:p w14:paraId="2CFB774E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при изменении статуса или функционального назначения соответствующего объекта;</w:t>
      </w:r>
    </w:p>
    <w:p w14:paraId="461CB750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в целях устранения дублирования наименований объектов в пределах территории городского округа;</w:t>
      </w:r>
    </w:p>
    <w:p w14:paraId="56B158F2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если объект обозначен аббревиатурой, наименованием с номером или многословным словосочетанием, вызывающим значительное неудобство для произношения граждан.</w:t>
      </w:r>
    </w:p>
    <w:p w14:paraId="6CAE106E" w14:textId="675BDFC5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4.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7</w:t>
      </w: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. Переименование территориальных и природно-ландшафтных объектов на территории городского округа не допускается.</w:t>
      </w:r>
    </w:p>
    <w:p w14:paraId="6CB947F7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B0AC040" w14:textId="77777777" w:rsidR="009170BD" w:rsidRPr="009170BD" w:rsidRDefault="009170BD" w:rsidP="00E54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5. Порядок внесения предложений о наименовании</w:t>
      </w:r>
    </w:p>
    <w:p w14:paraId="067E11EC" w14:textId="77777777" w:rsidR="009170BD" w:rsidRPr="009170BD" w:rsidRDefault="009170BD" w:rsidP="00E54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и </w:t>
      </w:r>
      <w:proofErr w:type="gramStart"/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переименовании</w:t>
      </w:r>
      <w:proofErr w:type="gramEnd"/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 xml:space="preserve"> объектов</w:t>
      </w:r>
    </w:p>
    <w:p w14:paraId="2D8246D4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</w:p>
    <w:p w14:paraId="79E4006A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5.1. Присвоение наименований объектам на территории городского округа или их переименование   производится по предложению:</w:t>
      </w:r>
    </w:p>
    <w:p w14:paraId="3AF0D4B3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а) председателя Думы </w:t>
      </w:r>
      <w:proofErr w:type="spellStart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Арсеньевского</w:t>
      </w:r>
      <w:proofErr w:type="spellEnd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городского округа, Главы </w:t>
      </w:r>
      <w:proofErr w:type="spellStart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Арсеньевского</w:t>
      </w:r>
      <w:proofErr w:type="spellEnd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городского округа;</w:t>
      </w:r>
    </w:p>
    <w:p w14:paraId="441CA9F9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б) депутатов Думы </w:t>
      </w:r>
      <w:proofErr w:type="spellStart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Арсеньевского</w:t>
      </w:r>
      <w:proofErr w:type="spellEnd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городского округа;</w:t>
      </w:r>
    </w:p>
    <w:p w14:paraId="1AB19239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в) граждан Российской Федерации, имеющих постоянное место жительства на территории городского округа и обладающих избирательным правом. Инициатива граждан по присвоению наименований элементам планировочной структуры (переименованию) реализуется путем создания инициативной группы в количестве не менее 30 (десяти) человек (далее - инициативная группа);</w:t>
      </w:r>
    </w:p>
    <w:p w14:paraId="2943433D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г) юридических лиц, зарегистрированных в установленном порядке и осуществляющих свою деятельность на территории  городского округа;</w:t>
      </w:r>
    </w:p>
    <w:p w14:paraId="14774D49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 городского округа.</w:t>
      </w:r>
    </w:p>
    <w:p w14:paraId="3FDC9FFE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 xml:space="preserve">5.2. Предложения о присвоении наименований объектам или их переименование  вносятся лицами, указанными в пункте 5.1  настоящего Положения (далее - инициаторы), в письменном виде на имя Главы </w:t>
      </w:r>
      <w:proofErr w:type="spellStart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Арсеньевского</w:t>
      </w:r>
      <w:proofErr w:type="spellEnd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городского округа.   </w:t>
      </w:r>
    </w:p>
    <w:p w14:paraId="0DF2AF24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5.3. Инициаторы представляют следующие документы:</w:t>
      </w:r>
    </w:p>
    <w:p w14:paraId="32359FB7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5.3.1. Ходатайство о присвоении наименования объекту или об их  переименовании, в котором содержатся следующие сведения:</w:t>
      </w:r>
    </w:p>
    <w:p w14:paraId="4E3D0CB1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а) предполагаемое наименование объекта;</w:t>
      </w:r>
    </w:p>
    <w:p w14:paraId="171CBAA5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б) карта-схема, на которой обозначается расположение объекта;</w:t>
      </w:r>
    </w:p>
    <w:p w14:paraId="44310556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в) сведения об инициаторах, предложивших присвоить наименование объекта или переименовать объект:</w:t>
      </w:r>
    </w:p>
    <w:p w14:paraId="27A69354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городского округа, - сведения, указанные на официальном бланке соответствующего инициатора</w:t>
      </w:r>
      <w:r w:rsidRPr="009170BD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;</w:t>
      </w:r>
    </w:p>
    <w:p w14:paraId="3C6EC440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для депутатов Думы </w:t>
      </w:r>
      <w:proofErr w:type="spellStart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Арсеньевского</w:t>
      </w:r>
      <w:proofErr w:type="spellEnd"/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городского округа - фамилия, имя, отчество, информация об избирательном округе, от которого избран депутат;</w:t>
      </w:r>
    </w:p>
    <w:p w14:paraId="006B90B6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граждан - фамилия, имя, отчество, адрес, контактный телефон и другие данные (по желанию граждан);</w:t>
      </w:r>
    </w:p>
    <w:p w14:paraId="399B5834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г) обоснование присвоения  наименования  объекту или переименования объекта в соответствии с пунктом  5.3.2  настоящего Положения;</w:t>
      </w:r>
    </w:p>
    <w:p w14:paraId="1793A4AD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д) при необходимости соответствующие архивные документы.</w:t>
      </w:r>
    </w:p>
    <w:p w14:paraId="1621415D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5.3.2. Обоснование присвоения  наименования объекту или переименования объекта должно содержать указание на один из следующих факторов:</w:t>
      </w:r>
    </w:p>
    <w:p w14:paraId="14D54F53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а) какие важные для  городского округа события на территории, на которой расположен элемент планировочной структуры, отражает предполагаемое его наименование;</w:t>
      </w:r>
    </w:p>
    <w:p w14:paraId="5650E204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б) какой вклад в развитие Российской Федерации, Приморского края,  городского округа 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14:paraId="77FB9C80" w14:textId="77777777" w:rsidR="009170BD" w:rsidRPr="009170BD" w:rsidRDefault="009170BD" w:rsidP="00E54F8C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9170BD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в) какие особенности именуемого элемента планировочной структуры, связанные с историей, географией, культурой Российской Федерации, Приморского края,  городского округа, предлагается отразить в его наименовании.</w:t>
      </w:r>
    </w:p>
    <w:p w14:paraId="0AAFCDAB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5.4. Решение о присвоении наименований и переименовании объектов принимается администрацией  городского округа по представлению Комиссии.</w:t>
      </w:r>
    </w:p>
    <w:p w14:paraId="1571D3A5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AD10F19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6. Финансовое обеспечение присвоения наименований</w:t>
      </w:r>
    </w:p>
    <w:p w14:paraId="513D07B9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и переименования объектов</w:t>
      </w:r>
    </w:p>
    <w:p w14:paraId="2D5E35A6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23CFB4C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В качестве источников компенсации затрат, возникающих при наименовании и переименовании объектов, могут быть использованы средства:</w:t>
      </w:r>
    </w:p>
    <w:p w14:paraId="48814BDB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бюджет   городского округа;</w:t>
      </w:r>
    </w:p>
    <w:p w14:paraId="2347E1B5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целевые пожертвования граждан;</w:t>
      </w:r>
    </w:p>
    <w:p w14:paraId="17AAABBB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средства инициаторов наименования и переименования объектов.</w:t>
      </w:r>
    </w:p>
    <w:p w14:paraId="098AE9A6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1322813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  <w:t>7. Вступление в силу настоящего муниципального правового акта</w:t>
      </w:r>
    </w:p>
    <w:p w14:paraId="6C381F2A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0108C4A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Настоящий муниципальный правовой а</w:t>
      </w:r>
      <w:proofErr w:type="gramStart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кт вст</w:t>
      </w:r>
      <w:proofErr w:type="gramEnd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упает в силу после его официального опубликования.</w:t>
      </w:r>
    </w:p>
    <w:p w14:paraId="55E2BA70" w14:textId="77777777" w:rsidR="009170BD" w:rsidRPr="009170BD" w:rsidRDefault="009170BD" w:rsidP="00E54F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617466E" w14:textId="77777777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5F5F1CE" w14:textId="29174741" w:rsidR="009170BD" w:rsidRPr="009170BD" w:rsidRDefault="009170BD" w:rsidP="00917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Глава городского округа                                                 </w:t>
      </w:r>
      <w:r w:rsidR="00E54F8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                          </w:t>
      </w: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</w:t>
      </w:r>
      <w:proofErr w:type="spellStart"/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В.С.Пивень</w:t>
      </w:r>
      <w:proofErr w:type="spellEnd"/>
    </w:p>
    <w:p w14:paraId="774A51CF" w14:textId="77777777" w:rsidR="009170BD" w:rsidRPr="009170BD" w:rsidRDefault="009170BD" w:rsidP="009170BD">
      <w:pPr>
        <w:spacing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9317AA4" w14:textId="6F48EBF4" w:rsidR="009170BD" w:rsidRPr="009170BD" w:rsidRDefault="009170BD" w:rsidP="009170BD">
      <w:pPr>
        <w:spacing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«</w:t>
      </w:r>
      <w:r w:rsidR="00E54F8C">
        <w:rPr>
          <w:rFonts w:ascii="Times New Roman" w:eastAsia="Calibri" w:hAnsi="Times New Roman" w:cs="Times New Roman"/>
          <w:sz w:val="26"/>
          <w:szCs w:val="26"/>
          <w:lang w:val="ru-RU"/>
        </w:rPr>
        <w:t>28</w:t>
      </w: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 </w:t>
      </w:r>
      <w:r w:rsidR="00E54F8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сентября </w:t>
      </w: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2023</w:t>
      </w:r>
      <w:r w:rsidR="00E54F8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г</w:t>
      </w:r>
      <w:r w:rsidR="00E54F8C">
        <w:rPr>
          <w:rFonts w:ascii="Times New Roman" w:eastAsia="Calibri" w:hAnsi="Times New Roman" w:cs="Times New Roman"/>
          <w:sz w:val="26"/>
          <w:szCs w:val="26"/>
          <w:lang w:val="ru-RU"/>
        </w:rPr>
        <w:t>ода</w:t>
      </w:r>
    </w:p>
    <w:p w14:paraId="7A3ADCF0" w14:textId="7101A8D0" w:rsidR="009170BD" w:rsidRPr="009170BD" w:rsidRDefault="009170BD" w:rsidP="009170BD">
      <w:pPr>
        <w:spacing w:line="25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№ </w:t>
      </w:r>
      <w:r w:rsidR="00E54F8C">
        <w:rPr>
          <w:rFonts w:ascii="Times New Roman" w:eastAsia="Calibri" w:hAnsi="Times New Roman" w:cs="Times New Roman"/>
          <w:sz w:val="26"/>
          <w:szCs w:val="26"/>
          <w:lang w:val="ru-RU"/>
        </w:rPr>
        <w:t>50</w:t>
      </w:r>
      <w:r w:rsidRPr="009170BD">
        <w:rPr>
          <w:rFonts w:ascii="Times New Roman" w:eastAsia="Calibri" w:hAnsi="Times New Roman" w:cs="Times New Roman"/>
          <w:sz w:val="26"/>
          <w:szCs w:val="26"/>
          <w:lang w:val="ru-RU"/>
        </w:rPr>
        <w:t>-МПА</w:t>
      </w:r>
    </w:p>
    <w:p w14:paraId="219A34D7" w14:textId="77777777" w:rsidR="009170BD" w:rsidRPr="009170BD" w:rsidRDefault="009170BD" w:rsidP="00816E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33E9F306" w14:textId="77777777" w:rsidR="009170BD" w:rsidRPr="009170BD" w:rsidRDefault="009170BD" w:rsidP="00816E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311CFBA1" w14:textId="77777777" w:rsidR="009170BD" w:rsidRPr="009170BD" w:rsidRDefault="009170BD" w:rsidP="00816E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p w14:paraId="3FEE3025" w14:textId="77777777" w:rsidR="009170BD" w:rsidRPr="009170BD" w:rsidRDefault="009170BD" w:rsidP="00816E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bookmarkEnd w:id="0"/>
    <w:p w14:paraId="2FB9E16C" w14:textId="77777777" w:rsidR="009170BD" w:rsidRPr="009170BD" w:rsidRDefault="009170BD" w:rsidP="00816E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</w:p>
    <w:sectPr w:rsidR="009170BD" w:rsidRPr="009170BD" w:rsidSect="00E54F8C">
      <w:pgSz w:w="11906" w:h="16838"/>
      <w:pgMar w:top="1134" w:right="566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AD"/>
    <w:rsid w:val="000C6FDF"/>
    <w:rsid w:val="002E3E0B"/>
    <w:rsid w:val="003200BA"/>
    <w:rsid w:val="00342B88"/>
    <w:rsid w:val="00351E34"/>
    <w:rsid w:val="003923F2"/>
    <w:rsid w:val="00465549"/>
    <w:rsid w:val="004975F3"/>
    <w:rsid w:val="00574AE0"/>
    <w:rsid w:val="00580A09"/>
    <w:rsid w:val="00653581"/>
    <w:rsid w:val="00683B91"/>
    <w:rsid w:val="006F7F55"/>
    <w:rsid w:val="0074209A"/>
    <w:rsid w:val="00775D18"/>
    <w:rsid w:val="00816EAD"/>
    <w:rsid w:val="009170BD"/>
    <w:rsid w:val="00C30ECE"/>
    <w:rsid w:val="00DF28D0"/>
    <w:rsid w:val="00E02901"/>
    <w:rsid w:val="00E54F8C"/>
    <w:rsid w:val="00E63EE7"/>
    <w:rsid w:val="00E67809"/>
    <w:rsid w:val="00EC41AD"/>
    <w:rsid w:val="00F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F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7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35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5526CB9CF1AA4EB726B91814D6A928ADACFA6C0390C32E5BF0153DD022D80DBCB0BCD853118D382292E38F797AE57FF3XEY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Гулак Галина Викторовна</dc:creator>
  <cp:lastModifiedBy>duma</cp:lastModifiedBy>
  <cp:revision>2</cp:revision>
  <cp:lastPrinted>2023-09-28T00:58:00Z</cp:lastPrinted>
  <dcterms:created xsi:type="dcterms:W3CDTF">2023-09-28T06:15:00Z</dcterms:created>
  <dcterms:modified xsi:type="dcterms:W3CDTF">2023-09-28T06:15:00Z</dcterms:modified>
</cp:coreProperties>
</file>