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C284F" w:rsidRDefault="009A7014">
      <w:pPr>
        <w:pStyle w:val="aff8"/>
        <w:spacing w:line="276" w:lineRule="auto"/>
      </w:pPr>
      <w:r>
        <w:rPr>
          <w:noProof/>
          <w:lang w:eastAsia="ru-RU"/>
        </w:rPr>
        <mc:AlternateContent>
          <mc:Choice Requires="wps">
            <w:drawing>
              <wp:anchor distT="0" distB="0" distL="0" distR="0" simplePos="0" relativeHeight="2" behindDoc="0" locked="0" layoutInCell="1" allowOverlap="1">
                <wp:simplePos x="0" y="0"/>
                <wp:positionH relativeFrom="column">
                  <wp:align>left</wp:align>
                </wp:positionH>
                <wp:positionV relativeFrom="line">
                  <wp:align>top</wp:align>
                </wp:positionV>
                <wp:extent cx="6336030" cy="2001520"/>
                <wp:effectExtent l="0" t="0" r="0" b="0"/>
                <wp:wrapSquare wrapText="largest"/>
                <wp:docPr id="1" name="Врезка1"/>
                <wp:cNvGraphicFramePr/>
                <a:graphic xmlns:a="http://schemas.openxmlformats.org/drawingml/2006/main">
                  <a:graphicData uri="http://schemas.microsoft.com/office/word/2010/wordprocessingShape">
                    <wps:wsp>
                      <wps:cNvSpPr/>
                      <wps:spPr>
                        <a:xfrm>
                          <a:off x="0" y="0"/>
                          <a:ext cx="6335280" cy="20008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9975" w:type="dxa"/>
                              <w:tblCellMar>
                                <w:left w:w="0" w:type="dxa"/>
                                <w:right w:w="0" w:type="dxa"/>
                              </w:tblCellMar>
                              <w:tblLook w:val="04A0" w:firstRow="1" w:lastRow="0" w:firstColumn="1" w:lastColumn="0" w:noHBand="0" w:noVBand="1"/>
                            </w:tblPr>
                            <w:tblGrid>
                              <w:gridCol w:w="4919"/>
                              <w:gridCol w:w="5056"/>
                            </w:tblGrid>
                            <w:tr w:rsidR="00CC284F">
                              <w:tc>
                                <w:tcPr>
                                  <w:tcW w:w="4919" w:type="dxa"/>
                                  <w:shd w:val="clear" w:color="auto" w:fill="auto"/>
                                </w:tcPr>
                                <w:p w:rsidR="00CC284F" w:rsidRDefault="009A7014">
                                  <w:pPr>
                                    <w:pStyle w:val="afffff3"/>
                                    <w:spacing w:after="283" w:line="360" w:lineRule="auto"/>
                                  </w:pPr>
                                  <w:r>
                                    <w:t> </w:t>
                                  </w:r>
                                </w:p>
                              </w:tc>
                              <w:tc>
                                <w:tcPr>
                                  <w:tcW w:w="5055" w:type="dxa"/>
                                  <w:shd w:val="clear" w:color="auto" w:fill="auto"/>
                                </w:tcPr>
                                <w:p w:rsidR="00CC284F" w:rsidRDefault="00CC284F">
                                  <w:pPr>
                                    <w:pStyle w:val="afffff3"/>
                                    <w:ind w:right="405"/>
                                    <w:jc w:val="right"/>
                                  </w:pPr>
                                </w:p>
                                <w:p w:rsidR="00CC284F" w:rsidRDefault="009A7014">
                                  <w:pPr>
                                    <w:pStyle w:val="afffff3"/>
                                    <w:ind w:right="405"/>
                                    <w:jc w:val="right"/>
                                  </w:pPr>
                                  <w:r>
                                    <w:t> </w:t>
                                  </w:r>
                                </w:p>
                                <w:p w:rsidR="00CC284F" w:rsidRDefault="00CC284F">
                                  <w:pPr>
                                    <w:pStyle w:val="afffff3"/>
                                    <w:rPr>
                                      <w:rFonts w:ascii="Times New Roman" w:hAnsi="Times New Roman"/>
                                      <w:sz w:val="26"/>
                                      <w:szCs w:val="26"/>
                                    </w:rPr>
                                  </w:pPr>
                                </w:p>
                                <w:p w:rsidR="00CC284F" w:rsidRDefault="009A7014">
                                  <w:pPr>
                                    <w:pStyle w:val="afffff3"/>
                                    <w:rPr>
                                      <w:rFonts w:ascii="Times New Roman" w:hAnsi="Times New Roman"/>
                                      <w:sz w:val="26"/>
                                      <w:szCs w:val="26"/>
                                    </w:rPr>
                                  </w:pPr>
                                  <w:r>
                                    <w:rPr>
                                      <w:rFonts w:ascii="Times New Roman" w:hAnsi="Times New Roman"/>
                                      <w:sz w:val="26"/>
                                      <w:szCs w:val="26"/>
                                    </w:rPr>
                                    <w:t>Приложение № 1</w:t>
                                  </w:r>
                                </w:p>
                                <w:p w:rsidR="004536CE" w:rsidRDefault="009A7014">
                                  <w:pPr>
                                    <w:pStyle w:val="afffff3"/>
                                    <w:rPr>
                                      <w:rFonts w:ascii="Times New Roman" w:hAnsi="Times New Roman"/>
                                      <w:sz w:val="26"/>
                                      <w:szCs w:val="26"/>
                                    </w:rPr>
                                  </w:pPr>
                                  <w:r>
                                    <w:rPr>
                                      <w:rFonts w:ascii="Times New Roman" w:hAnsi="Times New Roman"/>
                                      <w:sz w:val="26"/>
                                      <w:szCs w:val="26"/>
                                    </w:rPr>
                                    <w:t xml:space="preserve">к постановлению администрации </w:t>
                                  </w:r>
                                </w:p>
                                <w:p w:rsidR="00CC284F" w:rsidRDefault="009A7014">
                                  <w:pPr>
                                    <w:pStyle w:val="afffff3"/>
                                    <w:rPr>
                                      <w:rFonts w:ascii="Times New Roman" w:hAnsi="Times New Roman"/>
                                      <w:sz w:val="26"/>
                                      <w:szCs w:val="26"/>
                                    </w:rPr>
                                  </w:pPr>
                                  <w:r>
                                    <w:rPr>
                                      <w:rFonts w:ascii="Times New Roman" w:hAnsi="Times New Roman"/>
                                      <w:sz w:val="26"/>
                                      <w:szCs w:val="26"/>
                                    </w:rPr>
                                    <w:t>городского округа</w:t>
                                  </w:r>
                                </w:p>
                                <w:p w:rsidR="00CC284F" w:rsidRDefault="004536CE">
                                  <w:pPr>
                                    <w:pStyle w:val="afffff3"/>
                                    <w:rPr>
                                      <w:rFonts w:ascii="Times New Roman" w:hAnsi="Times New Roman"/>
                                      <w:sz w:val="26"/>
                                      <w:szCs w:val="26"/>
                                    </w:rPr>
                                  </w:pPr>
                                  <w:r>
                                    <w:rPr>
                                      <w:rFonts w:ascii="Times New Roman" w:hAnsi="Times New Roman"/>
                                      <w:sz w:val="26"/>
                                      <w:szCs w:val="26"/>
                                    </w:rPr>
                                    <w:t>от</w:t>
                                  </w:r>
                                  <w:r w:rsidR="009A7014">
                                    <w:rPr>
                                      <w:rFonts w:ascii="Times New Roman" w:hAnsi="Times New Roman"/>
                                      <w:sz w:val="26"/>
                                      <w:szCs w:val="26"/>
                                    </w:rPr>
                                    <w:t xml:space="preserve"> «</w:t>
                                  </w:r>
                                  <w:r>
                                    <w:rPr>
                                      <w:rFonts w:ascii="Times New Roman" w:hAnsi="Times New Roman"/>
                                      <w:sz w:val="26"/>
                                      <w:szCs w:val="26"/>
                                    </w:rPr>
                                    <w:t xml:space="preserve"> 08 </w:t>
                                  </w:r>
                                  <w:r w:rsidR="009A7014">
                                    <w:rPr>
                                      <w:rFonts w:ascii="Times New Roman" w:hAnsi="Times New Roman"/>
                                      <w:sz w:val="26"/>
                                      <w:szCs w:val="26"/>
                                    </w:rPr>
                                    <w:t>»</w:t>
                                  </w:r>
                                  <w:r>
                                    <w:rPr>
                                      <w:rFonts w:ascii="Times New Roman" w:hAnsi="Times New Roman"/>
                                      <w:sz w:val="26"/>
                                      <w:szCs w:val="26"/>
                                    </w:rPr>
                                    <w:t xml:space="preserve"> мая</w:t>
                                  </w:r>
                                  <w:r w:rsidR="009A7014">
                                    <w:rPr>
                                      <w:rFonts w:ascii="Times New Roman" w:hAnsi="Times New Roman"/>
                                      <w:sz w:val="26"/>
                                      <w:szCs w:val="26"/>
                                    </w:rPr>
                                    <w:t xml:space="preserve"> 2018 года № </w:t>
                                  </w:r>
                                  <w:r>
                                    <w:rPr>
                                      <w:rFonts w:ascii="Times New Roman" w:hAnsi="Times New Roman"/>
                                      <w:sz w:val="26"/>
                                      <w:szCs w:val="26"/>
                                    </w:rPr>
                                    <w:t>291</w:t>
                                  </w:r>
                                  <w:r w:rsidR="009A7014">
                                    <w:rPr>
                                      <w:rFonts w:ascii="Times New Roman" w:hAnsi="Times New Roman"/>
                                      <w:sz w:val="26"/>
                                      <w:szCs w:val="26"/>
                                    </w:rPr>
                                    <w:t>-па</w:t>
                                  </w:r>
                                </w:p>
                                <w:p w:rsidR="00CC284F" w:rsidRDefault="009A7014">
                                  <w:pPr>
                                    <w:pStyle w:val="afffff3"/>
                                    <w:rPr>
                                      <w:rFonts w:ascii="Times New Roman" w:hAnsi="Times New Roman"/>
                                      <w:sz w:val="26"/>
                                      <w:szCs w:val="26"/>
                                    </w:rPr>
                                  </w:pPr>
                                  <w:r>
                                    <w:rPr>
                                      <w:rFonts w:ascii="Times New Roman" w:hAnsi="Times New Roman"/>
                                      <w:sz w:val="26"/>
                                      <w:szCs w:val="26"/>
                                    </w:rPr>
                                    <w:t> </w:t>
                                  </w:r>
                                </w:p>
                                <w:p w:rsidR="00CC284F" w:rsidRDefault="009A7014">
                                  <w:pPr>
                                    <w:pStyle w:val="afffff3"/>
                                    <w:spacing w:after="283" w:line="360" w:lineRule="auto"/>
                                    <w:rPr>
                                      <w:rFonts w:ascii="Times New Roman" w:hAnsi="Times New Roman"/>
                                      <w:sz w:val="26"/>
                                      <w:szCs w:val="26"/>
                                    </w:rPr>
                                  </w:pPr>
                                  <w:r>
                                    <w:rPr>
                                      <w:rFonts w:ascii="Times New Roman" w:hAnsi="Times New Roman"/>
                                      <w:sz w:val="26"/>
                                      <w:szCs w:val="26"/>
                                    </w:rPr>
                                    <w:t> </w:t>
                                  </w:r>
                                </w:p>
                              </w:tc>
                            </w:tr>
                          </w:tbl>
                          <w:p w:rsidR="00CC284F" w:rsidRDefault="00CC284F">
                            <w:pPr>
                              <w:pStyle w:val="afffff5"/>
                            </w:pPr>
                          </w:p>
                        </w:txbxContent>
                      </wps:txbx>
                      <wps:bodyPr lIns="0" tIns="0" rIns="0" bIns="0">
                        <a:spAutoFit/>
                      </wps:bodyPr>
                    </wps:wsp>
                  </a:graphicData>
                </a:graphic>
              </wp:anchor>
            </w:drawing>
          </mc:Choice>
          <mc:Fallback>
            <w:pict>
              <v:rect id="Врезка1" o:spid="_x0000_s1026" style="position:absolute;left:0;text-align:left;margin-left:0;margin-top:0;width:498.9pt;height:157.6pt;z-index:2;visibility:visible;mso-wrap-style:square;mso-wrap-distance-left:0;mso-wrap-distance-top:0;mso-wrap-distance-right:0;mso-wrap-distance-bottom:0;mso-position-horizontal:left;mso-position-horizontal-relative:text;mso-position-vertical:top;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" filled="f" stroked="f">
                <v:textbox style="mso-fit-shape-to-text:t" inset="0,0,0,0">
                  <w:txbxContent>
                    <w:tbl>
                      <w:tblPr>
                        <w:tblW w:w="9975" w:type="dxa"/>
                        <w:tblCellMar>
                          <w:left w:w="0" w:type="dxa"/>
                          <w:right w:w="0" w:type="dxa"/>
                        </w:tblCellMar>
                        <w:tblLook w:val="04A0" w:firstRow="1" w:lastRow="0" w:firstColumn="1" w:lastColumn="0" w:noHBand="0" w:noVBand="1"/>
                      </w:tblPr>
                      <w:tblGrid>
                        <w:gridCol w:w="4919"/>
                        <w:gridCol w:w="5056"/>
                      </w:tblGrid>
                      <w:tr w:rsidR="00CC284F">
                        <w:tc>
                          <w:tcPr>
                            <w:tcW w:w="4919" w:type="dxa"/>
                            <w:shd w:val="clear" w:color="auto" w:fill="auto"/>
                          </w:tcPr>
                          <w:p w:rsidR="00CC284F" w:rsidRDefault="009A7014">
                            <w:pPr>
                              <w:pStyle w:val="afffff3"/>
                              <w:spacing w:after="283" w:line="360" w:lineRule="auto"/>
                            </w:pPr>
                            <w:r>
                              <w:t> </w:t>
                            </w:r>
                          </w:p>
                        </w:tc>
                        <w:tc>
                          <w:tcPr>
                            <w:tcW w:w="5055" w:type="dxa"/>
                            <w:shd w:val="clear" w:color="auto" w:fill="auto"/>
                          </w:tcPr>
                          <w:p w:rsidR="00CC284F" w:rsidRDefault="00CC284F">
                            <w:pPr>
                              <w:pStyle w:val="afffff3"/>
                              <w:ind w:right="405"/>
                              <w:jc w:val="right"/>
                            </w:pPr>
                          </w:p>
                          <w:p w:rsidR="00CC284F" w:rsidRDefault="009A7014">
                            <w:pPr>
                              <w:pStyle w:val="afffff3"/>
                              <w:ind w:right="405"/>
                              <w:jc w:val="right"/>
                            </w:pPr>
                            <w:r>
                              <w:t> </w:t>
                            </w:r>
                          </w:p>
                          <w:p w:rsidR="00CC284F" w:rsidRDefault="00CC284F">
                            <w:pPr>
                              <w:pStyle w:val="afffff3"/>
                              <w:rPr>
                                <w:rFonts w:ascii="Times New Roman" w:hAnsi="Times New Roman"/>
                                <w:sz w:val="26"/>
                                <w:szCs w:val="26"/>
                              </w:rPr>
                            </w:pPr>
                          </w:p>
                          <w:p w:rsidR="00CC284F" w:rsidRDefault="009A7014">
                            <w:pPr>
                              <w:pStyle w:val="afffff3"/>
                              <w:rPr>
                                <w:rFonts w:ascii="Times New Roman" w:hAnsi="Times New Roman"/>
                                <w:sz w:val="26"/>
                                <w:szCs w:val="26"/>
                              </w:rPr>
                            </w:pPr>
                            <w:r>
                              <w:rPr>
                                <w:rFonts w:ascii="Times New Roman" w:hAnsi="Times New Roman"/>
                                <w:sz w:val="26"/>
                                <w:szCs w:val="26"/>
                              </w:rPr>
                              <w:t>Приложение № 1</w:t>
                            </w:r>
                          </w:p>
                          <w:p w:rsidR="004536CE" w:rsidRDefault="009A7014">
                            <w:pPr>
                              <w:pStyle w:val="afffff3"/>
                              <w:rPr>
                                <w:rFonts w:ascii="Times New Roman" w:hAnsi="Times New Roman"/>
                                <w:sz w:val="26"/>
                                <w:szCs w:val="26"/>
                              </w:rPr>
                            </w:pPr>
                            <w:r>
                              <w:rPr>
                                <w:rFonts w:ascii="Times New Roman" w:hAnsi="Times New Roman"/>
                                <w:sz w:val="26"/>
                                <w:szCs w:val="26"/>
                              </w:rPr>
                              <w:t xml:space="preserve">к постановлению администрации </w:t>
                            </w:r>
                          </w:p>
                          <w:p w:rsidR="00CC284F" w:rsidRDefault="009A7014">
                            <w:pPr>
                              <w:pStyle w:val="afffff3"/>
                              <w:rPr>
                                <w:rFonts w:ascii="Times New Roman" w:hAnsi="Times New Roman"/>
                                <w:sz w:val="26"/>
                                <w:szCs w:val="26"/>
                              </w:rPr>
                            </w:pPr>
                            <w:r>
                              <w:rPr>
                                <w:rFonts w:ascii="Times New Roman" w:hAnsi="Times New Roman"/>
                                <w:sz w:val="26"/>
                                <w:szCs w:val="26"/>
                              </w:rPr>
                              <w:t>городского округа</w:t>
                            </w:r>
                          </w:p>
                          <w:p w:rsidR="00CC284F" w:rsidRDefault="004536CE">
                            <w:pPr>
                              <w:pStyle w:val="afffff3"/>
                              <w:rPr>
                                <w:rFonts w:ascii="Times New Roman" w:hAnsi="Times New Roman"/>
                                <w:sz w:val="26"/>
                                <w:szCs w:val="26"/>
                              </w:rPr>
                            </w:pPr>
                            <w:r>
                              <w:rPr>
                                <w:rFonts w:ascii="Times New Roman" w:hAnsi="Times New Roman"/>
                                <w:sz w:val="26"/>
                                <w:szCs w:val="26"/>
                              </w:rPr>
                              <w:t>от</w:t>
                            </w:r>
                            <w:r w:rsidR="009A7014">
                              <w:rPr>
                                <w:rFonts w:ascii="Times New Roman" w:hAnsi="Times New Roman"/>
                                <w:sz w:val="26"/>
                                <w:szCs w:val="26"/>
                              </w:rPr>
                              <w:t xml:space="preserve"> «</w:t>
                            </w:r>
                            <w:r>
                              <w:rPr>
                                <w:rFonts w:ascii="Times New Roman" w:hAnsi="Times New Roman"/>
                                <w:sz w:val="26"/>
                                <w:szCs w:val="26"/>
                              </w:rPr>
                              <w:t xml:space="preserve"> 08 </w:t>
                            </w:r>
                            <w:r w:rsidR="009A7014">
                              <w:rPr>
                                <w:rFonts w:ascii="Times New Roman" w:hAnsi="Times New Roman"/>
                                <w:sz w:val="26"/>
                                <w:szCs w:val="26"/>
                              </w:rPr>
                              <w:t>»</w:t>
                            </w:r>
                            <w:r>
                              <w:rPr>
                                <w:rFonts w:ascii="Times New Roman" w:hAnsi="Times New Roman"/>
                                <w:sz w:val="26"/>
                                <w:szCs w:val="26"/>
                              </w:rPr>
                              <w:t xml:space="preserve"> мая</w:t>
                            </w:r>
                            <w:r w:rsidR="009A7014">
                              <w:rPr>
                                <w:rFonts w:ascii="Times New Roman" w:hAnsi="Times New Roman"/>
                                <w:sz w:val="26"/>
                                <w:szCs w:val="26"/>
                              </w:rPr>
                              <w:t xml:space="preserve"> 2018 года № </w:t>
                            </w:r>
                            <w:r>
                              <w:rPr>
                                <w:rFonts w:ascii="Times New Roman" w:hAnsi="Times New Roman"/>
                                <w:sz w:val="26"/>
                                <w:szCs w:val="26"/>
                              </w:rPr>
                              <w:t>291</w:t>
                            </w:r>
                            <w:r w:rsidR="009A7014">
                              <w:rPr>
                                <w:rFonts w:ascii="Times New Roman" w:hAnsi="Times New Roman"/>
                                <w:sz w:val="26"/>
                                <w:szCs w:val="26"/>
                              </w:rPr>
                              <w:t>-па</w:t>
                            </w:r>
                          </w:p>
                          <w:p w:rsidR="00CC284F" w:rsidRDefault="009A7014">
                            <w:pPr>
                              <w:pStyle w:val="afffff3"/>
                              <w:rPr>
                                <w:rFonts w:ascii="Times New Roman" w:hAnsi="Times New Roman"/>
                                <w:sz w:val="26"/>
                                <w:szCs w:val="26"/>
                              </w:rPr>
                            </w:pPr>
                            <w:r>
                              <w:rPr>
                                <w:rFonts w:ascii="Times New Roman" w:hAnsi="Times New Roman"/>
                                <w:sz w:val="26"/>
                                <w:szCs w:val="26"/>
                              </w:rPr>
                              <w:t> </w:t>
                            </w:r>
                          </w:p>
                          <w:p w:rsidR="00CC284F" w:rsidRDefault="009A7014">
                            <w:pPr>
                              <w:pStyle w:val="afffff3"/>
                              <w:spacing w:after="283" w:line="360" w:lineRule="auto"/>
                              <w:rPr>
                                <w:rFonts w:ascii="Times New Roman" w:hAnsi="Times New Roman"/>
                                <w:sz w:val="26"/>
                                <w:szCs w:val="26"/>
                              </w:rPr>
                            </w:pPr>
                            <w:r>
                              <w:rPr>
                                <w:rFonts w:ascii="Times New Roman" w:hAnsi="Times New Roman"/>
                                <w:sz w:val="26"/>
                                <w:szCs w:val="26"/>
                              </w:rPr>
                              <w:t> </w:t>
                            </w:r>
                          </w:p>
                        </w:tc>
                      </w:tr>
                    </w:tbl>
                    <w:p w:rsidR="00CC284F" w:rsidRDefault="00CC284F">
                      <w:pPr>
                        <w:pStyle w:val="afffff5"/>
                      </w:pPr>
                    </w:p>
                  </w:txbxContent>
                </v:textbox>
                <w10:wrap type="square" side="largest" anchory="line"/>
              </v:rect>
            </w:pict>
          </mc:Fallback>
        </mc:AlternateContent>
      </w:r>
    </w:p>
    <w:p w:rsidR="00CC284F" w:rsidRDefault="00CC284F">
      <w:pPr>
        <w:spacing w:line="276" w:lineRule="auto"/>
        <w:rPr>
          <w:rFonts w:ascii="Times New Roman" w:eastAsia="Microsoft YaHei" w:hAnsi="Times New Roman" w:cs="Times New Roman"/>
          <w:color w:val="0000CC"/>
          <w:sz w:val="24"/>
          <w:szCs w:val="24"/>
          <w:lang w:eastAsia="ru-RU"/>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9A7014">
      <w:pPr>
        <w:widowControl w:val="0"/>
        <w:textAlignment w:val="baseline"/>
        <w:rPr>
          <w:rFonts w:ascii="Times New Roman" w:eastAsia="Microsoft YaHei" w:hAnsi="Times New Roman" w:cs="Times New Roman"/>
          <w:b/>
          <w:caps/>
          <w:sz w:val="24"/>
          <w:szCs w:val="24"/>
        </w:rPr>
      </w:pPr>
      <w:r>
        <w:object w:dxaOrig="1558" w:dyaOrig="1713">
          <v:shape id="ole_rId2" o:spid="_x0000_i1025" style="width:137.4pt;height:151.1pt" coordsize="" o:spt="100" adj="0,,0" path="" stroked="f">
            <v:stroke joinstyle="miter"/>
            <v:imagedata r:id="rId8" o:title=""/>
            <v:formulas/>
            <v:path o:connecttype="segments"/>
          </v:shape>
          <o:OLEObject Type="Embed" ProgID="PBrush" ShapeID="ole_rId2" DrawAspect="Content" ObjectID="_1588682104" r:id="rId9"/>
        </w:object>
      </w: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CC284F">
      <w:pPr>
        <w:widowControl w:val="0"/>
        <w:textAlignment w:val="baseline"/>
        <w:rPr>
          <w:rFonts w:ascii="Times New Roman" w:eastAsia="Microsoft YaHei" w:hAnsi="Times New Roman" w:cs="Times New Roman"/>
          <w:b/>
          <w:caps/>
          <w:sz w:val="24"/>
          <w:szCs w:val="24"/>
        </w:rPr>
      </w:pPr>
    </w:p>
    <w:p w:rsidR="00CC284F" w:rsidRDefault="009A7014">
      <w:pPr>
        <w:widowControl w:val="0"/>
        <w:spacing w:line="276" w:lineRule="auto"/>
        <w:textAlignment w:val="baseline"/>
        <w:rPr>
          <w:sz w:val="28"/>
          <w:szCs w:val="28"/>
        </w:rPr>
      </w:pPr>
      <w:r>
        <w:rPr>
          <w:rFonts w:ascii="Times New Roman" w:eastAsia="Microsoft YaHei" w:hAnsi="Times New Roman" w:cs="Times New Roman"/>
          <w:b/>
          <w:caps/>
          <w:sz w:val="28"/>
          <w:szCs w:val="28"/>
        </w:rPr>
        <w:t xml:space="preserve">СхемА теплоснабжения </w:t>
      </w:r>
    </w:p>
    <w:p w:rsidR="00CC284F" w:rsidRDefault="009A7014">
      <w:pPr>
        <w:widowControl w:val="0"/>
        <w:spacing w:line="276" w:lineRule="auto"/>
        <w:textAlignment w:val="baseline"/>
        <w:rPr>
          <w:rFonts w:ascii="Times New Roman" w:eastAsia="Microsoft YaHei" w:hAnsi="Times New Roman" w:cs="Times New Roman"/>
          <w:b/>
          <w:caps/>
          <w:sz w:val="28"/>
          <w:szCs w:val="28"/>
        </w:rPr>
      </w:pPr>
      <w:r>
        <w:rPr>
          <w:rFonts w:ascii="Times New Roman" w:eastAsia="Microsoft YaHei" w:hAnsi="Times New Roman" w:cs="Times New Roman"/>
          <w:b/>
          <w:caps/>
          <w:sz w:val="28"/>
          <w:szCs w:val="28"/>
        </w:rPr>
        <w:t xml:space="preserve">арсеньевского городского округа </w:t>
      </w:r>
    </w:p>
    <w:p w:rsidR="00CC284F" w:rsidRDefault="009A7014">
      <w:pPr>
        <w:widowControl w:val="0"/>
        <w:spacing w:line="276" w:lineRule="auto"/>
        <w:textAlignment w:val="baseline"/>
      </w:pPr>
      <w:r>
        <w:rPr>
          <w:rFonts w:ascii="Times New Roman" w:eastAsia="Microsoft YaHei" w:hAnsi="Times New Roman" w:cs="Times New Roman"/>
          <w:b/>
          <w:caps/>
          <w:sz w:val="28"/>
          <w:szCs w:val="28"/>
        </w:rPr>
        <w:t>на период 2017-2031 годОВ</w:t>
      </w:r>
    </w:p>
    <w:p w:rsidR="00CC284F" w:rsidRDefault="009A7014">
      <w:pPr>
        <w:widowControl w:val="0"/>
        <w:spacing w:line="360" w:lineRule="auto"/>
        <w:textAlignment w:val="baseline"/>
        <w:rPr>
          <w:rFonts w:ascii="Times New Roman" w:eastAsia="Microsoft YaHei" w:hAnsi="Times New Roman" w:cs="Times New Roman"/>
          <w:b/>
          <w:caps/>
          <w:sz w:val="26"/>
          <w:szCs w:val="26"/>
        </w:rPr>
      </w:pPr>
      <w:r>
        <w:rPr>
          <w:rFonts w:ascii="Times New Roman" w:hAnsi="Times New Roman" w:cs="Times New Roman"/>
          <w:sz w:val="26"/>
          <w:szCs w:val="26"/>
        </w:rPr>
        <w:t>(АКТУАЛИЗАЦИЯ НА 2019 ГОД)</w:t>
      </w:r>
    </w:p>
    <w:p w:rsidR="00CC284F" w:rsidRDefault="00CC284F">
      <w:pPr>
        <w:widowControl w:val="0"/>
        <w:spacing w:line="360" w:lineRule="auto"/>
        <w:textAlignment w:val="baseline"/>
        <w:rPr>
          <w:rFonts w:ascii="Times New Roman" w:eastAsia="Microsoft YaHei" w:hAnsi="Times New Roman" w:cs="Times New Roman"/>
          <w:b/>
          <w:caps/>
          <w:sz w:val="24"/>
          <w:szCs w:val="24"/>
        </w:rPr>
      </w:pPr>
    </w:p>
    <w:p w:rsidR="00CC284F" w:rsidRDefault="00CC284F">
      <w:pPr>
        <w:widowControl w:val="0"/>
        <w:spacing w:line="360" w:lineRule="auto"/>
        <w:textAlignment w:val="baseline"/>
        <w:rPr>
          <w:rFonts w:ascii="Times New Roman" w:eastAsia="Microsoft YaHei" w:hAnsi="Times New Roman" w:cs="Times New Roman"/>
          <w:b/>
          <w:caps/>
          <w:sz w:val="24"/>
          <w:szCs w:val="24"/>
        </w:rPr>
      </w:pPr>
    </w:p>
    <w:p w:rsidR="00CC284F" w:rsidRDefault="00CC284F">
      <w:pPr>
        <w:widowControl w:val="0"/>
        <w:spacing w:line="360" w:lineRule="auto"/>
        <w:textAlignment w:val="baseline"/>
        <w:rPr>
          <w:rFonts w:ascii="Times New Roman" w:eastAsia="Microsoft YaHei" w:hAnsi="Times New Roman" w:cs="Times New Roman"/>
          <w:b/>
          <w:caps/>
          <w:sz w:val="24"/>
          <w:szCs w:val="24"/>
        </w:rPr>
      </w:pPr>
    </w:p>
    <w:p w:rsidR="00CC284F" w:rsidRDefault="00CC284F">
      <w:pPr>
        <w:widowControl w:val="0"/>
        <w:spacing w:line="360" w:lineRule="auto"/>
        <w:textAlignment w:val="baseline"/>
        <w:rPr>
          <w:rFonts w:ascii="Times New Roman" w:eastAsia="Microsoft YaHei" w:hAnsi="Times New Roman" w:cs="Times New Roman"/>
          <w:b/>
          <w:sz w:val="24"/>
          <w:szCs w:val="24"/>
        </w:rPr>
      </w:pPr>
    </w:p>
    <w:p w:rsidR="00CC284F" w:rsidRDefault="00CC284F">
      <w:pPr>
        <w:widowControl w:val="0"/>
        <w:spacing w:line="360" w:lineRule="auto"/>
        <w:jc w:val="left"/>
        <w:textAlignment w:val="baseline"/>
        <w:rPr>
          <w:rFonts w:ascii="Times New Roman" w:eastAsia="Microsoft YaHei" w:hAnsi="Times New Roman" w:cs="Times New Roman"/>
          <w:b/>
          <w:sz w:val="24"/>
          <w:szCs w:val="24"/>
        </w:rPr>
      </w:pPr>
    </w:p>
    <w:p w:rsidR="00CC284F" w:rsidRDefault="00CC284F">
      <w:pPr>
        <w:widowControl w:val="0"/>
        <w:jc w:val="left"/>
        <w:textAlignment w:val="baseline"/>
        <w:rPr>
          <w:rFonts w:ascii="Times New Roman" w:eastAsia="Microsoft YaHei" w:hAnsi="Times New Roman" w:cs="Times New Roman"/>
          <w:b/>
          <w:sz w:val="24"/>
          <w:szCs w:val="24"/>
        </w:rPr>
      </w:pPr>
    </w:p>
    <w:p w:rsidR="00CC284F" w:rsidRDefault="00CC284F">
      <w:pPr>
        <w:widowControl w:val="0"/>
        <w:jc w:val="left"/>
        <w:textAlignment w:val="baseline"/>
        <w:rPr>
          <w:rFonts w:ascii="Times New Roman" w:eastAsia="Microsoft YaHei" w:hAnsi="Times New Roman" w:cs="Times New Roman"/>
          <w:b/>
          <w:sz w:val="24"/>
          <w:szCs w:val="24"/>
        </w:rPr>
      </w:pPr>
    </w:p>
    <w:p w:rsidR="00CC284F" w:rsidRDefault="009A7014">
      <w:pPr>
        <w:widowControl w:val="0"/>
        <w:textAlignment w:val="baseline"/>
      </w:pPr>
      <w:r>
        <w:rPr>
          <w:rFonts w:ascii="Times New Roman" w:hAnsi="Times New Roman" w:cs="Times New Roman"/>
          <w:sz w:val="26"/>
          <w:szCs w:val="26"/>
        </w:rPr>
        <w:t>г. Арсеньев</w:t>
      </w:r>
    </w:p>
    <w:p w:rsidR="00CC284F" w:rsidRDefault="009A7014">
      <w:pPr>
        <w:widowControl w:val="0"/>
        <w:textAlignment w:val="baseline"/>
      </w:pPr>
      <w:r>
        <w:rPr>
          <w:rFonts w:ascii="Times New Roman" w:eastAsia="Microsoft YaHei" w:hAnsi="Times New Roman" w:cs="Times New Roman"/>
          <w:b/>
          <w:sz w:val="26"/>
          <w:szCs w:val="26"/>
        </w:rPr>
        <w:t>2018</w:t>
      </w:r>
    </w:p>
    <w:p w:rsidR="00CC284F" w:rsidRDefault="00CC284F">
      <w:pPr>
        <w:widowControl w:val="0"/>
        <w:textAlignment w:val="baseline"/>
        <w:rPr>
          <w:rFonts w:ascii="Times New Roman" w:eastAsia="Microsoft YaHei" w:hAnsi="Times New Roman" w:cs="Times New Roman"/>
          <w:b/>
          <w:sz w:val="26"/>
          <w:szCs w:val="26"/>
        </w:rPr>
      </w:pPr>
    </w:p>
    <w:p w:rsidR="00CC284F" w:rsidRDefault="00CC284F">
      <w:pPr>
        <w:widowControl w:val="0"/>
        <w:textAlignment w:val="baseline"/>
        <w:rPr>
          <w:rFonts w:ascii="Times New Roman" w:eastAsia="Microsoft YaHei" w:hAnsi="Times New Roman" w:cs="Times New Roman"/>
          <w:b/>
          <w:sz w:val="26"/>
          <w:szCs w:val="26"/>
        </w:rPr>
      </w:pPr>
    </w:p>
    <w:p w:rsidR="00CC284F" w:rsidRDefault="00CC284F">
      <w:pPr>
        <w:widowControl w:val="0"/>
        <w:textAlignment w:val="baseline"/>
        <w:rPr>
          <w:rFonts w:ascii="Times New Roman" w:eastAsia="Microsoft YaHei" w:hAnsi="Times New Roman" w:cs="Times New Roman"/>
          <w:b/>
          <w:sz w:val="26"/>
          <w:szCs w:val="26"/>
        </w:rPr>
      </w:pPr>
    </w:p>
    <w:p w:rsidR="00CC284F" w:rsidRDefault="00CC284F">
      <w:pPr>
        <w:widowControl w:val="0"/>
        <w:textAlignment w:val="baseline"/>
        <w:rPr>
          <w:rFonts w:ascii="Times New Roman" w:eastAsia="Microsoft YaHei" w:hAnsi="Times New Roman" w:cs="Times New Roman"/>
          <w:b/>
          <w:sz w:val="26"/>
          <w:szCs w:val="26"/>
        </w:rPr>
      </w:pPr>
    </w:p>
    <w:p w:rsidR="00CC284F" w:rsidRDefault="00CC284F">
      <w:pPr>
        <w:widowControl w:val="0"/>
        <w:textAlignment w:val="baseline"/>
        <w:rPr>
          <w:rFonts w:ascii="Times New Roman" w:eastAsia="Microsoft YaHei" w:hAnsi="Times New Roman" w:cs="Times New Roman"/>
          <w:b/>
          <w:sz w:val="26"/>
          <w:szCs w:val="26"/>
        </w:rPr>
      </w:pPr>
    </w:p>
    <w:p w:rsidR="00CC284F" w:rsidRDefault="009A7014">
      <w:pPr>
        <w:widowControl w:val="0"/>
        <w:tabs>
          <w:tab w:val="left" w:pos="4707"/>
          <w:tab w:val="right" w:pos="9639"/>
        </w:tabs>
        <w:spacing w:line="360" w:lineRule="auto"/>
        <w:textAlignment w:val="baseline"/>
      </w:pPr>
      <w:r>
        <w:rPr>
          <w:b/>
          <w:sz w:val="32"/>
          <w:szCs w:val="32"/>
          <w:lang w:eastAsia="ru-RU"/>
        </w:rPr>
        <w:t>СОСТАВ ДОКУМЕНТА</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7018"/>
        <w:gridCol w:w="2503"/>
      </w:tblGrid>
      <w:tr w:rsidR="00CC284F">
        <w:trPr>
          <w:trHeight w:val="20"/>
          <w:tblHeader/>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rPr>
                <w:rFonts w:ascii="Times New Roman" w:hAnsi="Times New Roman" w:cs="Times New Roman"/>
                <w:b/>
                <w:color w:val="000000"/>
                <w:lang w:eastAsia="ru-RU"/>
              </w:rPr>
            </w:pPr>
            <w:r>
              <w:rPr>
                <w:rFonts w:ascii="Times New Roman" w:hAnsi="Times New Roman" w:cs="Times New Roman"/>
                <w:b/>
                <w:color w:val="000000"/>
                <w:lang w:eastAsia="ru-RU"/>
              </w:rPr>
              <w:t>Наименование документа</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contextualSpacing/>
              <w:rPr>
                <w:rFonts w:ascii="Times New Roman" w:hAnsi="Times New Roman" w:cs="Times New Roman"/>
                <w:b/>
                <w:color w:val="000000"/>
                <w:lang w:eastAsia="ru-RU"/>
              </w:rPr>
            </w:pPr>
            <w:r>
              <w:rPr>
                <w:rFonts w:ascii="Times New Roman" w:hAnsi="Times New Roman" w:cs="Times New Roman"/>
                <w:b/>
                <w:color w:val="000000"/>
                <w:lang w:eastAsia="ru-RU"/>
              </w:rPr>
              <w:t>Шифр</w:t>
            </w: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color w:val="000000"/>
                <w:lang w:eastAsia="ru-RU"/>
              </w:rPr>
            </w:pPr>
            <w:r>
              <w:rPr>
                <w:rFonts w:ascii="Times New Roman" w:hAnsi="Times New Roman" w:cs="Times New Roman"/>
                <w:color w:val="000000"/>
                <w:lang w:eastAsia="ru-RU"/>
              </w:rPr>
              <w:t>Проект схемы теплоснабжения Арсеньевского городского округа. Актуализация на период 2017-2031 годов (Утверждаемая часть)</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1. Существующее положение в сфере производства, передачи и потребления тепловой энергии для целей теплоснабжения</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2. Перспективное потребление тепловой энергии на цели теплоснабжения</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3. Электронная модель системы теплоснабжения городского округа</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tcPr>
          <w:p w:rsidR="00CC284F" w:rsidRDefault="009A7014">
            <w:pPr>
              <w:contextualSpacing/>
              <w:jc w:val="left"/>
              <w:rPr>
                <w:rFonts w:ascii="Times New Roman" w:hAnsi="Times New Roman" w:cs="Times New Roman"/>
                <w:color w:val="000000"/>
                <w:lang w:eastAsia="ru-RU"/>
              </w:rPr>
            </w:pPr>
            <w:r>
              <w:rPr>
                <w:rFonts w:ascii="Times New Roman" w:hAnsi="Times New Roman" w:cs="Times New Roman"/>
                <w:color w:val="000000"/>
                <w:lang w:eastAsia="ru-RU"/>
              </w:rPr>
              <w:t>Приложение 1. Результаты калибровки гидравлических режимов</w:t>
            </w:r>
          </w:p>
        </w:tc>
        <w:tc>
          <w:tcPr>
            <w:tcW w:w="2459" w:type="dxa"/>
            <w:tcBorders>
              <w:top w:val="single" w:sz="4" w:space="0" w:color="00000A"/>
              <w:left w:val="single" w:sz="4" w:space="0" w:color="00000A"/>
              <w:bottom w:val="single" w:sz="4" w:space="0" w:color="00000A"/>
              <w:right w:val="single" w:sz="4" w:space="0" w:color="00000A"/>
            </w:tcBorders>
            <w:shd w:val="clear" w:color="auto" w:fill="auto"/>
          </w:tcPr>
          <w:p w:rsidR="00CC284F" w:rsidRDefault="00CC284F">
            <w:pPr>
              <w:rPr>
                <w:rFonts w:ascii="Times New Roman" w:hAnsi="Times New Roman" w:cs="Times New Roman"/>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tcPr>
          <w:p w:rsidR="00CC284F" w:rsidRDefault="009A7014">
            <w:pPr>
              <w:contextualSpacing/>
              <w:jc w:val="left"/>
              <w:rPr>
                <w:rFonts w:ascii="Times New Roman" w:hAnsi="Times New Roman" w:cs="Times New Roman"/>
                <w:color w:val="000000"/>
                <w:lang w:eastAsia="ru-RU"/>
              </w:rPr>
            </w:pPr>
            <w:r>
              <w:rPr>
                <w:rFonts w:ascii="Times New Roman" w:hAnsi="Times New Roman" w:cs="Times New Roman"/>
                <w:color w:val="000000"/>
                <w:lang w:eastAsia="ru-RU"/>
              </w:rPr>
              <w:t>Приложение 2. Альбом характеристик тепловых сетей</w:t>
            </w:r>
          </w:p>
        </w:tc>
        <w:tc>
          <w:tcPr>
            <w:tcW w:w="2459" w:type="dxa"/>
            <w:tcBorders>
              <w:top w:val="single" w:sz="4" w:space="0" w:color="00000A"/>
              <w:left w:val="single" w:sz="4" w:space="0" w:color="00000A"/>
              <w:bottom w:val="single" w:sz="4" w:space="0" w:color="00000A"/>
              <w:right w:val="single" w:sz="4" w:space="0" w:color="00000A"/>
            </w:tcBorders>
            <w:shd w:val="clear" w:color="auto" w:fill="auto"/>
          </w:tcPr>
          <w:p w:rsidR="00CC284F" w:rsidRDefault="00CC284F">
            <w:pPr>
              <w:rPr>
                <w:rFonts w:ascii="Times New Roman" w:hAnsi="Times New Roman" w:cs="Times New Roman"/>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tcPr>
          <w:p w:rsidR="00CC284F" w:rsidRDefault="009A7014">
            <w:pPr>
              <w:contextualSpacing/>
              <w:jc w:val="left"/>
              <w:rPr>
                <w:rFonts w:ascii="Times New Roman" w:hAnsi="Times New Roman" w:cs="Times New Roman"/>
                <w:color w:val="000000"/>
                <w:lang w:eastAsia="ru-RU"/>
              </w:rPr>
            </w:pPr>
            <w:r>
              <w:rPr>
                <w:rFonts w:ascii="Times New Roman" w:hAnsi="Times New Roman" w:cs="Times New Roman"/>
                <w:color w:val="000000"/>
                <w:lang w:eastAsia="ru-RU"/>
              </w:rPr>
              <w:t>Приложение 3. Альбом характеристик потребителей тепловой энергии</w:t>
            </w:r>
          </w:p>
        </w:tc>
        <w:tc>
          <w:tcPr>
            <w:tcW w:w="2459" w:type="dxa"/>
            <w:tcBorders>
              <w:top w:val="single" w:sz="4" w:space="0" w:color="00000A"/>
              <w:left w:val="single" w:sz="4" w:space="0" w:color="00000A"/>
              <w:bottom w:val="single" w:sz="4" w:space="0" w:color="00000A"/>
              <w:right w:val="single" w:sz="4" w:space="0" w:color="00000A"/>
            </w:tcBorders>
            <w:shd w:val="clear" w:color="auto" w:fill="auto"/>
          </w:tcPr>
          <w:p w:rsidR="00CC284F" w:rsidRDefault="00CC284F">
            <w:pPr>
              <w:rPr>
                <w:rFonts w:ascii="Times New Roman" w:hAnsi="Times New Roman" w:cs="Times New Roman"/>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4. Перспективные балансы тепловой мощности источников тепловой энергии и тепловой нагрузки</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5. Перспективные балансы производительности водоподготовительных установок</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6. Предложения по строительству, реконструкции и техническому перевооружению источников тепловой энергии</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7. Предложения по строительству и реконструкции тепловых сетей, и сооружений на них</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 xml:space="preserve">Глава 8. Перспективные топливные балансы </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9. Оценка надежности теплоснабжения</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color w:val="000000"/>
                <w:lang w:eastAsia="ru-RU"/>
              </w:rPr>
            </w:pPr>
            <w:r>
              <w:rPr>
                <w:rFonts w:ascii="Times New Roman" w:hAnsi="Times New Roman" w:cs="Times New Roman"/>
                <w:color w:val="000000"/>
                <w:lang w:eastAsia="ru-RU"/>
              </w:rPr>
              <w:t>Приложение 1. Результаты расчета показателей надежности</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10. Обоснование инвестиций в строительство, реконструкцию и техническое перевооружение</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r w:rsidR="00CC284F">
        <w:trPr>
          <w:trHeight w:val="20"/>
        </w:trPr>
        <w:tc>
          <w:tcPr>
            <w:tcW w:w="689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contextualSpacing/>
              <w:jc w:val="left"/>
              <w:rPr>
                <w:rFonts w:ascii="Times New Roman" w:hAnsi="Times New Roman" w:cs="Times New Roman"/>
                <w:b/>
                <w:color w:val="000000"/>
                <w:lang w:eastAsia="ru-RU"/>
              </w:rPr>
            </w:pPr>
            <w:r>
              <w:rPr>
                <w:rFonts w:ascii="Times New Roman" w:hAnsi="Times New Roman" w:cs="Times New Roman"/>
                <w:b/>
                <w:color w:val="000000"/>
                <w:lang w:eastAsia="ru-RU"/>
              </w:rPr>
              <w:t>Глава 11. Обоснование предложения по определению единой теплоснабжающей организации</w:t>
            </w:r>
          </w:p>
        </w:tc>
        <w:tc>
          <w:tcPr>
            <w:tcW w:w="24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contextualSpacing/>
              <w:rPr>
                <w:rFonts w:ascii="Times New Roman" w:hAnsi="Times New Roman" w:cs="Times New Roman"/>
                <w:b/>
                <w:color w:val="000000"/>
                <w:lang w:eastAsia="ru-RU"/>
              </w:rPr>
            </w:pPr>
          </w:p>
        </w:tc>
      </w:tr>
    </w:tbl>
    <w:p w:rsidR="00CC284F" w:rsidRDefault="00CC284F">
      <w:pPr>
        <w:sectPr w:rsidR="00CC284F">
          <w:footerReference w:type="default" r:id="rId10"/>
          <w:pgSz w:w="11906" w:h="16838"/>
          <w:pgMar w:top="708" w:right="850" w:bottom="1134" w:left="1701" w:header="0" w:footer="708" w:gutter="0"/>
          <w:pgNumType w:start="2"/>
          <w:cols w:space="720"/>
          <w:formProt w:val="0"/>
          <w:docGrid w:linePitch="360" w:charSpace="-2049"/>
        </w:sectPr>
      </w:pPr>
    </w:p>
    <w:p w:rsidR="00CC284F" w:rsidRDefault="009A7014">
      <w:bookmarkStart w:id="0" w:name="_Toc358976629"/>
      <w:bookmarkStart w:id="1" w:name="_Toc474157390"/>
      <w:bookmarkStart w:id="2" w:name="_Toc474157520"/>
      <w:bookmarkEnd w:id="0"/>
      <w:bookmarkEnd w:id="1"/>
      <w:bookmarkEnd w:id="2"/>
      <w:r>
        <w:rPr>
          <w:rFonts w:ascii="Times New Roman" w:hAnsi="Times New Roman" w:cs="Times New Roman"/>
          <w:b/>
          <w:sz w:val="32"/>
          <w:szCs w:val="32"/>
        </w:rPr>
        <w:lastRenderedPageBreak/>
        <w:t>Содержание</w:t>
      </w:r>
    </w:p>
    <w:p w:rsidR="00CC284F" w:rsidRDefault="009A7014">
      <w:pPr>
        <w:pStyle w:val="16"/>
        <w:rPr>
          <w:rFonts w:ascii="Times New Roman" w:eastAsiaTheme="minorEastAsia" w:hAnsi="Times New Roman" w:cs="Times New Roman"/>
          <w:sz w:val="20"/>
          <w:szCs w:val="20"/>
          <w:lang w:eastAsia="ru-RU"/>
        </w:rPr>
      </w:pPr>
      <w:r>
        <w:fldChar w:fldCharType="begin"/>
      </w:r>
      <w:r>
        <w:instrText>TOC \z \o "1-3" \u \h</w:instrText>
      </w:r>
      <w:r>
        <w:fldChar w:fldCharType="separate"/>
      </w:r>
      <w:hyperlink w:anchor="_Toc509373758">
        <w:r>
          <w:rPr>
            <w:webHidden/>
          </w:rPr>
          <w:fldChar w:fldCharType="begin"/>
        </w:r>
        <w:r>
          <w:rPr>
            <w:webHidden/>
          </w:rPr>
          <w:instrText>PAGEREF _Toc509373758 \h</w:instrText>
        </w:r>
        <w:r>
          <w:rPr>
            <w:webHidden/>
          </w:rPr>
        </w:r>
        <w:r>
          <w:rPr>
            <w:webHidden/>
          </w:rPr>
          <w:fldChar w:fldCharType="separate"/>
        </w:r>
        <w:r>
          <w:rPr>
            <w:rStyle w:val="aff7"/>
            <w:rFonts w:ascii="Times New Roman" w:hAnsi="Times New Roman" w:cs="Times New Roman"/>
            <w:webHidden/>
            <w:sz w:val="20"/>
            <w:szCs w:val="20"/>
          </w:rPr>
          <w:t>Перечень таблиц</w:t>
        </w:r>
        <w:r>
          <w:rPr>
            <w:rStyle w:val="aff7"/>
            <w:rFonts w:ascii="Times New Roman" w:hAnsi="Times New Roman" w:cs="Times New Roman"/>
            <w:webHidden/>
            <w:sz w:val="20"/>
            <w:szCs w:val="20"/>
          </w:rPr>
          <w:tab/>
          <w:t>6</w:t>
        </w:r>
        <w:r>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59">
        <w:r w:rsidR="009A7014">
          <w:rPr>
            <w:webHidden/>
          </w:rPr>
          <w:fldChar w:fldCharType="begin"/>
        </w:r>
        <w:r w:rsidR="009A7014">
          <w:rPr>
            <w:webHidden/>
          </w:rPr>
          <w:instrText>PAGEREF _Toc509373759 \h</w:instrText>
        </w:r>
        <w:r w:rsidR="009A7014">
          <w:rPr>
            <w:webHidden/>
          </w:rPr>
        </w:r>
        <w:r w:rsidR="009A7014">
          <w:rPr>
            <w:webHidden/>
          </w:rPr>
          <w:fldChar w:fldCharType="separate"/>
        </w:r>
        <w:r w:rsidR="009A7014">
          <w:rPr>
            <w:rStyle w:val="aff7"/>
            <w:rFonts w:ascii="Times New Roman" w:hAnsi="Times New Roman" w:cs="Times New Roman"/>
            <w:webHidden/>
            <w:sz w:val="20"/>
            <w:szCs w:val="20"/>
          </w:rPr>
          <w:t>Перечень рисунков</w:t>
        </w:r>
        <w:r w:rsidR="009A7014">
          <w:rPr>
            <w:rStyle w:val="aff7"/>
            <w:rFonts w:ascii="Times New Roman" w:hAnsi="Times New Roman" w:cs="Times New Roman"/>
            <w:webHidden/>
            <w:sz w:val="20"/>
            <w:szCs w:val="20"/>
          </w:rPr>
          <w:tab/>
          <w:t>8</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60">
        <w:r w:rsidR="009A7014">
          <w:rPr>
            <w:webHidden/>
          </w:rPr>
          <w:fldChar w:fldCharType="begin"/>
        </w:r>
        <w:r w:rsidR="009A7014">
          <w:rPr>
            <w:webHidden/>
          </w:rPr>
          <w:instrText>PAGEREF _Toc509373760 \h</w:instrText>
        </w:r>
        <w:r w:rsidR="009A7014">
          <w:rPr>
            <w:webHidden/>
          </w:rPr>
        </w:r>
        <w:r w:rsidR="009A7014">
          <w:rPr>
            <w:webHidden/>
          </w:rPr>
          <w:fldChar w:fldCharType="separate"/>
        </w:r>
        <w:r w:rsidR="009A7014">
          <w:rPr>
            <w:rStyle w:val="aff7"/>
            <w:rFonts w:ascii="Times New Roman" w:hAnsi="Times New Roman" w:cs="Times New Roman"/>
            <w:webHidden/>
            <w:sz w:val="20"/>
            <w:szCs w:val="20"/>
          </w:rPr>
          <w:t>Перечень принятых сокращений</w:t>
        </w:r>
        <w:r w:rsidR="009A7014">
          <w:rPr>
            <w:rStyle w:val="aff7"/>
            <w:rFonts w:ascii="Times New Roman" w:hAnsi="Times New Roman" w:cs="Times New Roman"/>
            <w:webHidden/>
            <w:sz w:val="20"/>
            <w:szCs w:val="20"/>
          </w:rPr>
          <w:tab/>
          <w:t>9</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61">
        <w:r w:rsidR="009A7014">
          <w:rPr>
            <w:webHidden/>
          </w:rPr>
          <w:fldChar w:fldCharType="begin"/>
        </w:r>
        <w:r w:rsidR="009A7014">
          <w:rPr>
            <w:webHidden/>
          </w:rPr>
          <w:instrText>PAGEREF _Toc509373761 \h</w:instrText>
        </w:r>
        <w:r w:rsidR="009A7014">
          <w:rPr>
            <w:webHidden/>
          </w:rPr>
        </w:r>
        <w:r w:rsidR="009A7014">
          <w:rPr>
            <w:webHidden/>
          </w:rPr>
          <w:fldChar w:fldCharType="separate"/>
        </w:r>
        <w:r w:rsidR="009A7014">
          <w:rPr>
            <w:rStyle w:val="aff7"/>
            <w:rFonts w:ascii="Times New Roman" w:hAnsi="Times New Roman" w:cs="Times New Roman"/>
            <w:webHidden/>
            <w:sz w:val="20"/>
            <w:szCs w:val="20"/>
          </w:rPr>
          <w:t>Общие положения</w:t>
        </w:r>
        <w:r w:rsidR="009A7014">
          <w:rPr>
            <w:rStyle w:val="aff7"/>
            <w:rFonts w:ascii="Times New Roman" w:hAnsi="Times New Roman" w:cs="Times New Roman"/>
            <w:webHidden/>
            <w:sz w:val="20"/>
            <w:szCs w:val="20"/>
          </w:rPr>
          <w:tab/>
          <w:t>10</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62">
        <w:r w:rsidR="009A7014">
          <w:rPr>
            <w:rStyle w:val="aff7"/>
            <w:rFonts w:ascii="Times New Roman" w:eastAsia="Times New Roman" w:hAnsi="Times New Roman" w:cs="Times New Roman"/>
            <w:webHidden/>
            <w:sz w:val="20"/>
            <w:szCs w:val="20"/>
          </w:rPr>
          <w:t>Раздел 1. Показатели перспективного спроса на тепловую энергию (мощность) и теплоноситель в установленных границах Арсеньевского городского округа</w:t>
        </w:r>
        <w:r w:rsidR="009A7014">
          <w:rPr>
            <w:webHidden/>
          </w:rPr>
          <w:fldChar w:fldCharType="begin"/>
        </w:r>
        <w:r w:rsidR="009A7014">
          <w:rPr>
            <w:webHidden/>
          </w:rPr>
          <w:instrText>PAGEREF _Toc509373762 \h</w:instrText>
        </w:r>
        <w:r w:rsidR="009A7014">
          <w:rPr>
            <w:webHidden/>
          </w:rPr>
        </w:r>
        <w:r w:rsidR="009A7014">
          <w:rPr>
            <w:webHidden/>
          </w:rPr>
          <w:fldChar w:fldCharType="separate"/>
        </w:r>
        <w:r w:rsidR="009A7014">
          <w:rPr>
            <w:rStyle w:val="aff7"/>
            <w:rFonts w:ascii="Times New Roman" w:hAnsi="Times New Roman" w:cs="Times New Roman"/>
            <w:sz w:val="20"/>
            <w:szCs w:val="20"/>
          </w:rPr>
          <w:tab/>
          <w:t>13</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63">
        <w:r w:rsidR="009A7014">
          <w:rPr>
            <w:rStyle w:val="aff7"/>
            <w:rFonts w:ascii="Times New Roman" w:eastAsia="Times New Roman" w:hAnsi="Times New Roman" w:cs="Times New Roman"/>
            <w:webHidden/>
            <w:sz w:val="20"/>
            <w:szCs w:val="20"/>
          </w:rPr>
          <w:t>Раздел 2. Перспективные балансы располагаемой тепловой мощности источников тепловой энергии и тепловой нагрузки потребителей</w:t>
        </w:r>
        <w:r w:rsidR="009A7014">
          <w:rPr>
            <w:webHidden/>
          </w:rPr>
          <w:fldChar w:fldCharType="begin"/>
        </w:r>
        <w:r w:rsidR="009A7014">
          <w:rPr>
            <w:webHidden/>
          </w:rPr>
          <w:instrText>PAGEREF _Toc509373763 \h</w:instrText>
        </w:r>
        <w:r w:rsidR="009A7014">
          <w:rPr>
            <w:webHidden/>
          </w:rPr>
        </w:r>
        <w:r w:rsidR="009A7014">
          <w:rPr>
            <w:webHidden/>
          </w:rPr>
          <w:fldChar w:fldCharType="separate"/>
        </w:r>
        <w:r w:rsidR="009A7014">
          <w:rPr>
            <w:rStyle w:val="aff7"/>
            <w:rFonts w:ascii="Times New Roman" w:hAnsi="Times New Roman" w:cs="Times New Roman"/>
            <w:sz w:val="20"/>
            <w:szCs w:val="20"/>
          </w:rPr>
          <w:tab/>
          <w:t>15</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64">
        <w:r w:rsidR="009A7014">
          <w:rPr>
            <w:rStyle w:val="aff7"/>
            <w:rFonts w:ascii="Times New Roman" w:eastAsia="Times New Roman" w:hAnsi="Times New Roman" w:cs="Times New Roman"/>
            <w:webHidden/>
            <w:sz w:val="20"/>
            <w:szCs w:val="20"/>
          </w:rPr>
          <w:t>2.1.1.</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Существующие зоны действия муниципальных котельных</w:t>
        </w:r>
        <w:r w:rsidR="009A7014">
          <w:rPr>
            <w:webHidden/>
          </w:rPr>
          <w:fldChar w:fldCharType="begin"/>
        </w:r>
        <w:r w:rsidR="009A7014">
          <w:rPr>
            <w:webHidden/>
          </w:rPr>
          <w:instrText>PAGEREF _Toc509373764 \h</w:instrText>
        </w:r>
        <w:r w:rsidR="009A7014">
          <w:rPr>
            <w:webHidden/>
          </w:rPr>
        </w:r>
        <w:r w:rsidR="009A7014">
          <w:rPr>
            <w:webHidden/>
          </w:rPr>
          <w:fldChar w:fldCharType="separate"/>
        </w:r>
        <w:r w:rsidR="009A7014">
          <w:rPr>
            <w:rStyle w:val="aff7"/>
            <w:rFonts w:ascii="Times New Roman" w:hAnsi="Times New Roman" w:cs="Times New Roman"/>
            <w:sz w:val="20"/>
            <w:szCs w:val="20"/>
          </w:rPr>
          <w:tab/>
          <w:t>18</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65">
        <w:r w:rsidR="009A7014">
          <w:rPr>
            <w:rStyle w:val="aff7"/>
            <w:rFonts w:ascii="Times New Roman" w:eastAsia="Times New Roman" w:hAnsi="Times New Roman" w:cs="Times New Roman"/>
            <w:webHidden/>
            <w:sz w:val="20"/>
            <w:szCs w:val="20"/>
          </w:rPr>
          <w:t>2.1.2.</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Перспективные зоны действия источников тепловой энергии</w:t>
        </w:r>
        <w:r w:rsidR="009A7014">
          <w:rPr>
            <w:webHidden/>
          </w:rPr>
          <w:fldChar w:fldCharType="begin"/>
        </w:r>
        <w:r w:rsidR="009A7014">
          <w:rPr>
            <w:webHidden/>
          </w:rPr>
          <w:instrText>PAGEREF _Toc509373765 \h</w:instrText>
        </w:r>
        <w:r w:rsidR="009A7014">
          <w:rPr>
            <w:webHidden/>
          </w:rPr>
        </w:r>
        <w:r w:rsidR="009A7014">
          <w:rPr>
            <w:webHidden/>
          </w:rPr>
          <w:fldChar w:fldCharType="separate"/>
        </w:r>
        <w:r w:rsidR="009A7014">
          <w:rPr>
            <w:rStyle w:val="aff7"/>
            <w:rFonts w:ascii="Times New Roman" w:hAnsi="Times New Roman" w:cs="Times New Roman"/>
            <w:sz w:val="20"/>
            <w:szCs w:val="20"/>
          </w:rPr>
          <w:tab/>
          <w:t>20</w:t>
        </w:r>
        <w:r w:rsidR="009A7014">
          <w:rPr>
            <w:webHidden/>
          </w:rPr>
          <w:fldChar w:fldCharType="end"/>
        </w:r>
      </w:hyperlink>
    </w:p>
    <w:p w:rsidR="00CC284F" w:rsidRDefault="00C86189">
      <w:pPr>
        <w:pStyle w:val="24"/>
      </w:pPr>
      <w:hyperlink w:anchor="_Toc509373766">
        <w:r w:rsidR="009A7014">
          <w:rPr>
            <w:rStyle w:val="aff7"/>
            <w:rFonts w:ascii="Times New Roman" w:hAnsi="Times New Roman" w:cs="Times New Roman"/>
            <w:webHidden/>
            <w:sz w:val="20"/>
            <w:szCs w:val="20"/>
          </w:rPr>
          <w:t>2.2.</w:t>
        </w:r>
        <w:r w:rsidR="009A7014">
          <w:rPr>
            <w:rStyle w:val="aff7"/>
            <w:rFonts w:ascii="Times New Roman" w:eastAsiaTheme="minorEastAsia" w:hAnsi="Times New Roman" w:cs="Times New Roman"/>
            <w:sz w:val="20"/>
            <w:szCs w:val="20"/>
            <w:lang w:eastAsia="ru-RU"/>
          </w:rPr>
          <w:tab/>
        </w:r>
        <w:r w:rsidR="009A7014">
          <w:rPr>
            <w:webHidden/>
          </w:rPr>
          <w:fldChar w:fldCharType="begin"/>
        </w:r>
        <w:r w:rsidR="009A7014">
          <w:rPr>
            <w:webHidden/>
          </w:rPr>
          <w:instrText>PAGEREF _Toc509373766 \h</w:instrText>
        </w:r>
        <w:r w:rsidR="009A7014">
          <w:rPr>
            <w:webHidden/>
          </w:rPr>
        </w:r>
        <w:r w:rsidR="009A7014">
          <w:rPr>
            <w:webHidden/>
          </w:rPr>
          <w:fldChar w:fldCharType="separate"/>
        </w:r>
        <w:r w:rsidR="009A7014">
          <w:rPr>
            <w:rStyle w:val="aff7"/>
            <w:rFonts w:ascii="Times New Roman" w:hAnsi="Times New Roman" w:cs="Times New Roman"/>
            <w:sz w:val="20"/>
            <w:szCs w:val="20"/>
          </w:rPr>
          <w:t xml:space="preserve">Описание существующих и перспективных зон действия индивидуальных источников тепловой </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66">
        <w:r w:rsidR="009A7014">
          <w:rPr>
            <w:webHidden/>
          </w:rPr>
          <w:fldChar w:fldCharType="begin"/>
        </w:r>
        <w:r w:rsidR="009A7014">
          <w:rPr>
            <w:webHidden/>
          </w:rPr>
          <w:instrText>PAGEREF _Toc509373766 \h</w:instrText>
        </w:r>
        <w:r w:rsidR="009A7014">
          <w:rPr>
            <w:webHidden/>
          </w:rPr>
        </w:r>
        <w:r w:rsidR="009A7014">
          <w:rPr>
            <w:webHidden/>
          </w:rPr>
          <w:fldChar w:fldCharType="separate"/>
        </w:r>
        <w:r w:rsidR="009A7014">
          <w:rPr>
            <w:rStyle w:val="aff7"/>
            <w:rFonts w:ascii="Times New Roman" w:hAnsi="Times New Roman" w:cs="Times New Roman"/>
            <w:webHidden/>
            <w:sz w:val="20"/>
            <w:szCs w:val="20"/>
          </w:rPr>
          <w:t>энергии</w:t>
        </w:r>
        <w:r w:rsidR="009A7014">
          <w:rPr>
            <w:rStyle w:val="aff7"/>
            <w:rFonts w:ascii="Times New Roman" w:hAnsi="Times New Roman" w:cs="Times New Roman"/>
            <w:webHidden/>
            <w:sz w:val="20"/>
            <w:szCs w:val="20"/>
          </w:rPr>
          <w:tab/>
          <w:t>………………………………………………………………………………………………………..22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67">
        <w:r w:rsidR="009A7014">
          <w:rPr>
            <w:rStyle w:val="aff7"/>
            <w:rFonts w:ascii="Times New Roman" w:hAnsi="Times New Roman" w:cs="Times New Roman"/>
            <w:webHidden/>
            <w:sz w:val="20"/>
            <w:szCs w:val="20"/>
          </w:rPr>
          <w:t>2.3.</w:t>
        </w:r>
        <w:r w:rsidR="009A7014">
          <w:rPr>
            <w:rStyle w:val="aff7"/>
            <w:rFonts w:ascii="Times New Roman" w:eastAsiaTheme="minorEastAsia" w:hAnsi="Times New Roman" w:cs="Times New Roman"/>
            <w:sz w:val="20"/>
            <w:szCs w:val="20"/>
            <w:lang w:eastAsia="ru-RU"/>
          </w:rPr>
          <w:tab/>
        </w:r>
        <w:r w:rsidR="009A7014">
          <w:rPr>
            <w:rStyle w:val="aff7"/>
            <w:rFonts w:ascii="Times New Roman" w:hAnsi="Times New Roman" w:cs="Times New Roman"/>
            <w:sz w:val="20"/>
            <w:szCs w:val="20"/>
          </w:rPr>
          <w:t>Существующие и перспективные балансы тепловой мощности и тепловой нагрузки в перспективных зонах действия источников тепловой энергии</w:t>
        </w:r>
        <w:r w:rsidR="009A7014">
          <w:rPr>
            <w:webHidden/>
          </w:rPr>
          <w:fldChar w:fldCharType="begin"/>
        </w:r>
        <w:r w:rsidR="009A7014">
          <w:rPr>
            <w:webHidden/>
          </w:rPr>
          <w:instrText>PAGEREF _Toc509373767 \h</w:instrText>
        </w:r>
        <w:r w:rsidR="009A7014">
          <w:rPr>
            <w:webHidden/>
          </w:rPr>
        </w:r>
        <w:r w:rsidR="009A7014">
          <w:rPr>
            <w:webHidden/>
          </w:rPr>
          <w:fldChar w:fldCharType="separate"/>
        </w:r>
        <w:r w:rsidR="009A7014">
          <w:rPr>
            <w:rStyle w:val="aff7"/>
            <w:rFonts w:ascii="Times New Roman" w:hAnsi="Times New Roman" w:cs="Times New Roman"/>
            <w:sz w:val="20"/>
            <w:szCs w:val="20"/>
          </w:rPr>
          <w:tab/>
          <w:t>23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68">
        <w:r w:rsidR="009A7014">
          <w:rPr>
            <w:rStyle w:val="aff7"/>
            <w:rFonts w:ascii="Times New Roman" w:eastAsia="Times New Roman" w:hAnsi="Times New Roman" w:cs="Times New Roman"/>
            <w:webHidden/>
            <w:sz w:val="20"/>
            <w:szCs w:val="20"/>
          </w:rPr>
          <w:t>2.3.1.</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Выводы о резервах тепловой мощности источников теплоснабжения при обеспечении перспективной нагрузки</w:t>
        </w:r>
        <w:r w:rsidR="009A7014">
          <w:rPr>
            <w:webHidden/>
          </w:rPr>
          <w:fldChar w:fldCharType="begin"/>
        </w:r>
        <w:r w:rsidR="009A7014">
          <w:rPr>
            <w:webHidden/>
          </w:rPr>
          <w:instrText>PAGEREF _Toc509373768 \h</w:instrText>
        </w:r>
        <w:r w:rsidR="009A7014">
          <w:rPr>
            <w:webHidden/>
          </w:rPr>
        </w:r>
        <w:r w:rsidR="009A7014">
          <w:rPr>
            <w:webHidden/>
          </w:rPr>
          <w:fldChar w:fldCharType="separate"/>
        </w:r>
        <w:r w:rsidR="009A7014">
          <w:rPr>
            <w:rStyle w:val="aff7"/>
            <w:rFonts w:ascii="Times New Roman" w:hAnsi="Times New Roman" w:cs="Times New Roman"/>
            <w:sz w:val="20"/>
            <w:szCs w:val="20"/>
          </w:rPr>
          <w:tab/>
          <w:t>……………………………………………………………………………………………………………..54</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69">
        <w:r w:rsidR="009A7014">
          <w:rPr>
            <w:rStyle w:val="aff7"/>
            <w:rFonts w:ascii="Times New Roman" w:eastAsia="Times New Roman" w:hAnsi="Times New Roman" w:cs="Times New Roman"/>
            <w:webHidden/>
            <w:sz w:val="20"/>
            <w:szCs w:val="20"/>
          </w:rPr>
          <w:t>Раздел 3. Перспективные балансы теплоносителя</w:t>
        </w:r>
        <w:r w:rsidR="009A7014">
          <w:rPr>
            <w:webHidden/>
          </w:rPr>
          <w:fldChar w:fldCharType="begin"/>
        </w:r>
        <w:r w:rsidR="009A7014">
          <w:rPr>
            <w:webHidden/>
          </w:rPr>
          <w:instrText>PAGEREF _Toc509373769 \h</w:instrText>
        </w:r>
        <w:r w:rsidR="009A7014">
          <w:rPr>
            <w:webHidden/>
          </w:rPr>
        </w:r>
        <w:r w:rsidR="009A7014">
          <w:rPr>
            <w:webHidden/>
          </w:rPr>
          <w:fldChar w:fldCharType="separate"/>
        </w:r>
        <w:r w:rsidR="009A7014">
          <w:rPr>
            <w:rStyle w:val="aff7"/>
            <w:rFonts w:ascii="Times New Roman" w:hAnsi="Times New Roman" w:cs="Times New Roman"/>
            <w:sz w:val="20"/>
            <w:szCs w:val="20"/>
          </w:rPr>
          <w:tab/>
          <w:t>55</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70">
        <w:r w:rsidR="009A7014">
          <w:rPr>
            <w:rStyle w:val="aff7"/>
            <w:rFonts w:ascii="Times New Roman" w:hAnsi="Times New Roman" w:cs="Times New Roman"/>
            <w:webHidden/>
            <w:sz w:val="20"/>
            <w:szCs w:val="20"/>
          </w:rPr>
          <w:t>3.1.</w:t>
        </w:r>
        <w:r w:rsidR="009A7014">
          <w:rPr>
            <w:rStyle w:val="aff7"/>
            <w:rFonts w:ascii="Times New Roman" w:eastAsiaTheme="minorEastAsia" w:hAnsi="Times New Roman" w:cs="Times New Roman"/>
            <w:sz w:val="20"/>
            <w:szCs w:val="20"/>
            <w:lang w:eastAsia="ru-RU"/>
          </w:rPr>
          <w:tab/>
        </w:r>
        <w:r w:rsidR="009A7014">
          <w:rPr>
            <w:rStyle w:val="aff7"/>
            <w:rFonts w:ascii="Times New Roman" w:hAnsi="Times New Roman" w:cs="Times New Roman"/>
            <w:sz w:val="20"/>
            <w:szCs w:val="20"/>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9A7014">
          <w:rPr>
            <w:webHidden/>
          </w:rPr>
          <w:fldChar w:fldCharType="begin"/>
        </w:r>
        <w:r w:rsidR="009A7014">
          <w:rPr>
            <w:webHidden/>
          </w:rPr>
          <w:instrText>PAGEREF _Toc509373770 \h</w:instrText>
        </w:r>
        <w:r w:rsidR="009A7014">
          <w:rPr>
            <w:webHidden/>
          </w:rPr>
        </w:r>
        <w:r w:rsidR="009A7014">
          <w:rPr>
            <w:webHidden/>
          </w:rPr>
          <w:fldChar w:fldCharType="separate"/>
        </w:r>
        <w:r w:rsidR="009A7014">
          <w:rPr>
            <w:rStyle w:val="aff7"/>
            <w:rFonts w:ascii="Times New Roman" w:hAnsi="Times New Roman" w:cs="Times New Roman"/>
            <w:sz w:val="20"/>
            <w:szCs w:val="20"/>
          </w:rPr>
          <w:tab/>
          <w:t>55</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71">
        <w:r w:rsidR="009A7014">
          <w:rPr>
            <w:rStyle w:val="aff7"/>
            <w:rFonts w:ascii="Times New Roman" w:hAnsi="Times New Roman" w:cs="Times New Roman"/>
            <w:webHidden/>
            <w:sz w:val="20"/>
            <w:szCs w:val="20"/>
          </w:rPr>
          <w:t>3.2.</w:t>
        </w:r>
        <w:r w:rsidR="009A7014">
          <w:rPr>
            <w:rStyle w:val="aff7"/>
            <w:rFonts w:ascii="Times New Roman" w:eastAsiaTheme="minorEastAsia" w:hAnsi="Times New Roman" w:cs="Times New Roman"/>
            <w:sz w:val="20"/>
            <w:szCs w:val="20"/>
            <w:lang w:eastAsia="ru-RU"/>
          </w:rPr>
          <w:tab/>
        </w:r>
        <w:r w:rsidR="009A7014">
          <w:rPr>
            <w:rStyle w:val="aff7"/>
            <w:rFonts w:ascii="Times New Roman" w:hAnsi="Times New Roman" w:cs="Times New Roman"/>
            <w:sz w:val="20"/>
            <w:szCs w:val="20"/>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9A7014">
          <w:rPr>
            <w:webHidden/>
          </w:rPr>
          <w:fldChar w:fldCharType="begin"/>
        </w:r>
        <w:r w:rsidR="009A7014">
          <w:rPr>
            <w:webHidden/>
          </w:rPr>
          <w:instrText>PAGEREF _Toc509373771 \h</w:instrText>
        </w:r>
        <w:r w:rsidR="009A7014">
          <w:rPr>
            <w:webHidden/>
          </w:rPr>
        </w:r>
        <w:r w:rsidR="009A7014">
          <w:rPr>
            <w:webHidden/>
          </w:rPr>
          <w:fldChar w:fldCharType="separate"/>
        </w:r>
        <w:r w:rsidR="009A7014">
          <w:rPr>
            <w:rStyle w:val="aff7"/>
            <w:rFonts w:ascii="Times New Roman" w:hAnsi="Times New Roman" w:cs="Times New Roman"/>
            <w:sz w:val="20"/>
            <w:szCs w:val="20"/>
          </w:rPr>
          <w:tab/>
          <w:t>60</w:t>
        </w:r>
        <w:r w:rsidR="009A7014">
          <w:rPr>
            <w:webHidden/>
          </w:rPr>
          <w:fldChar w:fldCharType="end"/>
        </w:r>
      </w:hyperlink>
    </w:p>
    <w:p w:rsidR="00CC284F" w:rsidRDefault="00C86189">
      <w:pPr>
        <w:pStyle w:val="16"/>
        <w:rPr>
          <w:rFonts w:ascii="Times New Roman" w:eastAsiaTheme="minorEastAsia" w:hAnsi="Times New Roman" w:cs="Times New Roman"/>
          <w:sz w:val="20"/>
          <w:szCs w:val="20"/>
          <w:lang w:eastAsia="ru-RU"/>
        </w:rPr>
      </w:pPr>
      <w:hyperlink w:anchor="_Toc509373772">
        <w:r w:rsidR="009A7014">
          <w:rPr>
            <w:rStyle w:val="aff7"/>
            <w:rFonts w:ascii="Times New Roman" w:eastAsia="Times New Roman" w:hAnsi="Times New Roman" w:cs="Times New Roman"/>
            <w:webHidden/>
            <w:sz w:val="20"/>
            <w:szCs w:val="20"/>
          </w:rPr>
          <w:t>Раздел 4. Предложения по строительству, реконструкции и техническому перевооружению источников тепловой энергии</w:t>
        </w:r>
        <w:r w:rsidR="009A7014">
          <w:rPr>
            <w:webHidden/>
          </w:rPr>
          <w:fldChar w:fldCharType="begin"/>
        </w:r>
        <w:r w:rsidR="009A7014">
          <w:rPr>
            <w:webHidden/>
          </w:rPr>
          <w:instrText>PAGEREF _Toc509373772 \h</w:instrText>
        </w:r>
        <w:r w:rsidR="009A7014">
          <w:rPr>
            <w:webHidden/>
          </w:rPr>
        </w:r>
        <w:r w:rsidR="009A7014">
          <w:rPr>
            <w:webHidden/>
          </w:rPr>
          <w:fldChar w:fldCharType="separate"/>
        </w:r>
        <w:r w:rsidR="009A7014">
          <w:rPr>
            <w:rStyle w:val="aff7"/>
            <w:rFonts w:ascii="Times New Roman" w:hAnsi="Times New Roman" w:cs="Times New Roman"/>
            <w:sz w:val="20"/>
            <w:szCs w:val="20"/>
          </w:rPr>
          <w:tab/>
          <w:t>62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73">
        <w:r w:rsidR="009A7014">
          <w:rPr>
            <w:rStyle w:val="aff7"/>
            <w:rFonts w:ascii="Times New Roman" w:eastAsiaTheme="majorEastAsia" w:hAnsi="Times New Roman" w:cs="Times New Roman"/>
            <w:b/>
            <w:bCs/>
            <w:webHidden/>
            <w:sz w:val="20"/>
            <w:szCs w:val="20"/>
          </w:rPr>
          <w:t>4.1.</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Предложения по строительству новых источников тепловой энергии, обеспечивающих перспективную тепловую нагрузку на осваиваемых территориях Арсеньевского ГО,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9A7014">
          <w:rPr>
            <w:webHidden/>
          </w:rPr>
          <w:fldChar w:fldCharType="begin"/>
        </w:r>
        <w:r w:rsidR="009A7014">
          <w:rPr>
            <w:webHidden/>
          </w:rPr>
          <w:instrText>PAGEREF _Toc509373773 \h</w:instrText>
        </w:r>
        <w:r w:rsidR="009A7014">
          <w:rPr>
            <w:webHidden/>
          </w:rPr>
        </w:r>
        <w:r w:rsidR="009A7014">
          <w:rPr>
            <w:webHidden/>
          </w:rPr>
          <w:fldChar w:fldCharType="separate"/>
        </w:r>
        <w:r w:rsidR="009A7014">
          <w:rPr>
            <w:rStyle w:val="aff7"/>
            <w:rFonts w:ascii="Times New Roman" w:hAnsi="Times New Roman" w:cs="Times New Roman"/>
            <w:sz w:val="20"/>
            <w:szCs w:val="20"/>
          </w:rPr>
          <w:tab/>
          <w:t>62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74">
        <w:r w:rsidR="009A7014">
          <w:rPr>
            <w:rStyle w:val="aff7"/>
            <w:rFonts w:ascii="Times New Roman" w:eastAsiaTheme="majorEastAsia" w:hAnsi="Times New Roman" w:cs="Times New Roman"/>
            <w:b/>
            <w:bCs/>
            <w:webHidden/>
            <w:sz w:val="20"/>
            <w:szCs w:val="20"/>
          </w:rPr>
          <w:t>4.2.</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9A7014">
          <w:rPr>
            <w:webHidden/>
          </w:rPr>
          <w:fldChar w:fldCharType="begin"/>
        </w:r>
        <w:r w:rsidR="009A7014">
          <w:rPr>
            <w:webHidden/>
          </w:rPr>
          <w:instrText>PAGEREF _Toc509373774 \h</w:instrText>
        </w:r>
        <w:r w:rsidR="009A7014">
          <w:rPr>
            <w:webHidden/>
          </w:rPr>
        </w:r>
        <w:r w:rsidR="009A7014">
          <w:rPr>
            <w:webHidden/>
          </w:rPr>
          <w:fldChar w:fldCharType="separate"/>
        </w:r>
        <w:r w:rsidR="009A7014">
          <w:rPr>
            <w:rStyle w:val="aff7"/>
            <w:rFonts w:ascii="Times New Roman" w:hAnsi="Times New Roman" w:cs="Times New Roman"/>
            <w:sz w:val="20"/>
            <w:szCs w:val="20"/>
          </w:rPr>
          <w:tab/>
          <w:t>62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75">
        <w:r w:rsidR="009A7014">
          <w:rPr>
            <w:rStyle w:val="aff7"/>
            <w:rFonts w:ascii="Times New Roman" w:eastAsia="Times New Roman" w:hAnsi="Times New Roman" w:cs="Times New Roman"/>
            <w:b/>
            <w:webHidden/>
            <w:sz w:val="20"/>
            <w:szCs w:val="20"/>
          </w:rPr>
          <w:t>4.3.</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Предложения по техническому перевооружению источников тепловой энергии с целью повышения эффективности работы систем теплоснабжения</w:t>
        </w:r>
        <w:r w:rsidR="009A7014">
          <w:rPr>
            <w:webHidden/>
          </w:rPr>
          <w:fldChar w:fldCharType="begin"/>
        </w:r>
        <w:r w:rsidR="009A7014">
          <w:rPr>
            <w:webHidden/>
          </w:rPr>
          <w:instrText>PAGEREF _Toc509373775 \h</w:instrText>
        </w:r>
        <w:r w:rsidR="009A7014">
          <w:rPr>
            <w:webHidden/>
          </w:rPr>
        </w:r>
        <w:r w:rsidR="009A7014">
          <w:rPr>
            <w:webHidden/>
          </w:rPr>
          <w:fldChar w:fldCharType="separate"/>
        </w:r>
        <w:r w:rsidR="009A7014">
          <w:rPr>
            <w:rStyle w:val="aff7"/>
            <w:rFonts w:ascii="Times New Roman" w:hAnsi="Times New Roman" w:cs="Times New Roman"/>
            <w:sz w:val="20"/>
            <w:szCs w:val="20"/>
          </w:rPr>
          <w:tab/>
          <w:t>62</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76">
        <w:r w:rsidR="009A7014">
          <w:rPr>
            <w:rStyle w:val="aff7"/>
            <w:rFonts w:ascii="Times New Roman" w:eastAsia="Times New Roman" w:hAnsi="Times New Roman" w:cs="Times New Roman"/>
            <w:webHidden/>
            <w:sz w:val="20"/>
            <w:szCs w:val="20"/>
          </w:rPr>
          <w:t>4.3.1.</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Олега Кошевого, 5</w:t>
        </w:r>
        <w:r w:rsidR="009A7014">
          <w:rPr>
            <w:webHidden/>
          </w:rPr>
          <w:fldChar w:fldCharType="begin"/>
        </w:r>
        <w:r w:rsidR="009A7014">
          <w:rPr>
            <w:webHidden/>
          </w:rPr>
          <w:instrText>PAGEREF _Toc509373776 \h</w:instrText>
        </w:r>
        <w:r w:rsidR="009A7014">
          <w:rPr>
            <w:webHidden/>
          </w:rPr>
        </w:r>
        <w:r w:rsidR="009A7014">
          <w:rPr>
            <w:webHidden/>
          </w:rPr>
          <w:fldChar w:fldCharType="separate"/>
        </w:r>
        <w:r w:rsidR="009A7014">
          <w:rPr>
            <w:rStyle w:val="aff7"/>
            <w:rFonts w:ascii="Times New Roman" w:hAnsi="Times New Roman" w:cs="Times New Roman"/>
            <w:sz w:val="20"/>
            <w:szCs w:val="20"/>
          </w:rPr>
          <w:tab/>
          <w:t>62</w:t>
        </w:r>
        <w:r w:rsidR="009A7014">
          <w:rPr>
            <w:webHidden/>
          </w:rPr>
          <w:fldChar w:fldCharType="end"/>
        </w:r>
      </w:hyperlink>
    </w:p>
    <w:p w:rsidR="00CC284F" w:rsidRDefault="00C86189">
      <w:pPr>
        <w:pStyle w:val="32"/>
        <w:tabs>
          <w:tab w:val="left" w:pos="880"/>
        </w:tabs>
      </w:pPr>
      <w:hyperlink w:anchor="_Toc509373777">
        <w:r w:rsidR="009A7014">
          <w:rPr>
            <w:rStyle w:val="aff7"/>
            <w:rFonts w:ascii="Times New Roman" w:eastAsia="Times New Roman" w:hAnsi="Times New Roman" w:cs="Times New Roman"/>
            <w:webHidden/>
            <w:sz w:val="20"/>
            <w:szCs w:val="20"/>
          </w:rPr>
          <w:t>4.3.2.</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ул.Таежная, 35</w:t>
        </w:r>
        <w:r w:rsidR="009A7014">
          <w:rPr>
            <w:webHidden/>
          </w:rPr>
          <w:fldChar w:fldCharType="begin"/>
        </w:r>
        <w:r w:rsidR="009A7014">
          <w:rPr>
            <w:webHidden/>
          </w:rPr>
          <w:instrText>PAGEREF _Toc509373777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78">
        <w:r w:rsidR="009A7014">
          <w:rPr>
            <w:rStyle w:val="aff7"/>
            <w:rFonts w:ascii="Times New Roman" w:eastAsia="Times New Roman" w:hAnsi="Times New Roman" w:cs="Times New Roman"/>
            <w:webHidden/>
            <w:sz w:val="20"/>
            <w:szCs w:val="20"/>
          </w:rPr>
          <w:t>4.3.3.</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Щербакова, 45</w:t>
        </w:r>
        <w:r w:rsidR="009A7014">
          <w:rPr>
            <w:webHidden/>
          </w:rPr>
          <w:fldChar w:fldCharType="begin"/>
        </w:r>
        <w:r w:rsidR="009A7014">
          <w:rPr>
            <w:webHidden/>
          </w:rPr>
          <w:instrText>PAGEREF _Toc509373778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79">
        <w:r w:rsidR="009A7014">
          <w:rPr>
            <w:rStyle w:val="aff7"/>
            <w:rFonts w:ascii="Times New Roman" w:eastAsia="Times New Roman" w:hAnsi="Times New Roman" w:cs="Times New Roman"/>
            <w:webHidden/>
            <w:sz w:val="20"/>
            <w:szCs w:val="20"/>
          </w:rPr>
          <w:t>4.3.4.</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Балабина, 22</w:t>
        </w:r>
        <w:r w:rsidR="009A7014">
          <w:rPr>
            <w:webHidden/>
          </w:rPr>
          <w:fldChar w:fldCharType="begin"/>
        </w:r>
        <w:r w:rsidR="009A7014">
          <w:rPr>
            <w:webHidden/>
          </w:rPr>
          <w:instrText>PAGEREF _Toc509373779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80">
        <w:r w:rsidR="009A7014">
          <w:rPr>
            <w:rStyle w:val="aff7"/>
            <w:rFonts w:ascii="Times New Roman" w:eastAsia="Times New Roman" w:hAnsi="Times New Roman" w:cs="Times New Roman"/>
            <w:webHidden/>
            <w:sz w:val="20"/>
            <w:szCs w:val="20"/>
          </w:rPr>
          <w:t>4.3.5.</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Клиновая, 1б</w:t>
        </w:r>
        <w:r w:rsidR="009A7014">
          <w:rPr>
            <w:webHidden/>
          </w:rPr>
          <w:fldChar w:fldCharType="begin"/>
        </w:r>
        <w:r w:rsidR="009A7014">
          <w:rPr>
            <w:webHidden/>
          </w:rPr>
          <w:instrText>PAGEREF _Toc509373780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81">
        <w:r w:rsidR="009A7014">
          <w:rPr>
            <w:rStyle w:val="aff7"/>
            <w:rFonts w:ascii="Times New Roman" w:eastAsia="Times New Roman" w:hAnsi="Times New Roman" w:cs="Times New Roman"/>
            <w:webHidden/>
            <w:sz w:val="20"/>
            <w:szCs w:val="20"/>
          </w:rPr>
          <w:t>4.3.6.</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Кирзаводская, 15</w:t>
        </w:r>
        <w:r w:rsidR="009A7014">
          <w:rPr>
            <w:webHidden/>
          </w:rPr>
          <w:fldChar w:fldCharType="begin"/>
        </w:r>
        <w:r w:rsidR="009A7014">
          <w:rPr>
            <w:webHidden/>
          </w:rPr>
          <w:instrText>PAGEREF _Toc509373781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82">
        <w:r w:rsidR="009A7014">
          <w:rPr>
            <w:rStyle w:val="aff7"/>
            <w:rFonts w:ascii="Times New Roman" w:eastAsia="Times New Roman" w:hAnsi="Times New Roman" w:cs="Times New Roman"/>
            <w:webHidden/>
            <w:sz w:val="20"/>
            <w:szCs w:val="20"/>
          </w:rPr>
          <w:t>4.3.7.</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Лесная, 1а</w:t>
        </w:r>
        <w:r w:rsidR="009A7014">
          <w:rPr>
            <w:webHidden/>
          </w:rPr>
          <w:fldChar w:fldCharType="begin"/>
        </w:r>
        <w:r w:rsidR="009A7014">
          <w:rPr>
            <w:webHidden/>
          </w:rPr>
          <w:instrText>PAGEREF _Toc509373782 \h</w:instrText>
        </w:r>
        <w:r w:rsidR="009A7014">
          <w:rPr>
            <w:webHidden/>
          </w:rPr>
        </w:r>
        <w:r w:rsidR="009A7014">
          <w:rPr>
            <w:webHidden/>
          </w:rPr>
          <w:fldChar w:fldCharType="separate"/>
        </w:r>
        <w:r w:rsidR="009A7014">
          <w:rPr>
            <w:rStyle w:val="aff7"/>
            <w:rFonts w:ascii="Times New Roman" w:hAnsi="Times New Roman" w:cs="Times New Roman"/>
            <w:sz w:val="20"/>
            <w:szCs w:val="20"/>
          </w:rPr>
          <w:tab/>
          <w:t>63</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83">
        <w:r w:rsidR="009A7014">
          <w:rPr>
            <w:rStyle w:val="aff7"/>
            <w:rFonts w:ascii="Times New Roman" w:eastAsia="Times New Roman" w:hAnsi="Times New Roman" w:cs="Times New Roman"/>
            <w:webHidden/>
            <w:sz w:val="20"/>
            <w:szCs w:val="20"/>
          </w:rPr>
          <w:t>4.3.8.</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Советская, 81</w:t>
        </w:r>
        <w:r w:rsidR="009A7014">
          <w:rPr>
            <w:webHidden/>
          </w:rPr>
          <w:fldChar w:fldCharType="begin"/>
        </w:r>
        <w:r w:rsidR="009A7014">
          <w:rPr>
            <w:webHidden/>
          </w:rPr>
          <w:instrText>PAGEREF _Toc509373783 \h</w:instrText>
        </w:r>
        <w:r w:rsidR="009A7014">
          <w:rPr>
            <w:webHidden/>
          </w:rPr>
        </w:r>
        <w:r w:rsidR="009A7014">
          <w:rPr>
            <w:webHidden/>
          </w:rPr>
          <w:fldChar w:fldCharType="separate"/>
        </w:r>
        <w:r w:rsidR="009A7014">
          <w:rPr>
            <w:rStyle w:val="aff7"/>
            <w:rFonts w:ascii="Times New Roman" w:hAnsi="Times New Roman" w:cs="Times New Roman"/>
            <w:sz w:val="20"/>
            <w:szCs w:val="20"/>
          </w:rPr>
          <w:tab/>
          <w:t>64</w:t>
        </w:r>
        <w:r w:rsidR="009A7014">
          <w:rPr>
            <w:webHidden/>
          </w:rPr>
          <w:fldChar w:fldCharType="end"/>
        </w:r>
      </w:hyperlink>
    </w:p>
    <w:p w:rsidR="00CC284F" w:rsidRDefault="00C86189">
      <w:pPr>
        <w:pStyle w:val="32"/>
        <w:tabs>
          <w:tab w:val="left" w:pos="880"/>
        </w:tabs>
        <w:rPr>
          <w:rFonts w:ascii="Times New Roman" w:hAnsi="Times New Roman" w:cs="Times New Roman"/>
          <w:sz w:val="20"/>
          <w:szCs w:val="20"/>
        </w:rPr>
      </w:pPr>
      <w:hyperlink w:anchor="_Toc509373784">
        <w:r w:rsidR="009A7014">
          <w:rPr>
            <w:rStyle w:val="aff7"/>
            <w:rFonts w:ascii="Times New Roman" w:eastAsia="Times New Roman" w:hAnsi="Times New Roman" w:cs="Times New Roman"/>
            <w:webHidden/>
            <w:sz w:val="20"/>
            <w:szCs w:val="20"/>
          </w:rPr>
          <w:t>4.3.9.</w:t>
        </w:r>
        <w:r w:rsidR="009A7014">
          <w:rPr>
            <w:rStyle w:val="aff7"/>
            <w:rFonts w:ascii="Times New Roman" w:hAnsi="Times New Roman" w:cs="Times New Roman"/>
            <w:sz w:val="20"/>
            <w:szCs w:val="20"/>
          </w:rPr>
          <w:tab/>
        </w:r>
        <w:r w:rsidR="009A7014">
          <w:rPr>
            <w:rStyle w:val="aff7"/>
            <w:rFonts w:ascii="Times New Roman" w:eastAsia="Times New Roman" w:hAnsi="Times New Roman" w:cs="Times New Roman"/>
            <w:sz w:val="20"/>
            <w:szCs w:val="20"/>
          </w:rPr>
          <w:t>Котельная по адресу: ул. Котовского, 1</w:t>
        </w:r>
        <w:r w:rsidR="009A7014">
          <w:rPr>
            <w:webHidden/>
          </w:rPr>
          <w:fldChar w:fldCharType="begin"/>
        </w:r>
        <w:r w:rsidR="009A7014">
          <w:rPr>
            <w:webHidden/>
          </w:rPr>
          <w:instrText>PAGEREF _Toc509373784 \h</w:instrText>
        </w:r>
        <w:r w:rsidR="009A7014">
          <w:rPr>
            <w:webHidden/>
          </w:rPr>
        </w:r>
        <w:r w:rsidR="009A7014">
          <w:rPr>
            <w:webHidden/>
          </w:rPr>
          <w:fldChar w:fldCharType="separate"/>
        </w:r>
        <w:r w:rsidR="009A7014">
          <w:rPr>
            <w:rStyle w:val="aff7"/>
            <w:rFonts w:ascii="Times New Roman" w:hAnsi="Times New Roman" w:cs="Times New Roman"/>
            <w:sz w:val="20"/>
            <w:szCs w:val="20"/>
          </w:rPr>
          <w:tab/>
          <w:t>64</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85">
        <w:r w:rsidR="009A7014">
          <w:rPr>
            <w:rStyle w:val="aff7"/>
            <w:rFonts w:ascii="Times New Roman" w:eastAsiaTheme="majorEastAsia" w:hAnsi="Times New Roman" w:cs="Times New Roman"/>
            <w:b/>
            <w:bCs/>
            <w:webHidden/>
            <w:sz w:val="20"/>
            <w:szCs w:val="20"/>
          </w:rPr>
          <w:t>4.4.</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 экономически нецелесообразно</w:t>
        </w:r>
        <w:r w:rsidR="009A7014">
          <w:rPr>
            <w:webHidden/>
          </w:rPr>
          <w:fldChar w:fldCharType="begin"/>
        </w:r>
        <w:r w:rsidR="009A7014">
          <w:rPr>
            <w:webHidden/>
          </w:rPr>
          <w:instrText>PAGEREF _Toc509373785 \h</w:instrText>
        </w:r>
        <w:r w:rsidR="009A7014">
          <w:rPr>
            <w:webHidden/>
          </w:rPr>
        </w:r>
        <w:r w:rsidR="009A7014">
          <w:rPr>
            <w:webHidden/>
          </w:rPr>
          <w:fldChar w:fldCharType="separate"/>
        </w:r>
        <w:r w:rsidR="009A7014">
          <w:rPr>
            <w:rStyle w:val="aff7"/>
            <w:rFonts w:ascii="Times New Roman" w:hAnsi="Times New Roman" w:cs="Times New Roman"/>
            <w:sz w:val="20"/>
            <w:szCs w:val="20"/>
          </w:rPr>
          <w:tab/>
          <w:t>64</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86">
        <w:r w:rsidR="009A7014">
          <w:rPr>
            <w:rStyle w:val="aff7"/>
            <w:rFonts w:ascii="Times New Roman" w:eastAsiaTheme="majorEastAsia" w:hAnsi="Times New Roman" w:cs="Times New Roman"/>
            <w:b/>
            <w:bCs/>
            <w:webHidden/>
            <w:sz w:val="20"/>
            <w:szCs w:val="20"/>
          </w:rPr>
          <w:t>4.5.</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Меры по переоборудованию котельных в источники комбинированной выработки тепловой и электрической энергии</w:t>
        </w:r>
        <w:r w:rsidR="009A7014">
          <w:rPr>
            <w:webHidden/>
          </w:rPr>
          <w:fldChar w:fldCharType="begin"/>
        </w:r>
        <w:r w:rsidR="009A7014">
          <w:rPr>
            <w:webHidden/>
          </w:rPr>
          <w:instrText>PAGEREF _Toc509373786 \h</w:instrText>
        </w:r>
        <w:r w:rsidR="009A7014">
          <w:rPr>
            <w:webHidden/>
          </w:rPr>
        </w:r>
        <w:r w:rsidR="009A7014">
          <w:rPr>
            <w:webHidden/>
          </w:rPr>
          <w:fldChar w:fldCharType="separate"/>
        </w:r>
        <w:r w:rsidR="009A7014">
          <w:rPr>
            <w:rStyle w:val="aff7"/>
            <w:rFonts w:ascii="Times New Roman" w:hAnsi="Times New Roman" w:cs="Times New Roman"/>
            <w:sz w:val="20"/>
            <w:szCs w:val="20"/>
          </w:rPr>
          <w:tab/>
          <w:t>64</w:t>
        </w:r>
        <w:r w:rsidR="009A7014">
          <w:rPr>
            <w:webHidden/>
          </w:rPr>
          <w:fldChar w:fldCharType="end"/>
        </w:r>
      </w:hyperlink>
    </w:p>
    <w:p w:rsidR="00CC284F" w:rsidRDefault="00C86189">
      <w:pPr>
        <w:pStyle w:val="24"/>
      </w:pPr>
      <w:hyperlink w:anchor="_Toc509373787">
        <w:r w:rsidR="009A7014">
          <w:rPr>
            <w:rStyle w:val="aff7"/>
            <w:rFonts w:ascii="Times New Roman" w:eastAsia="Times New Roman" w:hAnsi="Times New Roman" w:cs="Times New Roman"/>
            <w:b/>
            <w:webHidden/>
            <w:sz w:val="20"/>
            <w:szCs w:val="20"/>
          </w:rPr>
          <w:t>4.6.</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w:t>
        </w:r>
        <w:r w:rsidR="009A7014">
          <w:rPr>
            <w:webHidden/>
          </w:rPr>
          <w:fldChar w:fldCharType="begin"/>
        </w:r>
        <w:r w:rsidR="009A7014">
          <w:rPr>
            <w:webHidden/>
          </w:rPr>
          <w:instrText>PAGEREF _Toc509373787 \h</w:instrText>
        </w:r>
        <w:r w:rsidR="009A7014">
          <w:rPr>
            <w:webHidden/>
          </w:rPr>
        </w:r>
        <w:r w:rsidR="009A7014">
          <w:rPr>
            <w:webHidden/>
          </w:rPr>
          <w:fldChar w:fldCharType="separate"/>
        </w:r>
        <w:r w:rsidR="009A7014">
          <w:rPr>
            <w:rStyle w:val="aff7"/>
            <w:rFonts w:ascii="Times New Roman" w:hAnsi="Times New Roman" w:cs="Times New Roman"/>
            <w:sz w:val="20"/>
            <w:szCs w:val="20"/>
          </w:rPr>
          <w:t>64</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88">
        <w:r w:rsidR="009A7014">
          <w:rPr>
            <w:rStyle w:val="aff7"/>
            <w:rFonts w:ascii="Times New Roman" w:eastAsiaTheme="majorEastAsia" w:hAnsi="Times New Roman" w:cs="Times New Roman"/>
            <w:b/>
            <w:bCs/>
            <w:webHidden/>
            <w:sz w:val="20"/>
            <w:szCs w:val="20"/>
          </w:rPr>
          <w:t>4.7.</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9A7014">
          <w:rPr>
            <w:webHidden/>
          </w:rPr>
          <w:fldChar w:fldCharType="begin"/>
        </w:r>
        <w:r w:rsidR="009A7014">
          <w:rPr>
            <w:webHidden/>
          </w:rPr>
          <w:instrText>PAGEREF _Toc509373788 \h</w:instrText>
        </w:r>
        <w:r w:rsidR="009A7014">
          <w:rPr>
            <w:webHidden/>
          </w:rPr>
        </w:r>
        <w:r w:rsidR="009A7014">
          <w:rPr>
            <w:webHidden/>
          </w:rPr>
          <w:fldChar w:fldCharType="separate"/>
        </w:r>
        <w:r w:rsidR="009A7014">
          <w:rPr>
            <w:rStyle w:val="aff7"/>
            <w:rFonts w:ascii="Times New Roman" w:hAnsi="Times New Roman" w:cs="Times New Roman"/>
            <w:sz w:val="20"/>
            <w:szCs w:val="20"/>
          </w:rPr>
          <w:tab/>
          <w:t>65</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89">
        <w:r w:rsidR="009A7014">
          <w:rPr>
            <w:rStyle w:val="aff7"/>
            <w:rFonts w:ascii="Times New Roman" w:eastAsiaTheme="majorEastAsia" w:hAnsi="Times New Roman" w:cs="Times New Roman"/>
            <w:b/>
            <w:bCs/>
            <w:webHidden/>
            <w:sz w:val="20"/>
            <w:szCs w:val="20"/>
          </w:rPr>
          <w:t>4.8.</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оценка затрат при необходимости его изменения</w:t>
        </w:r>
        <w:r w:rsidR="009A7014">
          <w:rPr>
            <w:webHidden/>
          </w:rPr>
          <w:fldChar w:fldCharType="begin"/>
        </w:r>
        <w:r w:rsidR="009A7014">
          <w:rPr>
            <w:webHidden/>
          </w:rPr>
          <w:instrText>PAGEREF _Toc509373789 \h</w:instrText>
        </w:r>
        <w:r w:rsidR="009A7014">
          <w:rPr>
            <w:webHidden/>
          </w:rPr>
        </w:r>
        <w:r w:rsidR="009A7014">
          <w:rPr>
            <w:webHidden/>
          </w:rPr>
          <w:fldChar w:fldCharType="separate"/>
        </w:r>
        <w:r w:rsidR="009A7014">
          <w:rPr>
            <w:rStyle w:val="aff7"/>
            <w:rFonts w:ascii="Times New Roman" w:hAnsi="Times New Roman" w:cs="Times New Roman"/>
            <w:sz w:val="20"/>
            <w:szCs w:val="20"/>
          </w:rPr>
          <w:tab/>
          <w:t>67</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0">
        <w:r w:rsidR="009A7014">
          <w:rPr>
            <w:rStyle w:val="aff7"/>
            <w:rFonts w:ascii="Times New Roman" w:eastAsia="Times New Roman" w:hAnsi="Times New Roman" w:cs="Times New Roman"/>
            <w:b/>
            <w:webHidden/>
            <w:sz w:val="20"/>
            <w:szCs w:val="20"/>
          </w:rPr>
          <w:t>4.9.</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Предложения по перспективной установленной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9A7014">
          <w:rPr>
            <w:webHidden/>
          </w:rPr>
          <w:fldChar w:fldCharType="begin"/>
        </w:r>
        <w:r w:rsidR="009A7014">
          <w:rPr>
            <w:webHidden/>
          </w:rPr>
          <w:instrText>PAGEREF _Toc509373790 \h</w:instrText>
        </w:r>
        <w:r w:rsidR="009A7014">
          <w:rPr>
            <w:webHidden/>
          </w:rPr>
        </w:r>
        <w:r w:rsidR="009A7014">
          <w:rPr>
            <w:webHidden/>
          </w:rPr>
          <w:fldChar w:fldCharType="separate"/>
        </w:r>
        <w:r w:rsidR="009A7014">
          <w:rPr>
            <w:rStyle w:val="aff7"/>
            <w:rFonts w:ascii="Times New Roman" w:hAnsi="Times New Roman" w:cs="Times New Roman"/>
            <w:sz w:val="20"/>
            <w:szCs w:val="20"/>
          </w:rPr>
          <w:tab/>
          <w:t>68</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1">
        <w:r w:rsidR="009A7014">
          <w:rPr>
            <w:rStyle w:val="aff7"/>
            <w:rFonts w:ascii="Times New Roman" w:eastAsiaTheme="majorEastAsia" w:hAnsi="Times New Roman" w:cs="Times New Roman"/>
            <w:b/>
            <w:bCs/>
            <w:webHidden/>
            <w:sz w:val="20"/>
            <w:szCs w:val="20"/>
          </w:rPr>
          <w:t>4.10.</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heme="majorEastAsia" w:hAnsi="Times New Roman" w:cs="Times New Roman"/>
            <w:b/>
            <w:bCs/>
            <w:sz w:val="20"/>
            <w:szCs w:val="20"/>
          </w:rPr>
          <w:t>Капитальные затраты на строительство, реконструкцию и техническое перевооружение источников тепловой энергии</w:t>
        </w:r>
        <w:r w:rsidR="009A7014">
          <w:rPr>
            <w:webHidden/>
          </w:rPr>
          <w:fldChar w:fldCharType="begin"/>
        </w:r>
        <w:r w:rsidR="009A7014">
          <w:rPr>
            <w:webHidden/>
          </w:rPr>
          <w:instrText>PAGEREF _Toc509373791 \h</w:instrText>
        </w:r>
        <w:r w:rsidR="009A7014">
          <w:rPr>
            <w:webHidden/>
          </w:rPr>
        </w:r>
        <w:r w:rsidR="009A7014">
          <w:rPr>
            <w:webHidden/>
          </w:rPr>
          <w:fldChar w:fldCharType="separate"/>
        </w:r>
        <w:r w:rsidR="009A7014">
          <w:rPr>
            <w:rStyle w:val="aff7"/>
            <w:rFonts w:ascii="Times New Roman" w:hAnsi="Times New Roman" w:cs="Times New Roman"/>
            <w:sz w:val="20"/>
            <w:szCs w:val="20"/>
          </w:rPr>
          <w:tab/>
          <w:t>68</w:t>
        </w:r>
        <w:r w:rsidR="009A7014">
          <w:rPr>
            <w:webHidden/>
          </w:rPr>
          <w:fldChar w:fldCharType="end"/>
        </w:r>
      </w:hyperlink>
    </w:p>
    <w:p w:rsidR="00CC284F" w:rsidRDefault="009A7014">
      <w:pPr>
        <w:pStyle w:val="16"/>
      </w:pPr>
      <w:r>
        <w:t>Р</w:t>
      </w:r>
      <w:r>
        <w:rPr>
          <w:rFonts w:ascii="Times New Roman" w:hAnsi="Times New Roman"/>
          <w:b/>
          <w:bCs/>
        </w:rPr>
        <w:t xml:space="preserve">аздел 5. Предложения по строительству и реконструкции тепловых сетей </w:t>
      </w:r>
      <w:r>
        <w:t>…………………………</w:t>
      </w:r>
      <w:r>
        <w:rPr>
          <w:rFonts w:ascii="Times New Roman" w:eastAsia="Times New Roman" w:hAnsi="Times New Roman" w:cs="Times New Roman"/>
          <w:sz w:val="20"/>
          <w:szCs w:val="20"/>
        </w:rPr>
        <w:t>...</w:t>
      </w:r>
      <w:r>
        <w:t>71</w:t>
      </w:r>
    </w:p>
    <w:p w:rsidR="00CC284F" w:rsidRDefault="00C86189">
      <w:pPr>
        <w:pStyle w:val="24"/>
      </w:pPr>
      <w:hyperlink w:anchor="_Toc509373793">
        <w:r w:rsidR="009A7014">
          <w:rPr>
            <w:rStyle w:val="aff7"/>
            <w:rFonts w:ascii="Times New Roman" w:eastAsia="Times New Roman" w:hAnsi="Times New Roman" w:cs="Times New Roman"/>
            <w:webHidden/>
            <w:sz w:val="20"/>
            <w:szCs w:val="20"/>
          </w:rPr>
          <w:t>5.1.</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 ……………………………………………………………………………………………………………...</w:t>
        </w:r>
        <w:r w:rsidR="009A7014">
          <w:rPr>
            <w:webHidden/>
          </w:rPr>
          <w:fldChar w:fldCharType="begin"/>
        </w:r>
        <w:r w:rsidR="009A7014">
          <w:rPr>
            <w:webHidden/>
          </w:rPr>
          <w:instrText>PAGEREF _Toc509373793 \h</w:instrText>
        </w:r>
        <w:r w:rsidR="009A7014">
          <w:rPr>
            <w:webHidden/>
          </w:rPr>
        </w:r>
        <w:r w:rsidR="009A7014">
          <w:rPr>
            <w:webHidden/>
          </w:rPr>
          <w:fldChar w:fldCharType="separate"/>
        </w:r>
        <w:r w:rsidR="009A7014">
          <w:rPr>
            <w:rStyle w:val="aff7"/>
            <w:rFonts w:ascii="Times New Roman" w:hAnsi="Times New Roman" w:cs="Times New Roman"/>
            <w:sz w:val="20"/>
            <w:szCs w:val="20"/>
          </w:rPr>
          <w:t>71</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4">
        <w:r w:rsidR="009A7014">
          <w:rPr>
            <w:rStyle w:val="aff7"/>
            <w:rFonts w:ascii="Times New Roman" w:eastAsia="Times New Roman" w:hAnsi="Times New Roman" w:cs="Times New Roman"/>
            <w:webHidden/>
            <w:sz w:val="20"/>
            <w:szCs w:val="20"/>
          </w:rPr>
          <w:t>5.2.</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строительству и реконструкции тепловых сетей для обеспечения перспективных приростов тепловой нагрузки в осваиваемых районах Арсеньевского ГО под жилищную, комплексную или производственную застройку</w:t>
        </w:r>
        <w:r w:rsidR="009A7014">
          <w:rPr>
            <w:webHidden/>
          </w:rPr>
          <w:fldChar w:fldCharType="begin"/>
        </w:r>
        <w:r w:rsidR="009A7014">
          <w:rPr>
            <w:webHidden/>
          </w:rPr>
          <w:instrText>PAGEREF _Toc509373794 \h</w:instrText>
        </w:r>
        <w:r w:rsidR="009A7014">
          <w:rPr>
            <w:webHidden/>
          </w:rPr>
        </w:r>
        <w:r w:rsidR="009A7014">
          <w:rPr>
            <w:webHidden/>
          </w:rPr>
          <w:fldChar w:fldCharType="separate"/>
        </w:r>
        <w:r w:rsidR="009A7014">
          <w:rPr>
            <w:rStyle w:val="aff7"/>
            <w:rFonts w:ascii="Times New Roman" w:hAnsi="Times New Roman" w:cs="Times New Roman"/>
            <w:sz w:val="20"/>
            <w:szCs w:val="20"/>
          </w:rPr>
          <w:tab/>
          <w:t>71</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5">
        <w:r w:rsidR="009A7014">
          <w:rPr>
            <w:rStyle w:val="aff7"/>
            <w:rFonts w:ascii="Times New Roman" w:eastAsia="Times New Roman" w:hAnsi="Times New Roman" w:cs="Times New Roman"/>
            <w:webHidden/>
            <w:sz w:val="20"/>
            <w:szCs w:val="20"/>
          </w:rPr>
          <w:t>5.3.</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строительству и реконструкции тепловых сетей в 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9A7014">
          <w:rPr>
            <w:webHidden/>
          </w:rPr>
          <w:fldChar w:fldCharType="begin"/>
        </w:r>
        <w:r w:rsidR="009A7014">
          <w:rPr>
            <w:webHidden/>
          </w:rPr>
          <w:instrText>PAGEREF _Toc509373795 \h</w:instrText>
        </w:r>
        <w:r w:rsidR="009A7014">
          <w:rPr>
            <w:webHidden/>
          </w:rPr>
        </w:r>
        <w:r w:rsidR="009A7014">
          <w:rPr>
            <w:webHidden/>
          </w:rPr>
          <w:fldChar w:fldCharType="separate"/>
        </w:r>
        <w:r w:rsidR="009A7014">
          <w:rPr>
            <w:rStyle w:val="aff7"/>
            <w:rFonts w:ascii="Times New Roman" w:hAnsi="Times New Roman" w:cs="Times New Roman"/>
            <w:sz w:val="20"/>
            <w:szCs w:val="20"/>
          </w:rPr>
          <w:tab/>
          <w:t>72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6">
        <w:r w:rsidR="009A7014">
          <w:rPr>
            <w:rStyle w:val="aff7"/>
            <w:rFonts w:ascii="Times New Roman" w:eastAsia="Times New Roman" w:hAnsi="Times New Roman" w:cs="Times New Roman"/>
            <w:webHidden/>
            <w:sz w:val="20"/>
            <w:szCs w:val="20"/>
          </w:rPr>
          <w:t>5.4.</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 xml:space="preserve">Предложения по строительству и реконструкции тепловых сетей для повышения </w:t>
        </w:r>
        <w:r w:rsidR="009A7014">
          <w:rPr>
            <w:rStyle w:val="aff7"/>
            <w:rFonts w:ascii="Times New Roman" w:hAnsi="Times New Roman" w:cs="Times New Roman"/>
            <w:sz w:val="20"/>
            <w:szCs w:val="20"/>
          </w:rPr>
          <w:t xml:space="preserve">эффективности </w:t>
        </w:r>
        <w:r w:rsidR="009A7014">
          <w:rPr>
            <w:rStyle w:val="aff7"/>
            <w:rFonts w:ascii="Times New Roman" w:eastAsia="Times New Roman" w:hAnsi="Times New Roman" w:cs="Times New Roman"/>
            <w:sz w:val="20"/>
            <w:szCs w:val="20"/>
          </w:rPr>
          <w:t>функционирования системы теплоснабжения, в том числе за счет перевода котельных в пиковый режим работы или ликвидации котельных</w:t>
        </w:r>
        <w:r w:rsidR="009A7014">
          <w:rPr>
            <w:webHidden/>
          </w:rPr>
          <w:fldChar w:fldCharType="begin"/>
        </w:r>
        <w:r w:rsidR="009A7014">
          <w:rPr>
            <w:webHidden/>
          </w:rPr>
          <w:instrText>PAGEREF _Toc509373796 \h</w:instrText>
        </w:r>
        <w:r w:rsidR="009A7014">
          <w:rPr>
            <w:webHidden/>
          </w:rPr>
        </w:r>
        <w:r w:rsidR="009A7014">
          <w:rPr>
            <w:webHidden/>
          </w:rPr>
          <w:fldChar w:fldCharType="separate"/>
        </w:r>
        <w:r w:rsidR="009A7014">
          <w:rPr>
            <w:rStyle w:val="aff7"/>
            <w:rFonts w:ascii="Times New Roman" w:hAnsi="Times New Roman" w:cs="Times New Roman"/>
            <w:sz w:val="20"/>
            <w:szCs w:val="20"/>
          </w:rPr>
          <w:tab/>
          <w:t>72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7">
        <w:r w:rsidR="009A7014">
          <w:rPr>
            <w:rStyle w:val="aff7"/>
            <w:rFonts w:ascii="Times New Roman" w:eastAsia="Times New Roman" w:hAnsi="Times New Roman" w:cs="Times New Roman"/>
            <w:webHidden/>
            <w:sz w:val="20"/>
            <w:szCs w:val="20"/>
          </w:rPr>
          <w:t>5.5.</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строительству и реконструкции тепловых сетей для обеспечения нормативной надежности и безопасности теплоснабжения</w:t>
        </w:r>
        <w:r w:rsidR="009A7014">
          <w:rPr>
            <w:webHidden/>
          </w:rPr>
          <w:fldChar w:fldCharType="begin"/>
        </w:r>
        <w:r w:rsidR="009A7014">
          <w:rPr>
            <w:webHidden/>
          </w:rPr>
          <w:instrText>PAGEREF _Toc509373797 \h</w:instrText>
        </w:r>
        <w:r w:rsidR="009A7014">
          <w:rPr>
            <w:webHidden/>
          </w:rPr>
        </w:r>
        <w:r w:rsidR="009A7014">
          <w:rPr>
            <w:webHidden/>
          </w:rPr>
          <w:fldChar w:fldCharType="separate"/>
        </w:r>
        <w:r w:rsidR="009A7014">
          <w:rPr>
            <w:rStyle w:val="aff7"/>
            <w:rFonts w:ascii="Times New Roman" w:hAnsi="Times New Roman" w:cs="Times New Roman"/>
            <w:sz w:val="20"/>
            <w:szCs w:val="20"/>
          </w:rPr>
          <w:tab/>
          <w:t>139</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798">
        <w:r w:rsidR="009A7014">
          <w:rPr>
            <w:rStyle w:val="aff7"/>
            <w:rFonts w:ascii="Times New Roman" w:eastAsia="Times New Roman" w:hAnsi="Times New Roman" w:cs="Times New Roman"/>
            <w:webHidden/>
            <w:sz w:val="20"/>
            <w:szCs w:val="20"/>
          </w:rPr>
          <w:t>5.6.</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Реконструкция и капитальный ремонт тепловых сетей, подлежащих замене в связи с исчерпанием эксплуатационного ресурса</w:t>
        </w:r>
        <w:r w:rsidR="009A7014">
          <w:rPr>
            <w:webHidden/>
          </w:rPr>
          <w:fldChar w:fldCharType="begin"/>
        </w:r>
        <w:r w:rsidR="009A7014">
          <w:rPr>
            <w:webHidden/>
          </w:rPr>
          <w:instrText>PAGEREF _Toc509373798 \h</w:instrText>
        </w:r>
        <w:r w:rsidR="009A7014">
          <w:rPr>
            <w:webHidden/>
          </w:rPr>
        </w:r>
        <w:r w:rsidR="009A7014">
          <w:rPr>
            <w:webHidden/>
          </w:rPr>
          <w:fldChar w:fldCharType="separate"/>
        </w:r>
        <w:r w:rsidR="009A7014">
          <w:rPr>
            <w:rStyle w:val="aff7"/>
            <w:rFonts w:ascii="Times New Roman" w:hAnsi="Times New Roman" w:cs="Times New Roman"/>
            <w:sz w:val="20"/>
            <w:szCs w:val="20"/>
          </w:rPr>
          <w:tab/>
          <w:t>146</w:t>
        </w:r>
        <w:r w:rsidR="009A7014">
          <w:rPr>
            <w:webHidden/>
          </w:rPr>
          <w:fldChar w:fldCharType="end"/>
        </w:r>
      </w:hyperlink>
    </w:p>
    <w:p w:rsidR="00CC284F" w:rsidRDefault="00C86189">
      <w:pPr>
        <w:pStyle w:val="24"/>
      </w:pPr>
      <w:hyperlink w:anchor="_Toc509373799">
        <w:r w:rsidR="009A7014">
          <w:rPr>
            <w:rStyle w:val="aff7"/>
            <w:rFonts w:ascii="Times New Roman" w:hAnsi="Times New Roman" w:cs="Times New Roman"/>
            <w:webHidden/>
            <w:sz w:val="20"/>
            <w:szCs w:val="20"/>
          </w:rPr>
          <w:t>В связи с исчерпанием эксплуатационного ресурса (срок эксплуатации 30 лет и более) реконструкции подлежат тепловые сети, перечень которых приведен в таблице 21 (на существующее положение) Главы 7 Обосновывающих материалов к Схеме теплоснабжения Арсеньевского городского округа на период                     201</w:t>
        </w:r>
        <w:r w:rsidR="009A7014">
          <w:rPr>
            <w:rStyle w:val="aff7"/>
            <w:rFonts w:ascii="Times New Roman" w:hAnsi="Times New Roman" w:cs="Times New Roman"/>
            <w:sz w:val="20"/>
            <w:szCs w:val="20"/>
          </w:rPr>
          <w:t>7-2031 годов.</w:t>
        </w:r>
        <w:r w:rsidR="009A7014">
          <w:rPr>
            <w:webHidden/>
          </w:rPr>
          <w:fldChar w:fldCharType="begin"/>
        </w:r>
        <w:r w:rsidR="009A7014">
          <w:rPr>
            <w:webHidden/>
          </w:rPr>
          <w:instrText>PAGEREF _Toc509373799 \h</w:instrText>
        </w:r>
        <w:r w:rsidR="009A7014">
          <w:rPr>
            <w:webHidden/>
          </w:rPr>
        </w:r>
        <w:r w:rsidR="009A7014">
          <w:rPr>
            <w:webHidden/>
          </w:rPr>
          <w:fldChar w:fldCharType="separate"/>
        </w:r>
        <w:r w:rsidR="009A7014">
          <w:rPr>
            <w:rStyle w:val="aff7"/>
            <w:rFonts w:ascii="Times New Roman" w:hAnsi="Times New Roman" w:cs="Times New Roman"/>
            <w:sz w:val="20"/>
            <w:szCs w:val="20"/>
          </w:rPr>
          <w:tab/>
          <w:t>146</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0">
        <w:r w:rsidR="009A7014">
          <w:rPr>
            <w:rStyle w:val="aff7"/>
            <w:rFonts w:ascii="Times New Roman" w:eastAsia="Times New Roman" w:hAnsi="Times New Roman" w:cs="Times New Roman"/>
            <w:webHidden/>
            <w:sz w:val="20"/>
            <w:szCs w:val="20"/>
          </w:rPr>
          <w:t>5.7.</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Строительство и реконструкция насосных станций</w:t>
        </w:r>
        <w:r w:rsidR="009A7014">
          <w:rPr>
            <w:webHidden/>
          </w:rPr>
          <w:fldChar w:fldCharType="begin"/>
        </w:r>
        <w:r w:rsidR="009A7014">
          <w:rPr>
            <w:webHidden/>
          </w:rPr>
          <w:instrText>PAGEREF _Toc509373800 \h</w:instrText>
        </w:r>
        <w:r w:rsidR="009A7014">
          <w:rPr>
            <w:webHidden/>
          </w:rPr>
        </w:r>
        <w:r w:rsidR="009A7014">
          <w:rPr>
            <w:webHidden/>
          </w:rPr>
          <w:fldChar w:fldCharType="separate"/>
        </w:r>
        <w:r w:rsidR="009A7014">
          <w:rPr>
            <w:rStyle w:val="aff7"/>
            <w:rFonts w:ascii="Times New Roman" w:hAnsi="Times New Roman" w:cs="Times New Roman"/>
            <w:sz w:val="20"/>
            <w:szCs w:val="20"/>
          </w:rPr>
          <w:tab/>
          <w:t>148</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1">
        <w:r w:rsidR="009A7014">
          <w:rPr>
            <w:rStyle w:val="aff7"/>
            <w:rFonts w:ascii="Times New Roman" w:hAnsi="Times New Roman" w:cs="Times New Roman"/>
            <w:webHidden/>
            <w:sz w:val="20"/>
            <w:szCs w:val="20"/>
          </w:rPr>
          <w:t>5.8.</w:t>
        </w:r>
        <w:r w:rsidR="009A7014">
          <w:rPr>
            <w:rStyle w:val="aff7"/>
            <w:rFonts w:ascii="Times New Roman" w:eastAsiaTheme="minorEastAsia" w:hAnsi="Times New Roman" w:cs="Times New Roman"/>
            <w:sz w:val="20"/>
            <w:szCs w:val="20"/>
            <w:lang w:eastAsia="ru-RU"/>
          </w:rPr>
          <w:tab/>
        </w:r>
        <w:r w:rsidR="009A7014">
          <w:rPr>
            <w:rStyle w:val="aff7"/>
            <w:rFonts w:ascii="Times New Roman" w:hAnsi="Times New Roman" w:cs="Times New Roman"/>
            <w:sz w:val="20"/>
            <w:szCs w:val="20"/>
          </w:rPr>
          <w:t>Капитальные затраты на реализацию мероприятий по строительству и реконструкции тепловых сетей и сооружений на них</w:t>
        </w:r>
        <w:r w:rsidR="009A7014">
          <w:rPr>
            <w:webHidden/>
          </w:rPr>
          <w:fldChar w:fldCharType="begin"/>
        </w:r>
        <w:r w:rsidR="009A7014">
          <w:rPr>
            <w:webHidden/>
          </w:rPr>
          <w:instrText>PAGEREF _Toc509373801 \h</w:instrText>
        </w:r>
        <w:r w:rsidR="009A7014">
          <w:rPr>
            <w:webHidden/>
          </w:rPr>
        </w:r>
        <w:r w:rsidR="009A7014">
          <w:rPr>
            <w:webHidden/>
          </w:rPr>
          <w:fldChar w:fldCharType="separate"/>
        </w:r>
        <w:r w:rsidR="009A7014">
          <w:rPr>
            <w:rStyle w:val="aff7"/>
            <w:rFonts w:ascii="Times New Roman" w:hAnsi="Times New Roman" w:cs="Times New Roman"/>
            <w:sz w:val="20"/>
            <w:szCs w:val="20"/>
          </w:rPr>
          <w:tab/>
          <w:t>148</w:t>
        </w:r>
        <w:r w:rsidR="009A7014">
          <w:rPr>
            <w:webHidden/>
          </w:rPr>
          <w:fldChar w:fldCharType="end"/>
        </w:r>
      </w:hyperlink>
    </w:p>
    <w:p w:rsidR="00CC284F" w:rsidRDefault="00C86189">
      <w:pPr>
        <w:pStyle w:val="16"/>
      </w:pPr>
      <w:hyperlink w:anchor="_Toc509373802">
        <w:r w:rsidR="009A7014">
          <w:rPr>
            <w:rStyle w:val="aff7"/>
            <w:rFonts w:ascii="Times New Roman" w:eastAsia="Times New Roman" w:hAnsi="Times New Roman" w:cs="Times New Roman"/>
            <w:webHidden/>
            <w:sz w:val="20"/>
            <w:szCs w:val="20"/>
          </w:rPr>
          <w:t>Раздел 6. Перспективные топливные балансы …………………………………………………………………</w:t>
        </w:r>
        <w:r w:rsidR="009A7014">
          <w:rPr>
            <w:webHidden/>
          </w:rPr>
          <w:fldChar w:fldCharType="begin"/>
        </w:r>
        <w:r w:rsidR="009A7014">
          <w:rPr>
            <w:webHidden/>
          </w:rPr>
          <w:instrText>PAGEREF _Toc509373802 \h</w:instrText>
        </w:r>
        <w:r w:rsidR="009A7014">
          <w:rPr>
            <w:webHidden/>
          </w:rPr>
        </w:r>
        <w:r w:rsidR="009A7014">
          <w:rPr>
            <w:webHidden/>
          </w:rPr>
          <w:fldChar w:fldCharType="separate"/>
        </w:r>
        <w:r w:rsidR="009A7014">
          <w:rPr>
            <w:rStyle w:val="aff7"/>
            <w:rFonts w:ascii="Times New Roman" w:hAnsi="Times New Roman" w:cs="Times New Roman"/>
            <w:sz w:val="20"/>
            <w:szCs w:val="20"/>
          </w:rPr>
          <w:t>150</w:t>
        </w:r>
        <w:r w:rsidR="009A7014">
          <w:rPr>
            <w:webHidden/>
          </w:rPr>
          <w:fldChar w:fldCharType="end"/>
        </w:r>
      </w:hyperlink>
    </w:p>
    <w:p w:rsidR="00CC284F" w:rsidRDefault="00C86189">
      <w:pPr>
        <w:pStyle w:val="16"/>
      </w:pPr>
      <w:hyperlink w:anchor="_Toc509373803">
        <w:r w:rsidR="009A7014">
          <w:rPr>
            <w:rStyle w:val="aff7"/>
            <w:rFonts w:ascii="Times New Roman" w:eastAsia="Times New Roman" w:hAnsi="Times New Roman" w:cs="Times New Roman"/>
            <w:webHidden/>
            <w:sz w:val="20"/>
            <w:szCs w:val="20"/>
          </w:rPr>
          <w:t>Раздел 7. Инвестиции в строительство, реконструкцию и техническое перевооружение …………………..</w:t>
        </w:r>
        <w:r w:rsidR="009A7014">
          <w:rPr>
            <w:webHidden/>
          </w:rPr>
          <w:fldChar w:fldCharType="begin"/>
        </w:r>
        <w:r w:rsidR="009A7014">
          <w:rPr>
            <w:webHidden/>
          </w:rPr>
          <w:instrText>PAGEREF _Toc509373803 \h</w:instrText>
        </w:r>
        <w:r w:rsidR="009A7014">
          <w:rPr>
            <w:webHidden/>
          </w:rPr>
        </w:r>
        <w:r w:rsidR="009A7014">
          <w:rPr>
            <w:webHidden/>
          </w:rPr>
          <w:fldChar w:fldCharType="separate"/>
        </w:r>
        <w:r w:rsidR="009A7014">
          <w:rPr>
            <w:rStyle w:val="aff7"/>
            <w:rFonts w:ascii="Times New Roman" w:hAnsi="Times New Roman" w:cs="Times New Roman"/>
            <w:sz w:val="20"/>
            <w:szCs w:val="20"/>
          </w:rPr>
          <w:t>157</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4">
        <w:r w:rsidR="009A7014">
          <w:rPr>
            <w:rStyle w:val="aff7"/>
            <w:rFonts w:ascii="Times New Roman" w:eastAsia="Times New Roman" w:hAnsi="Times New Roman" w:cs="Times New Roman"/>
            <w:webHidden/>
            <w:sz w:val="20"/>
            <w:szCs w:val="20"/>
          </w:rPr>
          <w:t>7.1.</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величине необходимых инвестиций в строительство, реконструкцию и техническое перевооружение источников тепловой энергии, тепловых сетей и сооружений на них</w:t>
        </w:r>
        <w:r w:rsidR="009A7014">
          <w:rPr>
            <w:webHidden/>
          </w:rPr>
          <w:fldChar w:fldCharType="begin"/>
        </w:r>
        <w:r w:rsidR="009A7014">
          <w:rPr>
            <w:webHidden/>
          </w:rPr>
          <w:instrText>PAGEREF _Toc509373804 \h</w:instrText>
        </w:r>
        <w:r w:rsidR="009A7014">
          <w:rPr>
            <w:webHidden/>
          </w:rPr>
        </w:r>
        <w:r w:rsidR="009A7014">
          <w:rPr>
            <w:webHidden/>
          </w:rPr>
          <w:fldChar w:fldCharType="separate"/>
        </w:r>
        <w:r w:rsidR="009A7014">
          <w:rPr>
            <w:rStyle w:val="aff7"/>
            <w:rFonts w:ascii="Times New Roman" w:hAnsi="Times New Roman" w:cs="Times New Roman"/>
            <w:sz w:val="20"/>
            <w:szCs w:val="20"/>
          </w:rPr>
          <w:tab/>
          <w:t>157</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5">
        <w:r w:rsidR="009A7014">
          <w:rPr>
            <w:rStyle w:val="aff7"/>
            <w:rFonts w:ascii="Times New Roman" w:eastAsia="Times New Roman" w:hAnsi="Times New Roman" w:cs="Times New Roman"/>
            <w:webHidden/>
            <w:sz w:val="20"/>
            <w:szCs w:val="20"/>
          </w:rPr>
          <w:t>7.2.</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величине необходимых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9A7014">
          <w:rPr>
            <w:webHidden/>
          </w:rPr>
          <w:fldChar w:fldCharType="begin"/>
        </w:r>
        <w:r w:rsidR="009A7014">
          <w:rPr>
            <w:webHidden/>
          </w:rPr>
          <w:instrText>PAGEREF _Toc509373805 \h</w:instrText>
        </w:r>
        <w:r w:rsidR="009A7014">
          <w:rPr>
            <w:webHidden/>
          </w:rPr>
        </w:r>
        <w:r w:rsidR="009A7014">
          <w:rPr>
            <w:webHidden/>
          </w:rPr>
          <w:fldChar w:fldCharType="separate"/>
        </w:r>
        <w:r w:rsidR="009A7014">
          <w:rPr>
            <w:rStyle w:val="aff7"/>
            <w:rFonts w:ascii="Times New Roman" w:hAnsi="Times New Roman" w:cs="Times New Roman"/>
            <w:sz w:val="20"/>
            <w:szCs w:val="20"/>
          </w:rPr>
          <w:tab/>
          <w:t>162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6">
        <w:r w:rsidR="009A7014">
          <w:rPr>
            <w:rStyle w:val="aff7"/>
            <w:rFonts w:ascii="Times New Roman" w:eastAsia="Times New Roman" w:hAnsi="Times New Roman" w:cs="Times New Roman"/>
            <w:webHidden/>
            <w:sz w:val="20"/>
            <w:szCs w:val="20"/>
          </w:rPr>
          <w:t>7.3.</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Предложения по источникам финансирования инвестиций в строительство, реконструкцию и техническое перевооружение</w:t>
        </w:r>
        <w:r w:rsidR="009A7014">
          <w:rPr>
            <w:webHidden/>
          </w:rPr>
          <w:fldChar w:fldCharType="begin"/>
        </w:r>
        <w:r w:rsidR="009A7014">
          <w:rPr>
            <w:webHidden/>
          </w:rPr>
          <w:instrText>PAGEREF _Toc509373806 \h</w:instrText>
        </w:r>
        <w:r w:rsidR="009A7014">
          <w:rPr>
            <w:webHidden/>
          </w:rPr>
        </w:r>
        <w:r w:rsidR="009A7014">
          <w:rPr>
            <w:webHidden/>
          </w:rPr>
          <w:fldChar w:fldCharType="separate"/>
        </w:r>
        <w:r w:rsidR="009A7014">
          <w:rPr>
            <w:rStyle w:val="aff7"/>
            <w:rFonts w:ascii="Times New Roman" w:hAnsi="Times New Roman" w:cs="Times New Roman"/>
            <w:sz w:val="20"/>
            <w:szCs w:val="20"/>
          </w:rPr>
          <w:tab/>
          <w:t>162</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7">
        <w:r w:rsidR="009A7014">
          <w:rPr>
            <w:rStyle w:val="aff7"/>
            <w:rFonts w:ascii="Times New Roman" w:eastAsia="Times New Roman" w:hAnsi="Times New Roman" w:cs="Times New Roman"/>
            <w:webHidden/>
            <w:sz w:val="20"/>
            <w:szCs w:val="20"/>
          </w:rPr>
          <w:t>7.4.</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Оценка эффективности инвестиций</w:t>
        </w:r>
        <w:r w:rsidR="009A7014">
          <w:rPr>
            <w:webHidden/>
          </w:rPr>
          <w:fldChar w:fldCharType="begin"/>
        </w:r>
        <w:r w:rsidR="009A7014">
          <w:rPr>
            <w:webHidden/>
          </w:rPr>
          <w:instrText>PAGEREF _Toc509373807 \h</w:instrText>
        </w:r>
        <w:r w:rsidR="009A7014">
          <w:rPr>
            <w:webHidden/>
          </w:rPr>
        </w:r>
        <w:r w:rsidR="009A7014">
          <w:rPr>
            <w:webHidden/>
          </w:rPr>
          <w:fldChar w:fldCharType="separate"/>
        </w:r>
        <w:r w:rsidR="009A7014">
          <w:rPr>
            <w:rStyle w:val="aff7"/>
            <w:rFonts w:ascii="Times New Roman" w:hAnsi="Times New Roman" w:cs="Times New Roman"/>
            <w:sz w:val="20"/>
            <w:szCs w:val="20"/>
          </w:rPr>
          <w:tab/>
          <w:t>163</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8">
        <w:r w:rsidR="009A7014">
          <w:rPr>
            <w:rStyle w:val="aff7"/>
            <w:rFonts w:ascii="Times New Roman" w:eastAsia="Times New Roman" w:hAnsi="Times New Roman" w:cs="Times New Roman"/>
            <w:webHidden/>
            <w:sz w:val="20"/>
            <w:szCs w:val="20"/>
          </w:rPr>
          <w:t>7.5.</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Ценовые последствия для потребителей при реализации программ строительства, реконструкции и технического перевооружения систем теплоснабжения</w:t>
        </w:r>
        <w:r w:rsidR="009A7014">
          <w:rPr>
            <w:webHidden/>
          </w:rPr>
          <w:fldChar w:fldCharType="begin"/>
        </w:r>
        <w:r w:rsidR="009A7014">
          <w:rPr>
            <w:webHidden/>
          </w:rPr>
          <w:instrText>PAGEREF _Toc509373808 \h</w:instrText>
        </w:r>
        <w:r w:rsidR="009A7014">
          <w:rPr>
            <w:webHidden/>
          </w:rPr>
        </w:r>
        <w:r w:rsidR="009A7014">
          <w:rPr>
            <w:webHidden/>
          </w:rPr>
          <w:fldChar w:fldCharType="separate"/>
        </w:r>
        <w:r w:rsidR="009A7014">
          <w:rPr>
            <w:rStyle w:val="aff7"/>
            <w:rFonts w:ascii="Times New Roman" w:hAnsi="Times New Roman" w:cs="Times New Roman"/>
            <w:sz w:val="20"/>
            <w:szCs w:val="20"/>
          </w:rPr>
          <w:tab/>
          <w:t>165</w:t>
        </w:r>
        <w:r w:rsidR="009A7014">
          <w:rPr>
            <w:webHidden/>
          </w:rPr>
          <w:fldChar w:fldCharType="end"/>
        </w:r>
      </w:hyperlink>
    </w:p>
    <w:p w:rsidR="00CC284F" w:rsidRDefault="00C86189">
      <w:pPr>
        <w:pStyle w:val="24"/>
        <w:rPr>
          <w:rFonts w:ascii="Times New Roman" w:eastAsiaTheme="minorEastAsia" w:hAnsi="Times New Roman" w:cs="Times New Roman"/>
          <w:sz w:val="20"/>
          <w:szCs w:val="20"/>
          <w:lang w:eastAsia="ru-RU"/>
        </w:rPr>
      </w:pPr>
      <w:hyperlink w:anchor="_Toc509373809">
        <w:r w:rsidR="009A7014">
          <w:rPr>
            <w:rStyle w:val="aff7"/>
            <w:rFonts w:ascii="Times New Roman" w:eastAsia="Times New Roman" w:hAnsi="Times New Roman" w:cs="Times New Roman"/>
            <w:webHidden/>
            <w:sz w:val="20"/>
            <w:szCs w:val="20"/>
          </w:rPr>
          <w:t>7.6.</w:t>
        </w:r>
        <w:r w:rsidR="009A7014">
          <w:rPr>
            <w:rStyle w:val="aff7"/>
            <w:rFonts w:ascii="Times New Roman" w:eastAsiaTheme="minorEastAsia" w:hAnsi="Times New Roman" w:cs="Times New Roman"/>
            <w:sz w:val="20"/>
            <w:szCs w:val="20"/>
            <w:lang w:eastAsia="ru-RU"/>
          </w:rPr>
          <w:tab/>
        </w:r>
        <w:r w:rsidR="009A7014">
          <w:rPr>
            <w:rStyle w:val="aff7"/>
            <w:rFonts w:ascii="Times New Roman" w:eastAsia="Times New Roman" w:hAnsi="Times New Roman" w:cs="Times New Roman"/>
            <w:sz w:val="20"/>
            <w:szCs w:val="20"/>
          </w:rPr>
          <w:t>Расчет ценовых последствий для ООО «УК «ТЭК Арсеньев»</w:t>
        </w:r>
        <w:r w:rsidR="009A7014">
          <w:rPr>
            <w:webHidden/>
          </w:rPr>
          <w:fldChar w:fldCharType="begin"/>
        </w:r>
        <w:r w:rsidR="009A7014">
          <w:rPr>
            <w:webHidden/>
          </w:rPr>
          <w:instrText>PAGEREF _Toc509373809 \h</w:instrText>
        </w:r>
        <w:r w:rsidR="009A7014">
          <w:rPr>
            <w:webHidden/>
          </w:rPr>
        </w:r>
        <w:r w:rsidR="009A7014">
          <w:rPr>
            <w:webHidden/>
          </w:rPr>
          <w:fldChar w:fldCharType="separate"/>
        </w:r>
        <w:r w:rsidR="009A7014">
          <w:rPr>
            <w:rStyle w:val="aff7"/>
            <w:rFonts w:ascii="Times New Roman" w:hAnsi="Times New Roman" w:cs="Times New Roman"/>
            <w:sz w:val="20"/>
            <w:szCs w:val="20"/>
          </w:rPr>
          <w:tab/>
          <w:t>166</w:t>
        </w:r>
        <w:r w:rsidR="009A7014">
          <w:rPr>
            <w:webHidden/>
          </w:rPr>
          <w:fldChar w:fldCharType="end"/>
        </w:r>
      </w:hyperlink>
    </w:p>
    <w:p w:rsidR="00CC284F" w:rsidRDefault="00C86189">
      <w:pPr>
        <w:pStyle w:val="16"/>
      </w:pPr>
      <w:hyperlink w:anchor="_Toc509373810">
        <w:r w:rsidR="009A7014">
          <w:rPr>
            <w:rStyle w:val="aff7"/>
            <w:rFonts w:ascii="Times New Roman" w:eastAsia="Times New Roman" w:hAnsi="Times New Roman" w:cs="Times New Roman"/>
            <w:webHidden/>
            <w:sz w:val="20"/>
            <w:szCs w:val="20"/>
          </w:rPr>
          <w:t>Раздел 8. Решение об определении единой теплоснабжающей организации (организаций) ………………….</w:t>
        </w:r>
        <w:r w:rsidR="009A7014">
          <w:rPr>
            <w:webHidden/>
          </w:rPr>
          <w:fldChar w:fldCharType="begin"/>
        </w:r>
        <w:r w:rsidR="009A7014">
          <w:rPr>
            <w:webHidden/>
          </w:rPr>
          <w:instrText>PAGEREF _Toc509373810 \h</w:instrText>
        </w:r>
        <w:r w:rsidR="009A7014">
          <w:rPr>
            <w:webHidden/>
          </w:rPr>
        </w:r>
        <w:r w:rsidR="009A7014">
          <w:rPr>
            <w:webHidden/>
          </w:rPr>
          <w:fldChar w:fldCharType="separate"/>
        </w:r>
        <w:r w:rsidR="009A7014">
          <w:rPr>
            <w:rStyle w:val="aff7"/>
            <w:rFonts w:ascii="Times New Roman" w:hAnsi="Times New Roman" w:cs="Times New Roman"/>
            <w:sz w:val="20"/>
            <w:szCs w:val="20"/>
          </w:rPr>
          <w:t>168</w:t>
        </w:r>
        <w:r w:rsidR="009A7014">
          <w:rPr>
            <w:webHidden/>
          </w:rPr>
          <w:fldChar w:fldCharType="end"/>
        </w:r>
      </w:hyperlink>
    </w:p>
    <w:p w:rsidR="00CC284F" w:rsidRDefault="00C86189">
      <w:pPr>
        <w:pStyle w:val="16"/>
      </w:pPr>
      <w:hyperlink w:anchor="_Toc509373811">
        <w:r w:rsidR="009A7014">
          <w:rPr>
            <w:rStyle w:val="aff7"/>
            <w:rFonts w:ascii="Times New Roman" w:eastAsia="Times New Roman" w:hAnsi="Times New Roman" w:cs="Times New Roman"/>
            <w:webHidden/>
            <w:sz w:val="20"/>
            <w:szCs w:val="20"/>
          </w:rPr>
          <w:t>Раздел 9. Решения о распределении тепловой нагрузки между источниками тепловой энергии ……………..</w:t>
        </w:r>
        <w:r w:rsidR="009A7014">
          <w:rPr>
            <w:webHidden/>
          </w:rPr>
          <w:fldChar w:fldCharType="begin"/>
        </w:r>
        <w:r w:rsidR="009A7014">
          <w:rPr>
            <w:webHidden/>
          </w:rPr>
          <w:instrText>PAGEREF _Toc509373811 \h</w:instrText>
        </w:r>
        <w:r w:rsidR="009A7014">
          <w:rPr>
            <w:webHidden/>
          </w:rPr>
        </w:r>
        <w:r w:rsidR="009A7014">
          <w:rPr>
            <w:webHidden/>
          </w:rPr>
          <w:fldChar w:fldCharType="separate"/>
        </w:r>
        <w:r w:rsidR="009A7014">
          <w:rPr>
            <w:rStyle w:val="aff7"/>
            <w:rFonts w:ascii="Times New Roman" w:hAnsi="Times New Roman" w:cs="Times New Roman"/>
            <w:sz w:val="20"/>
            <w:szCs w:val="20"/>
          </w:rPr>
          <w:t>175</w:t>
        </w:r>
        <w:r w:rsidR="009A7014">
          <w:rPr>
            <w:webHidden/>
          </w:rPr>
          <w:fldChar w:fldCharType="end"/>
        </w:r>
      </w:hyperlink>
    </w:p>
    <w:p w:rsidR="00CC284F" w:rsidRDefault="00C86189">
      <w:pPr>
        <w:pStyle w:val="16"/>
      </w:pPr>
      <w:hyperlink w:anchor="_Toc509373812">
        <w:r w:rsidR="009A7014">
          <w:rPr>
            <w:rStyle w:val="aff7"/>
            <w:rFonts w:ascii="Times New Roman" w:eastAsia="Times New Roman" w:hAnsi="Times New Roman" w:cs="Times New Roman"/>
            <w:webHidden/>
            <w:sz w:val="20"/>
            <w:szCs w:val="20"/>
          </w:rPr>
          <w:t>Раздел 10. Решения по бесхозяйным тепловым сетям …………………………………………………………...</w:t>
        </w:r>
        <w:r w:rsidR="009A7014">
          <w:rPr>
            <w:webHidden/>
          </w:rPr>
          <w:fldChar w:fldCharType="begin"/>
        </w:r>
        <w:r w:rsidR="009A7014">
          <w:rPr>
            <w:webHidden/>
          </w:rPr>
          <w:instrText>PAGEREF _Toc509373812 \h</w:instrText>
        </w:r>
        <w:r w:rsidR="009A7014">
          <w:rPr>
            <w:webHidden/>
          </w:rPr>
        </w:r>
        <w:r w:rsidR="009A7014">
          <w:rPr>
            <w:webHidden/>
          </w:rPr>
          <w:fldChar w:fldCharType="separate"/>
        </w:r>
        <w:r w:rsidR="009A7014">
          <w:rPr>
            <w:rStyle w:val="aff7"/>
            <w:rFonts w:ascii="Times New Roman" w:hAnsi="Times New Roman" w:cs="Times New Roman"/>
            <w:sz w:val="20"/>
            <w:szCs w:val="20"/>
          </w:rPr>
          <w:t>176</w:t>
        </w:r>
        <w:r w:rsidR="009A7014">
          <w:rPr>
            <w:webHidden/>
          </w:rPr>
          <w:fldChar w:fldCharType="end"/>
        </w:r>
      </w:hyperlink>
    </w:p>
    <w:p w:rsidR="00CC284F" w:rsidRDefault="00C86189">
      <w:pPr>
        <w:pStyle w:val="16"/>
      </w:pPr>
      <w:hyperlink w:anchor="_Toc509373813">
        <w:r w:rsidR="009A7014">
          <w:rPr>
            <w:rStyle w:val="aff7"/>
            <w:rFonts w:ascii="Times New Roman" w:eastAsia="Times New Roman" w:hAnsi="Times New Roman" w:cs="Times New Roman"/>
            <w:webHidden/>
            <w:sz w:val="20"/>
            <w:szCs w:val="20"/>
          </w:rPr>
          <w:t>Раздел 11. Замена трубопроводов ………………………………………………………………………………….</w:t>
        </w:r>
        <w:r w:rsidR="009A7014">
          <w:rPr>
            <w:webHidden/>
          </w:rPr>
          <w:fldChar w:fldCharType="begin"/>
        </w:r>
        <w:r w:rsidR="009A7014">
          <w:rPr>
            <w:webHidden/>
          </w:rPr>
          <w:instrText>PAGEREF _Toc509373813 \h</w:instrText>
        </w:r>
        <w:r w:rsidR="009A7014">
          <w:rPr>
            <w:webHidden/>
          </w:rPr>
        </w:r>
        <w:r w:rsidR="009A7014">
          <w:rPr>
            <w:webHidden/>
          </w:rPr>
          <w:fldChar w:fldCharType="separate"/>
        </w:r>
        <w:r w:rsidR="009A7014">
          <w:rPr>
            <w:rStyle w:val="aff7"/>
            <w:rFonts w:ascii="Times New Roman" w:hAnsi="Times New Roman" w:cs="Times New Roman"/>
            <w:sz w:val="20"/>
            <w:szCs w:val="20"/>
          </w:rPr>
          <w:t>177</w:t>
        </w:r>
        <w:r w:rsidR="009A7014">
          <w:rPr>
            <w:webHidden/>
          </w:rPr>
          <w:fldChar w:fldCharType="end"/>
        </w:r>
      </w:hyperlink>
    </w:p>
    <w:p w:rsidR="00CC284F" w:rsidRDefault="009A7014">
      <w:pPr>
        <w:pStyle w:val="16"/>
        <w:jc w:val="both"/>
        <w:rPr>
          <w:rFonts w:ascii="Times New Roman" w:hAnsi="Times New Roman" w:cs="Times New Roman"/>
          <w:sz w:val="20"/>
          <w:szCs w:val="20"/>
        </w:rPr>
      </w:pPr>
      <w:r>
        <w:fldChar w:fldCharType="end"/>
      </w:r>
    </w:p>
    <w:p w:rsidR="00CC284F" w:rsidRDefault="00CC284F">
      <w:pPr>
        <w:sectPr w:rsidR="00CC284F">
          <w:headerReference w:type="default" r:id="rId11"/>
          <w:footerReference w:type="default" r:id="rId12"/>
          <w:pgSz w:w="11906" w:h="16838"/>
          <w:pgMar w:top="1260" w:right="1134" w:bottom="765" w:left="1134" w:header="708" w:footer="708" w:gutter="0"/>
          <w:cols w:space="720"/>
          <w:formProt w:val="0"/>
          <w:docGrid w:linePitch="360" w:charSpace="-2049"/>
        </w:sectPr>
      </w:pPr>
    </w:p>
    <w:p w:rsidR="00CC284F" w:rsidRDefault="00CC284F">
      <w:pPr>
        <w:spacing w:after="120"/>
        <w:ind w:right="850"/>
        <w:contextualSpacing/>
        <w:jc w:val="both"/>
        <w:rPr>
          <w:rFonts w:ascii="Times New Roman" w:hAnsi="Times New Roman" w:cs="Times New Roman"/>
        </w:rPr>
      </w:pPr>
      <w:bookmarkStart w:id="3" w:name="_Toc342573347"/>
      <w:bookmarkStart w:id="4" w:name="_Toc357159235"/>
      <w:bookmarkStart w:id="5" w:name="_Toc357583940"/>
      <w:bookmarkStart w:id="6" w:name="_Toc3575839391"/>
      <w:bookmarkEnd w:id="3"/>
      <w:bookmarkEnd w:id="4"/>
      <w:bookmarkEnd w:id="5"/>
      <w:bookmarkEnd w:id="6"/>
    </w:p>
    <w:p w:rsidR="00CC284F" w:rsidRDefault="009A7014">
      <w:pPr>
        <w:pStyle w:val="1"/>
        <w:tabs>
          <w:tab w:val="left" w:pos="1134"/>
        </w:tabs>
        <w:spacing w:before="0" w:after="120" w:line="360" w:lineRule="auto"/>
        <w:ind w:left="567" w:right="794"/>
      </w:pPr>
      <w:bookmarkStart w:id="7" w:name="_Toc509373758"/>
      <w:bookmarkStart w:id="8" w:name="_Toc474157393"/>
      <w:bookmarkEnd w:id="7"/>
      <w:bookmarkEnd w:id="8"/>
      <w:r>
        <w:rPr>
          <w:rFonts w:ascii="Times New Roman" w:hAnsi="Times New Roman" w:cs="Times New Roman"/>
          <w:color w:val="00000A"/>
          <w:sz w:val="32"/>
          <w:szCs w:val="32"/>
        </w:rPr>
        <w:t>Перечень таблиц</w:t>
      </w:r>
    </w:p>
    <w:p w:rsidR="00CC284F" w:rsidRPr="004536CE" w:rsidRDefault="009A7014">
      <w:pPr>
        <w:pStyle w:val="affff6"/>
        <w:tabs>
          <w:tab w:val="right" w:leader="dot" w:pos="9628"/>
        </w:tabs>
        <w:rPr>
          <w:lang w:val="ru-RU"/>
        </w:rPr>
      </w:pPr>
      <w:r>
        <w:fldChar w:fldCharType="begin"/>
      </w:r>
      <w:r>
        <w:instrText>TOC</w:instrText>
      </w:r>
      <w:r w:rsidRPr="004536CE">
        <w:rPr>
          <w:lang w:val="ru-RU"/>
        </w:rPr>
        <w:instrText xml:space="preserve"> \</w:instrText>
      </w:r>
      <w:r>
        <w:instrText>c</w:instrText>
      </w:r>
      <w:r w:rsidRPr="004536CE">
        <w:rPr>
          <w:lang w:val="ru-RU"/>
        </w:rPr>
        <w:instrText xml:space="preserve"> "Таблица"</w:instrText>
      </w:r>
      <w:r>
        <w:fldChar w:fldCharType="separate"/>
      </w:r>
      <w:r>
        <w:rPr>
          <w:i w:val="0"/>
          <w:lang w:val="ru-RU"/>
        </w:rPr>
        <w:t>Таблица 1 – Расчетные значения потребления тепловой энергии в расчетных элементах территориального деления по источникам тепловой энергии</w:t>
      </w:r>
      <w:r>
        <w:rPr>
          <w:i w:val="0"/>
          <w:lang w:val="ru-RU"/>
        </w:rPr>
        <w:tab/>
        <w:t>13</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2 – Результаты расчета радиусов оптимального и предельного теплоснабжения для источников централизованного теплоснабжения</w:t>
      </w:r>
      <w:r>
        <w:rPr>
          <w:i w:val="0"/>
          <w:lang w:val="ru-RU"/>
        </w:rPr>
        <w:tab/>
        <w:t>16</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3 – Балансы располагаемой мощности и подключенной нагрузки на источниках теплоснабжения Арсеньевского ГО</w:t>
      </w:r>
      <w:r>
        <w:rPr>
          <w:i w:val="0"/>
          <w:lang w:val="ru-RU"/>
        </w:rPr>
        <w:tab/>
        <w:t>23</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4 –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(без учета переключения тепловых нагрузок между системами теплоснабжения и без учета реконструкции действующих теплоисточников)</w:t>
      </w:r>
      <w:r>
        <w:rPr>
          <w:i w:val="0"/>
          <w:lang w:val="ru-RU"/>
        </w:rPr>
        <w:tab/>
        <w:t>42</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5 – Перспективные балансы ВПУ источников в Арсеньевском ГО</w:t>
      </w:r>
      <w:r>
        <w:rPr>
          <w:i w:val="0"/>
          <w:lang w:val="ru-RU"/>
        </w:rPr>
        <w:tab/>
        <w:t>55</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 xml:space="preserve">Таблица 6 – Объемы аварийной подпитки в тепловые сети источников </w:t>
      </w:r>
      <w:r>
        <w:rPr>
          <w:bCs/>
          <w:i w:val="0"/>
          <w:lang w:val="ru-RU"/>
        </w:rPr>
        <w:t>в Арсеньевском ГО</w:t>
      </w:r>
      <w:r>
        <w:rPr>
          <w:i w:val="0"/>
          <w:lang w:val="ru-RU"/>
        </w:rPr>
        <w:tab/>
        <w:t>60</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7 – Температурные графики, применяемые в системах централизованного теплоснабжения Арсеньевского ГО</w:t>
      </w:r>
      <w:r>
        <w:rPr>
          <w:i w:val="0"/>
          <w:lang w:val="ru-RU"/>
        </w:rPr>
        <w:tab/>
        <w:t>66</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 xml:space="preserve">Таблица 8 – </w:t>
      </w:r>
      <w:r>
        <w:rPr>
          <w:rFonts w:eastAsiaTheme="minorHAnsi"/>
          <w:i w:val="0"/>
          <w:lang w:val="ru-RU"/>
        </w:rPr>
        <w:t>Затраты на реализацию мероприятий по строительству, реконструкции и техническому перевооружению источников тепловой энергии, тыс. руб.</w:t>
      </w:r>
      <w:r>
        <w:rPr>
          <w:i w:val="0"/>
          <w:lang w:val="ru-RU"/>
        </w:rPr>
        <w:tab/>
        <w:t>67</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9 – Резервирование в системе теплоснабжения Арсеньевского ГО</w:t>
      </w:r>
      <w:r>
        <w:rPr>
          <w:i w:val="0"/>
          <w:lang w:val="ru-RU"/>
        </w:rPr>
        <w:tab/>
        <w:t>71</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10 – Строительство подающего трубопровода Ду 600 на надземной тепловой сети по ул. Камышовая до ул. Новикова</w:t>
      </w:r>
      <w:r>
        <w:rPr>
          <w:i w:val="0"/>
          <w:lang w:val="ru-RU"/>
        </w:rPr>
        <w:tab/>
        <w:t>73</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11 – Реконструкция тепловой сети по ул. Жуковского от ТКЦ-8 до ТКЦ-17</w:t>
      </w:r>
      <w:r>
        <w:rPr>
          <w:i w:val="0"/>
          <w:lang w:val="ru-RU"/>
        </w:rPr>
        <w:tab/>
        <w:t>75</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12 – Реконструкция тепловой сети по ул. Ленинской от ТКЦ-13 до ТКУ-4</w:t>
      </w:r>
      <w:r>
        <w:rPr>
          <w:i w:val="0"/>
          <w:lang w:val="ru-RU"/>
        </w:rPr>
        <w:tab/>
        <w:t>77</w:t>
      </w:r>
    </w:p>
    <w:p w:rsidR="00CC284F" w:rsidRPr="004536CE" w:rsidRDefault="009A7014">
      <w:pPr>
        <w:pStyle w:val="affff6"/>
        <w:tabs>
          <w:tab w:val="right" w:leader="dot" w:pos="9628"/>
        </w:tabs>
        <w:rPr>
          <w:lang w:val="ru-RU"/>
        </w:rPr>
      </w:pPr>
      <w:r>
        <w:rPr>
          <w:i w:val="0"/>
          <w:lang w:val="ru-RU"/>
        </w:rPr>
        <w:t>Таблица 13 – Строительство ввода Ду 500 на ЦТП ул. Щербакова, 45 от ТКУ-1</w:t>
      </w:r>
      <w:r>
        <w:rPr>
          <w:i w:val="0"/>
          <w:lang w:val="ru-RU"/>
        </w:rPr>
        <w:tab/>
        <w:t>79</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14 – Реконструкция тепловой сети по ул. Щербакова от ТКУ-6 до ТКУ-4 и от ТКУ-2 до ТКУ-1</w:t>
      </w:r>
      <w:r>
        <w:rPr>
          <w:i w:val="0"/>
          <w:lang w:val="ru-RU"/>
        </w:rPr>
        <w:tab/>
        <w:t>83</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15 – Реконструкция тепловой сети по ул. Садовой от ТКЦ-20 до ТКВ-7</w:t>
      </w:r>
      <w:r>
        <w:rPr>
          <w:i w:val="0"/>
          <w:lang w:val="ru-RU"/>
        </w:rPr>
        <w:tab/>
        <w:t>85</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16 – Строительство подающего трубопровода Ду 400 по ул. Октябрьской от ТКЦ-8 до ТК-57</w:t>
      </w:r>
      <w:r>
        <w:rPr>
          <w:i w:val="0"/>
          <w:lang w:val="ru-RU"/>
        </w:rPr>
        <w:tab/>
        <w:t>87</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17 – Реконструкция участка тепловой сети от ТКУ-4 до ТКУ-2 с заменой подающего и обратного  трубопроводов Ду 300 на Ду 500</w:t>
      </w:r>
      <w:r>
        <w:rPr>
          <w:i w:val="0"/>
          <w:lang w:val="ru-RU"/>
        </w:rPr>
        <w:tab/>
        <w:t>90</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18 – Реконструкция тепловых сетей в южной части кв. Комсомольский</w:t>
      </w:r>
      <w:r>
        <w:rPr>
          <w:i w:val="0"/>
          <w:lang w:val="ru-RU"/>
        </w:rPr>
        <w:tab/>
        <w:t>92</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19 – Реконструкция тепловых сетей в северной части кв. Комсомольский</w:t>
      </w:r>
      <w:r>
        <w:rPr>
          <w:i w:val="0"/>
          <w:lang w:val="ru-RU"/>
        </w:rPr>
        <w:tab/>
        <w:t>99</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20 – Реконструкция тепловых сетей в кв. пл. Ленина</w:t>
      </w:r>
      <w:r>
        <w:rPr>
          <w:i w:val="0"/>
          <w:lang w:val="ru-RU"/>
        </w:rPr>
        <w:tab/>
        <w:t>107</w:t>
      </w:r>
    </w:p>
    <w:p w:rsidR="00CC284F" w:rsidRPr="004536CE" w:rsidRDefault="009A7014">
      <w:pPr>
        <w:pStyle w:val="affff6"/>
        <w:tabs>
          <w:tab w:val="right" w:leader="dot" w:pos="9628"/>
        </w:tabs>
        <w:rPr>
          <w:lang w:val="ru-RU"/>
        </w:rPr>
      </w:pPr>
      <w:r>
        <w:rPr>
          <w:i w:val="0"/>
          <w:lang w:val="ru-RU"/>
        </w:rPr>
        <w:t>Таблица 21 – Реконструкция тепловых сетей потребителей, временно подключенных через элеваторы в тепловых камерах на врезках от магистралей котельной ул. Смирнова, 5 – ТКЦ-8 – ТКЦ-17 и ТКЦ-13 – котельной ул. Щербакова, 45</w:t>
      </w:r>
      <w:r>
        <w:rPr>
          <w:i w:val="0"/>
          <w:lang w:val="ru-RU"/>
        </w:rPr>
        <w:tab/>
        <w:t>110</w:t>
      </w:r>
    </w:p>
    <w:p w:rsidR="00CC284F" w:rsidRPr="004536CE" w:rsidRDefault="009A7014">
      <w:pPr>
        <w:pStyle w:val="affff6"/>
        <w:tabs>
          <w:tab w:val="right" w:leader="dot" w:pos="9628"/>
        </w:tabs>
        <w:rPr>
          <w:lang w:val="ru-RU"/>
        </w:rPr>
      </w:pPr>
      <w:r>
        <w:rPr>
          <w:i w:val="0"/>
          <w:lang w:val="ru-RU"/>
        </w:rPr>
        <w:t>Таблица 22 – Реконструкция тепловых сетей в южной части зоны действия котельной ул. Таежная, 35</w:t>
      </w:r>
      <w:r>
        <w:rPr>
          <w:i w:val="0"/>
          <w:lang w:val="ru-RU"/>
        </w:rPr>
        <w:tab/>
        <w:t>119</w:t>
      </w:r>
    </w:p>
    <w:p w:rsidR="00CC284F" w:rsidRPr="004536CE" w:rsidRDefault="009A7014">
      <w:pPr>
        <w:pStyle w:val="affff6"/>
        <w:tabs>
          <w:tab w:val="right" w:leader="dot" w:pos="9628"/>
        </w:tabs>
        <w:rPr>
          <w:lang w:val="ru-RU"/>
        </w:rPr>
      </w:pPr>
      <w:r>
        <w:rPr>
          <w:i w:val="0"/>
          <w:lang w:val="ru-RU"/>
        </w:rPr>
        <w:t>Таблица 23 – Реконструкция тепловых сетей в северной части зоны действия котельной ул. Таежная, 35</w:t>
      </w:r>
      <w:r>
        <w:rPr>
          <w:i w:val="0"/>
          <w:lang w:val="ru-RU"/>
        </w:rPr>
        <w:tab/>
        <w:t>127</w:t>
      </w:r>
    </w:p>
    <w:p w:rsidR="00CC284F" w:rsidRPr="004536CE" w:rsidRDefault="009A7014">
      <w:pPr>
        <w:pStyle w:val="affff6"/>
        <w:tabs>
          <w:tab w:val="right" w:leader="dot" w:pos="9628"/>
        </w:tabs>
        <w:rPr>
          <w:lang w:val="ru-RU"/>
        </w:rPr>
      </w:pPr>
      <w:r>
        <w:rPr>
          <w:i w:val="0"/>
          <w:lang w:val="ru-RU"/>
        </w:rPr>
        <w:t>Таблица 24 – Суммарные капитальные затраты на строительство и реконструкцию тепловых сетей для повышения эффективности функционирования системы теплоснабжения от котельной ул. Смирнова, 5 (в ценах 2017 года)</w:t>
      </w:r>
      <w:r>
        <w:rPr>
          <w:i w:val="0"/>
          <w:lang w:val="ru-RU"/>
        </w:rPr>
        <w:tab/>
        <w:t>137</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25 Строительство тепловых сетей для обеспечения нормативной надежности теплоснабжения</w:t>
      </w:r>
      <w:r>
        <w:rPr>
          <w:i w:val="0"/>
          <w:lang w:val="ru-RU"/>
        </w:rPr>
        <w:tab/>
        <w:t>143</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26 Капитальные затраты на реализацию мероприятий тепловых сетей для обеспечения нормативной надежности теплоснабжения</w:t>
      </w:r>
      <w:r>
        <w:rPr>
          <w:i w:val="0"/>
          <w:lang w:val="ru-RU"/>
        </w:rPr>
        <w:tab/>
        <w:t>144</w:t>
      </w:r>
    </w:p>
    <w:p w:rsidR="00CC284F" w:rsidRPr="004536CE" w:rsidRDefault="009A7014">
      <w:pPr>
        <w:pStyle w:val="affff6"/>
        <w:tabs>
          <w:tab w:val="right" w:leader="dot" w:pos="9628"/>
        </w:tabs>
        <w:rPr>
          <w:lang w:val="ru-RU"/>
        </w:rPr>
      </w:pPr>
      <w:r>
        <w:rPr>
          <w:i w:val="0"/>
          <w:lang w:val="ru-RU"/>
        </w:rPr>
        <w:t>Таблица 27 – Капитальные затраты на реконструкцию тепловых сетей, подлежащих замене в связи с исчерпанием эксплуатационного ресурса, в системе теплоснабжения Арсеньевского ГО (в ценах 2017 года)</w:t>
      </w:r>
      <w:r>
        <w:rPr>
          <w:i w:val="0"/>
          <w:lang w:val="ru-RU"/>
        </w:rPr>
        <w:tab/>
        <w:t>146</w:t>
      </w:r>
    </w:p>
    <w:p w:rsidR="00CC284F" w:rsidRPr="004536CE" w:rsidRDefault="009A7014">
      <w:pPr>
        <w:pStyle w:val="affff6"/>
        <w:tabs>
          <w:tab w:val="right" w:leader="dot" w:pos="9628"/>
        </w:tabs>
        <w:rPr>
          <w:lang w:val="ru-RU"/>
        </w:rPr>
      </w:pPr>
      <w:r>
        <w:rPr>
          <w:i w:val="0"/>
          <w:lang w:val="ru-RU"/>
        </w:rPr>
        <w:t xml:space="preserve">Таблица 28 – Суммарные капитальные затраты на реализацию мероприятий по строительству и реконструкции </w:t>
      </w:r>
      <w:r>
        <w:rPr>
          <w:i w:val="0"/>
          <w:lang w:val="ru-RU"/>
        </w:rPr>
        <w:lastRenderedPageBreak/>
        <w:t>тепловых сетей и сооружений на них в Арсеньевском ГО (в ценах 2017 года)</w:t>
      </w:r>
      <w:r>
        <w:rPr>
          <w:i w:val="0"/>
          <w:lang w:val="ru-RU"/>
        </w:rPr>
        <w:tab/>
        <w:t>148</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29 – Показатели работы котельных Арсеньевского ГО</w:t>
      </w:r>
      <w:r>
        <w:rPr>
          <w:i w:val="0"/>
          <w:lang w:val="ru-RU"/>
        </w:rPr>
        <w:tab/>
        <w:t>150</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rFonts w:eastAsia="Calibri"/>
          <w:b/>
          <w:i w:val="0"/>
          <w:lang w:val="ru-RU"/>
        </w:rPr>
        <w:t xml:space="preserve">Таблица </w:t>
      </w:r>
      <w:r>
        <w:rPr>
          <w:i w:val="0"/>
          <w:lang w:val="ru-RU"/>
        </w:rPr>
        <w:t>30</w:t>
      </w:r>
      <w:r>
        <w:rPr>
          <w:rFonts w:eastAsia="Calibri"/>
          <w:b/>
          <w:i w:val="0"/>
          <w:lang w:val="ru-RU"/>
        </w:rPr>
        <w:t xml:space="preserve"> – Индексы-дефляторы для приведения капитальных вложений и капитальных ремонтов к стоимости соответствующих лет</w:t>
      </w:r>
      <w:r>
        <w:rPr>
          <w:i w:val="0"/>
          <w:lang w:val="ru-RU"/>
        </w:rPr>
        <w:tab/>
        <w:t>157</w:t>
      </w:r>
    </w:p>
    <w:p w:rsidR="00CC284F" w:rsidRPr="004536CE" w:rsidRDefault="009A7014">
      <w:pPr>
        <w:pStyle w:val="affff6"/>
        <w:tabs>
          <w:tab w:val="right" w:leader="dot" w:pos="9628"/>
        </w:tabs>
        <w:rPr>
          <w:lang w:val="ru-RU"/>
        </w:rPr>
      </w:pPr>
      <w:r>
        <w:rPr>
          <w:rFonts w:eastAsia="Calibri"/>
          <w:b/>
          <w:i w:val="0"/>
          <w:lang w:val="ru-RU"/>
        </w:rPr>
        <w:t xml:space="preserve">Таблица </w:t>
      </w:r>
      <w:r>
        <w:rPr>
          <w:i w:val="0"/>
          <w:lang w:val="ru-RU"/>
        </w:rPr>
        <w:t>31</w:t>
      </w:r>
      <w:r>
        <w:rPr>
          <w:rFonts w:eastAsia="Calibri"/>
          <w:b/>
          <w:i w:val="0"/>
          <w:lang w:val="ru-RU"/>
        </w:rPr>
        <w:t xml:space="preserve"> – Стоимость мероприятий, предусмотренных в Арсеньевском ГО на период до 2031</w:t>
      </w:r>
      <w:r>
        <w:rPr>
          <w:rFonts w:eastAsia="Calibri"/>
          <w:b/>
          <w:i w:val="0"/>
        </w:rPr>
        <w:t> </w:t>
      </w:r>
      <w:r>
        <w:rPr>
          <w:rFonts w:eastAsia="Calibri"/>
          <w:b/>
          <w:i w:val="0"/>
          <w:lang w:val="ru-RU"/>
        </w:rPr>
        <w:t>года (в прогнозных ценах, с НДС), тыс.</w:t>
      </w:r>
      <w:r>
        <w:rPr>
          <w:rFonts w:eastAsia="Calibri"/>
          <w:b/>
          <w:i w:val="0"/>
        </w:rPr>
        <w:t> </w:t>
      </w:r>
      <w:r>
        <w:rPr>
          <w:rFonts w:eastAsia="Calibri"/>
          <w:b/>
          <w:i w:val="0"/>
          <w:lang w:val="ru-RU"/>
        </w:rPr>
        <w:t>руб.</w:t>
      </w:r>
      <w:r>
        <w:rPr>
          <w:i w:val="0"/>
          <w:lang w:val="ru-RU"/>
        </w:rPr>
        <w:tab/>
        <w:t>158</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rFonts w:eastAsia="Calibri"/>
          <w:b/>
          <w:i w:val="0"/>
          <w:lang w:val="ru-RU"/>
        </w:rPr>
        <w:t xml:space="preserve">Таблица </w:t>
      </w:r>
      <w:r>
        <w:rPr>
          <w:i w:val="0"/>
          <w:lang w:val="ru-RU"/>
        </w:rPr>
        <w:t>32</w:t>
      </w:r>
      <w:r>
        <w:rPr>
          <w:rFonts w:eastAsia="Calibri"/>
          <w:b/>
          <w:i w:val="0"/>
          <w:lang w:val="ru-RU"/>
        </w:rPr>
        <w:t xml:space="preserve"> – Стоимость мероприятий, предусмотренных в Арсеньевском ГО (в прогнозных ценах, с НДС), тыс. руб.</w:t>
      </w:r>
      <w:r>
        <w:rPr>
          <w:i w:val="0"/>
          <w:lang w:val="ru-RU"/>
        </w:rPr>
        <w:tab/>
        <w:t>160</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rFonts w:eastAsia="Calibri"/>
          <w:b/>
          <w:i w:val="0"/>
          <w:lang w:val="ru-RU"/>
        </w:rPr>
        <w:t xml:space="preserve">Таблица </w:t>
      </w:r>
      <w:r>
        <w:rPr>
          <w:i w:val="0"/>
          <w:lang w:val="ru-RU"/>
        </w:rPr>
        <w:t>33</w:t>
      </w:r>
      <w:r>
        <w:rPr>
          <w:rFonts w:eastAsia="Calibri"/>
          <w:b/>
          <w:i w:val="0"/>
          <w:lang w:val="ru-RU"/>
        </w:rPr>
        <w:t xml:space="preserve"> – Показатели экономической эффективности инвестиций</w:t>
      </w:r>
      <w:r>
        <w:rPr>
          <w:i w:val="0"/>
          <w:lang w:val="ru-RU"/>
        </w:rPr>
        <w:tab/>
        <w:t>164</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34 – Реестр зон деятельности ЕТО на территории Арсеньевского ГО</w:t>
      </w:r>
      <w:r>
        <w:rPr>
          <w:i w:val="0"/>
          <w:lang w:val="ru-RU"/>
        </w:rPr>
        <w:tab/>
        <w:t>169</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35 – Предложения по присвоению статуса ЕТО на территории Арсеньевского ГО</w:t>
      </w:r>
      <w:r>
        <w:rPr>
          <w:i w:val="0"/>
          <w:lang w:val="ru-RU"/>
        </w:rPr>
        <w:tab/>
        <w:t>172</w:t>
      </w:r>
    </w:p>
    <w:p w:rsidR="00CC284F" w:rsidRDefault="009A7014">
      <w:pPr>
        <w:pStyle w:val="affff6"/>
        <w:tabs>
          <w:tab w:val="right" w:leader="dot" w:pos="9628"/>
        </w:tabs>
        <w:rPr>
          <w:rFonts w:asciiTheme="minorHAnsi" w:eastAsiaTheme="minorEastAsia" w:hAnsiTheme="minorHAnsi" w:cstheme="minorBidi"/>
          <w:i w:val="0"/>
          <w:iCs w:val="0"/>
          <w:sz w:val="22"/>
          <w:szCs w:val="22"/>
          <w:lang w:val="ru-RU" w:eastAsia="ru-RU"/>
        </w:rPr>
      </w:pPr>
      <w:r>
        <w:rPr>
          <w:i w:val="0"/>
          <w:lang w:val="ru-RU"/>
        </w:rPr>
        <w:t>Таблица 36 – Изменения зон теплоснабжения</w:t>
      </w:r>
      <w:r>
        <w:rPr>
          <w:i w:val="0"/>
          <w:lang w:val="ru-RU"/>
        </w:rPr>
        <w:tab/>
        <w:t>174</w:t>
      </w:r>
    </w:p>
    <w:p w:rsidR="00CC284F" w:rsidRPr="004536CE" w:rsidRDefault="009A7014">
      <w:pPr>
        <w:pStyle w:val="affff6"/>
        <w:tabs>
          <w:tab w:val="right" w:leader="dot" w:pos="9628"/>
        </w:tabs>
        <w:rPr>
          <w:lang w:val="ru-RU"/>
        </w:rPr>
      </w:pPr>
      <w:r>
        <w:rPr>
          <w:i w:val="0"/>
          <w:lang w:val="ru-RU"/>
        </w:rPr>
        <w:t>Таблица 37 – Замена трубопроводов в 2017 году</w:t>
      </w:r>
      <w:r>
        <w:rPr>
          <w:i w:val="0"/>
          <w:lang w:val="ru-RU"/>
        </w:rPr>
        <w:tab/>
        <w:t>176</w:t>
      </w:r>
    </w:p>
    <w:p w:rsidR="00CC284F" w:rsidRDefault="009A7014">
      <w:pPr>
        <w:widowControl w:val="0"/>
        <w:ind w:right="794"/>
        <w:jc w:val="left"/>
        <w:textAlignment w:val="baseline"/>
        <w:rPr>
          <w:rFonts w:ascii="Times New Roman" w:hAnsi="Times New Roman" w:cs="Times New Roman"/>
          <w:iCs/>
        </w:rPr>
      </w:pPr>
      <w:r>
        <w:fldChar w:fldCharType="end"/>
      </w:r>
    </w:p>
    <w:p w:rsidR="00CC284F" w:rsidRDefault="009A7014">
      <w:pPr>
        <w:pStyle w:val="1"/>
        <w:tabs>
          <w:tab w:val="left" w:pos="1134"/>
        </w:tabs>
        <w:spacing w:before="0" w:after="120" w:line="360" w:lineRule="auto"/>
        <w:ind w:left="567" w:right="567"/>
      </w:pPr>
      <w:bookmarkStart w:id="9" w:name="_Toc509373759"/>
      <w:bookmarkStart w:id="10" w:name="_Toc474157392"/>
      <w:bookmarkEnd w:id="9"/>
      <w:bookmarkEnd w:id="10"/>
      <w:r>
        <w:rPr>
          <w:rFonts w:ascii="Times New Roman" w:hAnsi="Times New Roman" w:cs="Times New Roman"/>
          <w:color w:val="00000A"/>
          <w:sz w:val="32"/>
          <w:szCs w:val="32"/>
        </w:rPr>
        <w:t>Перечень рисунков</w:t>
      </w:r>
    </w:p>
    <w:p w:rsidR="00CC284F" w:rsidRDefault="009A7014">
      <w:pPr>
        <w:pStyle w:val="affff6"/>
        <w:tabs>
          <w:tab w:val="right" w:leader="dot" w:pos="9344"/>
        </w:tabs>
        <w:spacing w:after="120"/>
        <w:ind w:right="794"/>
        <w:jc w:val="left"/>
        <w:rPr>
          <w:rFonts w:eastAsia="Calibri"/>
          <w:i w:val="0"/>
        </w:rPr>
      </w:pPr>
      <w:r>
        <w:fldChar w:fldCharType="begin"/>
      </w:r>
      <w:r>
        <w:instrText>TOC \c "Рисунок"</w:instrText>
      </w:r>
      <w:r>
        <w:fldChar w:fldCharType="separate"/>
      </w:r>
      <w:hyperlink w:anchor="_Toc476609380">
        <w:r>
          <w:rPr>
            <w:webHidden/>
          </w:rPr>
          <w:fldChar w:fldCharType="begin"/>
        </w:r>
        <w:r>
          <w:rPr>
            <w:webHidden/>
          </w:rPr>
          <w:instrText>PAGEREF _Toc476609380 \h</w:instrText>
        </w:r>
        <w:r>
          <w:rPr>
            <w:webHidden/>
          </w:rPr>
        </w:r>
        <w:r>
          <w:rPr>
            <w:webHidden/>
          </w:rPr>
          <w:fldChar w:fldCharType="separate"/>
        </w:r>
        <w:r>
          <w:rPr>
            <w:rStyle w:val="aff7"/>
            <w:rFonts w:eastAsia="Calibri"/>
            <w:i w:val="0"/>
            <w:webHidden/>
            <w:sz w:val="22"/>
            <w:szCs w:val="22"/>
          </w:rPr>
          <w:t>Рисунок 1 – Зоны действия источников тепловой энергии Арсеньевского ГО</w:t>
        </w:r>
        <w:r>
          <w:rPr>
            <w:rStyle w:val="aff7"/>
            <w:rFonts w:eastAsia="Calibri"/>
            <w:i w:val="0"/>
            <w:webHidden/>
            <w:sz w:val="22"/>
            <w:szCs w:val="22"/>
          </w:rPr>
          <w:tab/>
          <w:t>19</w:t>
        </w:r>
        <w:r>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1">
        <w:r w:rsidR="009A7014">
          <w:rPr>
            <w:webHidden/>
          </w:rPr>
          <w:fldChar w:fldCharType="begin"/>
        </w:r>
        <w:r w:rsidR="009A7014">
          <w:rPr>
            <w:webHidden/>
          </w:rPr>
          <w:instrText>PAGEREF _Toc476609381 \h</w:instrText>
        </w:r>
        <w:r w:rsidR="009A7014">
          <w:rPr>
            <w:webHidden/>
          </w:rPr>
        </w:r>
        <w:r w:rsidR="009A7014">
          <w:rPr>
            <w:webHidden/>
          </w:rPr>
          <w:fldChar w:fldCharType="separate"/>
        </w:r>
        <w:r w:rsidR="009A7014">
          <w:rPr>
            <w:rStyle w:val="aff7"/>
            <w:rFonts w:eastAsia="Calibri"/>
            <w:i w:val="0"/>
            <w:webHidden/>
            <w:sz w:val="22"/>
            <w:szCs w:val="22"/>
          </w:rPr>
          <w:t>Рисунок 2 – Перспективная зона действия котельной №1 по ул. Смирнова, 5</w:t>
        </w:r>
        <w:r w:rsidR="009A7014">
          <w:rPr>
            <w:rStyle w:val="aff7"/>
            <w:rFonts w:eastAsia="Calibri"/>
            <w:i w:val="0"/>
            <w:webHidden/>
            <w:sz w:val="22"/>
            <w:szCs w:val="22"/>
          </w:rPr>
          <w:tab/>
          <w:t>21</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2">
        <w:r w:rsidR="009A7014">
          <w:rPr>
            <w:webHidden/>
          </w:rPr>
          <w:fldChar w:fldCharType="begin"/>
        </w:r>
        <w:r w:rsidR="009A7014">
          <w:rPr>
            <w:webHidden/>
          </w:rPr>
          <w:instrText>PAGEREF _Toc476609382 \h</w:instrText>
        </w:r>
        <w:r w:rsidR="009A7014">
          <w:rPr>
            <w:webHidden/>
          </w:rPr>
        </w:r>
        <w:r w:rsidR="009A7014">
          <w:rPr>
            <w:webHidden/>
          </w:rPr>
          <w:fldChar w:fldCharType="separate"/>
        </w:r>
        <w:r w:rsidR="009A7014">
          <w:rPr>
            <w:rStyle w:val="aff7"/>
            <w:rFonts w:eastAsia="Calibri"/>
            <w:i w:val="0"/>
            <w:webHidden/>
            <w:sz w:val="22"/>
            <w:szCs w:val="22"/>
          </w:rPr>
          <w:t>Рисунок 3 – Зоны индивидуального теплоснабжения г. Арсеньева</w:t>
        </w:r>
        <w:r w:rsidR="009A7014">
          <w:rPr>
            <w:rStyle w:val="aff7"/>
            <w:rFonts w:eastAsia="Calibri"/>
            <w:i w:val="0"/>
            <w:webHidden/>
            <w:sz w:val="22"/>
            <w:szCs w:val="22"/>
          </w:rPr>
          <w:tab/>
          <w:t>22</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3">
        <w:r w:rsidR="009A7014">
          <w:rPr>
            <w:webHidden/>
          </w:rPr>
          <w:fldChar w:fldCharType="begin"/>
        </w:r>
        <w:r w:rsidR="009A7014">
          <w:rPr>
            <w:webHidden/>
          </w:rPr>
          <w:instrText>PAGEREF _Toc476609383 \h</w:instrText>
        </w:r>
        <w:r w:rsidR="009A7014">
          <w:rPr>
            <w:webHidden/>
          </w:rPr>
        </w:r>
        <w:r w:rsidR="009A7014">
          <w:rPr>
            <w:webHidden/>
          </w:rPr>
          <w:fldChar w:fldCharType="separate"/>
        </w:r>
        <w:r w:rsidR="009A7014">
          <w:rPr>
            <w:rStyle w:val="aff7"/>
            <w:rFonts w:eastAsia="Calibri"/>
            <w:i w:val="0"/>
            <w:webHidden/>
            <w:sz w:val="22"/>
            <w:szCs w:val="22"/>
          </w:rPr>
          <w:t>Рисунок 4 – Существующая зона действия котельной ул. Смирнова, 5</w:t>
        </w:r>
        <w:r w:rsidR="009A7014">
          <w:rPr>
            <w:rStyle w:val="aff7"/>
            <w:rFonts w:eastAsia="Calibri"/>
            <w:i w:val="0"/>
            <w:webHidden/>
            <w:sz w:val="22"/>
            <w:szCs w:val="22"/>
          </w:rPr>
          <w:tab/>
          <w:t>68</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4">
        <w:r w:rsidR="009A7014">
          <w:rPr>
            <w:webHidden/>
          </w:rPr>
          <w:fldChar w:fldCharType="begin"/>
        </w:r>
        <w:r w:rsidR="009A7014">
          <w:rPr>
            <w:webHidden/>
          </w:rPr>
          <w:instrText>PAGEREF _Toc476609384 \h</w:instrText>
        </w:r>
        <w:r w:rsidR="009A7014">
          <w:rPr>
            <w:webHidden/>
          </w:rPr>
        </w:r>
        <w:r w:rsidR="009A7014">
          <w:rPr>
            <w:webHidden/>
          </w:rPr>
          <w:fldChar w:fldCharType="separate"/>
        </w:r>
        <w:r w:rsidR="009A7014">
          <w:rPr>
            <w:rStyle w:val="aff7"/>
            <w:rFonts w:eastAsia="Calibri"/>
            <w:i w:val="0"/>
            <w:webHidden/>
            <w:sz w:val="22"/>
            <w:szCs w:val="22"/>
          </w:rPr>
          <w:t>Рисунок 5 – Перспективная зона действия котельной ул. Смирнова, 5</w:t>
        </w:r>
        <w:r w:rsidR="009A7014">
          <w:rPr>
            <w:rStyle w:val="aff7"/>
            <w:rFonts w:eastAsia="Calibri"/>
            <w:i w:val="0"/>
            <w:webHidden/>
            <w:sz w:val="22"/>
            <w:szCs w:val="22"/>
          </w:rPr>
          <w:tab/>
          <w:t>69</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5">
        <w:r w:rsidR="009A7014">
          <w:rPr>
            <w:webHidden/>
          </w:rPr>
          <w:fldChar w:fldCharType="begin"/>
        </w:r>
        <w:r w:rsidR="009A7014">
          <w:rPr>
            <w:webHidden/>
          </w:rPr>
          <w:instrText>PAGEREF _Toc476609385 \h</w:instrText>
        </w:r>
        <w:r w:rsidR="009A7014">
          <w:rPr>
            <w:webHidden/>
          </w:rPr>
        </w:r>
        <w:r w:rsidR="009A7014">
          <w:rPr>
            <w:webHidden/>
          </w:rPr>
          <w:fldChar w:fldCharType="separate"/>
        </w:r>
        <w:r w:rsidR="009A7014">
          <w:rPr>
            <w:rStyle w:val="aff7"/>
            <w:rFonts w:eastAsia="Calibri"/>
            <w:i w:val="0"/>
            <w:webHidden/>
            <w:sz w:val="22"/>
            <w:szCs w:val="22"/>
          </w:rPr>
          <w:t>Рисунок 6 – Строительство подающего трубопровода Ду 600 на надземной тепловой сети по ул. Камышовая до ул. Новикова</w:t>
        </w:r>
        <w:r w:rsidR="009A7014">
          <w:rPr>
            <w:rStyle w:val="aff7"/>
            <w:rFonts w:eastAsia="Calibri"/>
            <w:i w:val="0"/>
            <w:webHidden/>
            <w:sz w:val="22"/>
            <w:szCs w:val="22"/>
          </w:rPr>
          <w:tab/>
          <w:t>75</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6">
        <w:r w:rsidR="009A7014">
          <w:rPr>
            <w:rStyle w:val="aff7"/>
            <w:rFonts w:eastAsia="Calibri"/>
            <w:i w:val="0"/>
            <w:webHidden/>
            <w:sz w:val="22"/>
            <w:szCs w:val="22"/>
          </w:rPr>
          <w:t>Рисунок 7 – Реконструкция тепловой сети по ул. Жуковского от ТКЦ-8 до ТКЦ-17</w:t>
        </w:r>
        <w:r w:rsidR="009A7014">
          <w:rPr>
            <w:webHidden/>
          </w:rPr>
          <w:fldChar w:fldCharType="begin"/>
        </w:r>
        <w:r w:rsidR="009A7014">
          <w:rPr>
            <w:webHidden/>
          </w:rPr>
          <w:instrText>PAGEREF _Toc476609386 \h</w:instrText>
        </w:r>
        <w:r w:rsidR="009A7014">
          <w:rPr>
            <w:webHidden/>
          </w:rPr>
        </w:r>
        <w:r w:rsidR="009A7014">
          <w:rPr>
            <w:webHidden/>
          </w:rPr>
          <w:fldChar w:fldCharType="separate"/>
        </w:r>
        <w:r w:rsidR="009A7014">
          <w:rPr>
            <w:rStyle w:val="aff7"/>
            <w:rFonts w:eastAsia="Calibri"/>
            <w:i w:val="0"/>
          </w:rPr>
          <w:tab/>
          <w:t>77</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7">
        <w:r w:rsidR="009A7014">
          <w:rPr>
            <w:webHidden/>
          </w:rPr>
          <w:fldChar w:fldCharType="begin"/>
        </w:r>
        <w:r w:rsidR="009A7014">
          <w:rPr>
            <w:webHidden/>
          </w:rPr>
          <w:instrText>PAGEREF _Toc476609387 \h</w:instrText>
        </w:r>
        <w:r w:rsidR="009A7014">
          <w:rPr>
            <w:webHidden/>
          </w:rPr>
        </w:r>
        <w:r w:rsidR="009A7014">
          <w:rPr>
            <w:webHidden/>
          </w:rPr>
          <w:fldChar w:fldCharType="separate"/>
        </w:r>
        <w:r w:rsidR="009A7014">
          <w:rPr>
            <w:rStyle w:val="aff7"/>
            <w:rFonts w:eastAsia="Calibri"/>
            <w:i w:val="0"/>
            <w:webHidden/>
            <w:sz w:val="22"/>
            <w:szCs w:val="22"/>
          </w:rPr>
          <w:t>Рисунок 8 – Реконструкция тепловой сети по ул. Ленинской от ТКЛ-9 до ТКУ-6</w:t>
        </w:r>
        <w:r w:rsidR="009A7014">
          <w:rPr>
            <w:rStyle w:val="aff7"/>
            <w:rFonts w:eastAsia="Calibri"/>
            <w:i w:val="0"/>
            <w:webHidden/>
            <w:sz w:val="22"/>
            <w:szCs w:val="22"/>
          </w:rPr>
          <w:tab/>
          <w:t>79</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88">
        <w:r w:rsidR="009A7014">
          <w:rPr>
            <w:webHidden/>
          </w:rPr>
          <w:fldChar w:fldCharType="begin"/>
        </w:r>
        <w:r w:rsidR="009A7014">
          <w:rPr>
            <w:webHidden/>
          </w:rPr>
          <w:instrText>PAGEREF _Toc476609388 \h</w:instrText>
        </w:r>
        <w:r w:rsidR="009A7014">
          <w:rPr>
            <w:webHidden/>
          </w:rPr>
        </w:r>
        <w:r w:rsidR="009A7014">
          <w:rPr>
            <w:webHidden/>
          </w:rPr>
          <w:fldChar w:fldCharType="separate"/>
        </w:r>
        <w:r w:rsidR="009A7014">
          <w:rPr>
            <w:rStyle w:val="aff7"/>
            <w:rFonts w:eastAsia="Calibri"/>
            <w:i w:val="0"/>
            <w:webHidden/>
            <w:sz w:val="22"/>
            <w:szCs w:val="22"/>
          </w:rPr>
          <w:t>Рисунок 9 – Строительство ввода Ду 500 на ЦТП ул. Щербакова, 45 от ТКУ-1</w:t>
        </w:r>
        <w:r w:rsidR="009A7014">
          <w:rPr>
            <w:rStyle w:val="aff7"/>
            <w:rFonts w:eastAsia="Calibri"/>
            <w:i w:val="0"/>
            <w:webHidden/>
            <w:sz w:val="22"/>
            <w:szCs w:val="22"/>
          </w:rPr>
          <w:tab/>
          <w:t>81</w:t>
        </w:r>
        <w:r w:rsidR="009A7014">
          <w:rPr>
            <w:webHidden/>
          </w:rPr>
          <w:fldChar w:fldCharType="end"/>
        </w:r>
      </w:hyperlink>
    </w:p>
    <w:p w:rsidR="00CC284F" w:rsidRDefault="00C86189">
      <w:pPr>
        <w:pStyle w:val="affff6"/>
        <w:tabs>
          <w:tab w:val="right" w:leader="dot" w:pos="9344"/>
        </w:tabs>
        <w:spacing w:after="120"/>
        <w:ind w:right="794"/>
        <w:jc w:val="left"/>
      </w:pPr>
      <w:hyperlink w:anchor="_Toc476609389">
        <w:r w:rsidR="009A7014">
          <w:rPr>
            <w:webHidden/>
          </w:rPr>
          <w:fldChar w:fldCharType="begin"/>
        </w:r>
        <w:r w:rsidR="009A7014">
          <w:rPr>
            <w:webHidden/>
          </w:rPr>
          <w:instrText>PAGEREF _Toc476609389 \h</w:instrText>
        </w:r>
        <w:r w:rsidR="009A7014">
          <w:rPr>
            <w:webHidden/>
          </w:rPr>
        </w:r>
        <w:r w:rsidR="009A7014">
          <w:rPr>
            <w:webHidden/>
          </w:rPr>
          <w:fldChar w:fldCharType="separate"/>
        </w:r>
        <w:r w:rsidR="009A7014">
          <w:rPr>
            <w:rStyle w:val="aff7"/>
            <w:rFonts w:eastAsia="Calibri"/>
            <w:i w:val="0"/>
            <w:webHidden/>
            <w:sz w:val="22"/>
            <w:szCs w:val="22"/>
            <w:lang w:val="ru-RU"/>
          </w:rPr>
          <w:t>Рисунок 10 – Точки установки элеваторных узлов в тепловых камерах на врезках от магистрали котельной ул. Смирнова, 5 – ТКЦ-8 – ТКЦ-17</w:t>
        </w:r>
        <w:r w:rsidR="009A7014">
          <w:rPr>
            <w:rStyle w:val="aff7"/>
            <w:rFonts w:eastAsia="Calibri"/>
            <w:i w:val="0"/>
            <w:webHidden/>
            <w:sz w:val="22"/>
            <w:szCs w:val="22"/>
            <w:lang w:val="ru-RU"/>
          </w:rPr>
          <w:tab/>
          <w:t>83</w:t>
        </w:r>
        <w:r w:rsidR="009A7014">
          <w:rPr>
            <w:webHidden/>
          </w:rPr>
          <w:fldChar w:fldCharType="end"/>
        </w:r>
      </w:hyperlink>
    </w:p>
    <w:p w:rsidR="00CC284F" w:rsidRDefault="00C86189">
      <w:pPr>
        <w:pStyle w:val="affff6"/>
        <w:tabs>
          <w:tab w:val="right" w:leader="dot" w:pos="9344"/>
        </w:tabs>
        <w:spacing w:after="120"/>
        <w:ind w:right="794"/>
        <w:jc w:val="left"/>
      </w:pPr>
      <w:hyperlink w:anchor="_Toc476609390">
        <w:r w:rsidR="009A7014">
          <w:rPr>
            <w:webHidden/>
          </w:rPr>
          <w:fldChar w:fldCharType="begin"/>
        </w:r>
        <w:r w:rsidR="009A7014">
          <w:rPr>
            <w:webHidden/>
          </w:rPr>
          <w:instrText>PAGEREF _Toc476609390 \h</w:instrText>
        </w:r>
        <w:r w:rsidR="009A7014">
          <w:rPr>
            <w:webHidden/>
          </w:rPr>
        </w:r>
        <w:r w:rsidR="009A7014">
          <w:rPr>
            <w:webHidden/>
          </w:rPr>
          <w:fldChar w:fldCharType="separate"/>
        </w:r>
        <w:r w:rsidR="009A7014">
          <w:rPr>
            <w:rStyle w:val="aff7"/>
            <w:rFonts w:eastAsia="Calibri"/>
            <w:i w:val="0"/>
            <w:webHidden/>
            <w:sz w:val="22"/>
            <w:szCs w:val="22"/>
            <w:lang w:val="ru-RU"/>
          </w:rPr>
          <w:t>Рисунок 11 – Точки установки элеваторных узлов в тепловых камерах на врезках от магистрали ТКЦ-13 котельной по ул. Щербакова, 45</w:t>
        </w:r>
        <w:r w:rsidR="009A7014">
          <w:rPr>
            <w:rStyle w:val="aff7"/>
            <w:rFonts w:eastAsia="Calibri"/>
            <w:i w:val="0"/>
            <w:webHidden/>
            <w:sz w:val="22"/>
            <w:szCs w:val="22"/>
            <w:lang w:val="ru-RU"/>
          </w:rPr>
          <w:tab/>
          <w:t>84</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1">
        <w:r w:rsidR="009A7014">
          <w:rPr>
            <w:webHidden/>
          </w:rPr>
          <w:fldChar w:fldCharType="begin"/>
        </w:r>
        <w:r w:rsidR="009A7014">
          <w:rPr>
            <w:webHidden/>
          </w:rPr>
          <w:instrText>PAGEREF _Toc476609391 \h</w:instrText>
        </w:r>
        <w:r w:rsidR="009A7014">
          <w:rPr>
            <w:webHidden/>
          </w:rPr>
        </w:r>
        <w:r w:rsidR="009A7014">
          <w:rPr>
            <w:webHidden/>
          </w:rPr>
          <w:fldChar w:fldCharType="separate"/>
        </w:r>
        <w:r w:rsidR="009A7014">
          <w:rPr>
            <w:rStyle w:val="aff7"/>
            <w:rFonts w:eastAsia="Calibri"/>
            <w:i w:val="0"/>
            <w:webHidden/>
            <w:sz w:val="22"/>
            <w:szCs w:val="22"/>
          </w:rPr>
          <w:t>Рисунок 12 – Реконструкция тепловой сети по ул. Щербакова от ТКУ-6 до ТКУ-4 и от ТКУ-2 до ТКУ-1</w:t>
        </w:r>
        <w:r w:rsidR="009A7014">
          <w:rPr>
            <w:rStyle w:val="aff7"/>
            <w:rFonts w:eastAsia="Calibri"/>
            <w:i w:val="0"/>
            <w:webHidden/>
            <w:sz w:val="22"/>
            <w:szCs w:val="22"/>
          </w:rPr>
          <w:tab/>
          <w:t>85</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2">
        <w:r w:rsidR="009A7014">
          <w:rPr>
            <w:webHidden/>
          </w:rPr>
          <w:fldChar w:fldCharType="begin"/>
        </w:r>
        <w:r w:rsidR="009A7014">
          <w:rPr>
            <w:webHidden/>
          </w:rPr>
          <w:instrText>PAGEREF _Toc476609392 \h</w:instrText>
        </w:r>
        <w:r w:rsidR="009A7014">
          <w:rPr>
            <w:webHidden/>
          </w:rPr>
        </w:r>
        <w:r w:rsidR="009A7014">
          <w:rPr>
            <w:webHidden/>
          </w:rPr>
          <w:fldChar w:fldCharType="separate"/>
        </w:r>
        <w:r w:rsidR="009A7014">
          <w:rPr>
            <w:rStyle w:val="aff7"/>
            <w:rFonts w:eastAsia="Calibri"/>
            <w:i w:val="0"/>
            <w:webHidden/>
            <w:sz w:val="22"/>
            <w:szCs w:val="22"/>
          </w:rPr>
          <w:t>Рисунок 13 – Реконструкция тепловой сети по ул. Садовой от ТКЦ-20 до ТКВ-7</w:t>
        </w:r>
        <w:r w:rsidR="009A7014">
          <w:rPr>
            <w:rStyle w:val="aff7"/>
            <w:rFonts w:eastAsia="Calibri"/>
            <w:i w:val="0"/>
            <w:webHidden/>
            <w:sz w:val="22"/>
            <w:szCs w:val="22"/>
          </w:rPr>
          <w:tab/>
          <w:t>87</w:t>
        </w:r>
        <w:r w:rsidR="009A7014">
          <w:rPr>
            <w:webHidden/>
          </w:rPr>
          <w:fldChar w:fldCharType="end"/>
        </w:r>
      </w:hyperlink>
    </w:p>
    <w:p w:rsidR="00CC284F" w:rsidRDefault="00C86189">
      <w:pPr>
        <w:pStyle w:val="affff6"/>
        <w:tabs>
          <w:tab w:val="right" w:leader="dot" w:pos="9344"/>
        </w:tabs>
        <w:spacing w:after="120"/>
        <w:ind w:right="794"/>
        <w:jc w:val="left"/>
      </w:pPr>
      <w:hyperlink w:anchor="_Toc476609393">
        <w:r w:rsidR="009A7014">
          <w:rPr>
            <w:webHidden/>
          </w:rPr>
          <w:fldChar w:fldCharType="begin"/>
        </w:r>
        <w:r w:rsidR="009A7014">
          <w:rPr>
            <w:webHidden/>
          </w:rPr>
          <w:instrText>PAGEREF _Toc476609393 \h</w:instrText>
        </w:r>
        <w:r w:rsidR="009A7014">
          <w:rPr>
            <w:webHidden/>
          </w:rPr>
        </w:r>
        <w:r w:rsidR="009A7014">
          <w:rPr>
            <w:webHidden/>
          </w:rPr>
          <w:fldChar w:fldCharType="separate"/>
        </w:r>
        <w:r w:rsidR="009A7014">
          <w:rPr>
            <w:rStyle w:val="aff7"/>
            <w:rFonts w:eastAsia="Calibri"/>
            <w:i w:val="0"/>
            <w:webHidden/>
            <w:sz w:val="22"/>
            <w:szCs w:val="22"/>
          </w:rPr>
          <w:t>Рисунок 14 – Строительство подающего трубопровода Ду 400 по ул. Октябрьской от ТКЦ-8 до ТК-57</w:t>
        </w:r>
        <w:r w:rsidR="009A7014">
          <w:rPr>
            <w:rStyle w:val="aff7"/>
            <w:rFonts w:eastAsia="Calibri"/>
            <w:i w:val="0"/>
            <w:webHidden/>
            <w:sz w:val="22"/>
            <w:szCs w:val="22"/>
          </w:rPr>
          <w:tab/>
          <w:t>89</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4">
        <w:r w:rsidR="009A7014">
          <w:rPr>
            <w:webHidden/>
          </w:rPr>
          <w:fldChar w:fldCharType="begin"/>
        </w:r>
        <w:r w:rsidR="009A7014">
          <w:rPr>
            <w:webHidden/>
          </w:rPr>
          <w:instrText>PAGEREF _Toc476609394 \h</w:instrText>
        </w:r>
        <w:r w:rsidR="009A7014">
          <w:rPr>
            <w:webHidden/>
          </w:rPr>
        </w:r>
        <w:r w:rsidR="009A7014">
          <w:rPr>
            <w:webHidden/>
          </w:rPr>
          <w:fldChar w:fldCharType="separate"/>
        </w:r>
        <w:r w:rsidR="009A7014">
          <w:rPr>
            <w:rStyle w:val="aff7"/>
            <w:rFonts w:eastAsia="Calibri"/>
            <w:i w:val="0"/>
            <w:webHidden/>
            <w:sz w:val="22"/>
            <w:szCs w:val="22"/>
          </w:rPr>
          <w:t>Рисунок 15 – Реконструкция участка тепловой сети от ТКУ-4 до ТКУ-2 с заменой подающего и обратного трубопроводов Ду 300 на Ду 500</w:t>
        </w:r>
        <w:r w:rsidR="009A7014">
          <w:rPr>
            <w:rStyle w:val="aff7"/>
            <w:rFonts w:eastAsia="Calibri"/>
            <w:i w:val="0"/>
            <w:webHidden/>
            <w:sz w:val="22"/>
            <w:szCs w:val="22"/>
          </w:rPr>
          <w:tab/>
          <w:t>92</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5">
        <w:r w:rsidR="009A7014">
          <w:rPr>
            <w:webHidden/>
          </w:rPr>
          <w:fldChar w:fldCharType="begin"/>
        </w:r>
        <w:r w:rsidR="009A7014">
          <w:rPr>
            <w:webHidden/>
          </w:rPr>
          <w:instrText>PAGEREF _Toc476609395 \h</w:instrText>
        </w:r>
        <w:r w:rsidR="009A7014">
          <w:rPr>
            <w:webHidden/>
          </w:rPr>
        </w:r>
        <w:r w:rsidR="009A7014">
          <w:rPr>
            <w:webHidden/>
          </w:rPr>
          <w:fldChar w:fldCharType="separate"/>
        </w:r>
        <w:r w:rsidR="009A7014">
          <w:rPr>
            <w:rStyle w:val="aff7"/>
            <w:rFonts w:eastAsia="Calibri"/>
            <w:i w:val="0"/>
            <w:webHidden/>
            <w:sz w:val="22"/>
            <w:szCs w:val="22"/>
          </w:rPr>
          <w:t>Рисунок 16 – Реконструкция тепловых сетей в южной части кв. Комсомольский</w:t>
        </w:r>
        <w:r w:rsidR="009A7014">
          <w:rPr>
            <w:rStyle w:val="aff7"/>
            <w:rFonts w:eastAsia="Calibri"/>
            <w:i w:val="0"/>
            <w:webHidden/>
            <w:sz w:val="22"/>
            <w:szCs w:val="22"/>
          </w:rPr>
          <w:tab/>
          <w:t>94</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6">
        <w:r w:rsidR="009A7014">
          <w:rPr>
            <w:webHidden/>
          </w:rPr>
          <w:fldChar w:fldCharType="begin"/>
        </w:r>
        <w:r w:rsidR="009A7014">
          <w:rPr>
            <w:webHidden/>
          </w:rPr>
          <w:instrText>PAGEREF _Toc476609396 \h</w:instrText>
        </w:r>
        <w:r w:rsidR="009A7014">
          <w:rPr>
            <w:webHidden/>
          </w:rPr>
        </w:r>
        <w:r w:rsidR="009A7014">
          <w:rPr>
            <w:webHidden/>
          </w:rPr>
          <w:fldChar w:fldCharType="separate"/>
        </w:r>
        <w:r w:rsidR="009A7014">
          <w:rPr>
            <w:rStyle w:val="aff7"/>
            <w:rFonts w:eastAsia="Calibri"/>
            <w:i w:val="0"/>
            <w:webHidden/>
            <w:sz w:val="22"/>
            <w:szCs w:val="22"/>
          </w:rPr>
          <w:t>Рисунок 17 – Реконструкция тепловых сетей в северной части кв. Комсомольский</w:t>
        </w:r>
        <w:r w:rsidR="009A7014">
          <w:rPr>
            <w:rStyle w:val="aff7"/>
            <w:rFonts w:eastAsia="Calibri"/>
            <w:i w:val="0"/>
            <w:webHidden/>
            <w:sz w:val="22"/>
            <w:szCs w:val="22"/>
          </w:rPr>
          <w:tab/>
          <w:t>101</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397">
        <w:r w:rsidR="009A7014">
          <w:rPr>
            <w:webHidden/>
          </w:rPr>
          <w:fldChar w:fldCharType="begin"/>
        </w:r>
        <w:r w:rsidR="009A7014">
          <w:rPr>
            <w:webHidden/>
          </w:rPr>
          <w:instrText>PAGEREF _Toc476609397 \h</w:instrText>
        </w:r>
        <w:r w:rsidR="009A7014">
          <w:rPr>
            <w:webHidden/>
          </w:rPr>
        </w:r>
        <w:r w:rsidR="009A7014">
          <w:rPr>
            <w:webHidden/>
          </w:rPr>
          <w:fldChar w:fldCharType="separate"/>
        </w:r>
        <w:r w:rsidR="009A7014">
          <w:rPr>
            <w:rStyle w:val="aff7"/>
            <w:rFonts w:eastAsia="Calibri"/>
            <w:i w:val="0"/>
            <w:webHidden/>
            <w:sz w:val="22"/>
            <w:szCs w:val="22"/>
          </w:rPr>
          <w:t>Рисунок 18 – Реконструкция тепловых сетей в кв. пл. Ленина</w:t>
        </w:r>
        <w:r w:rsidR="009A7014">
          <w:rPr>
            <w:rStyle w:val="aff7"/>
            <w:rFonts w:eastAsia="Calibri"/>
            <w:i w:val="0"/>
            <w:webHidden/>
            <w:sz w:val="22"/>
            <w:szCs w:val="22"/>
          </w:rPr>
          <w:tab/>
          <w:t>109</w:t>
        </w:r>
        <w:r w:rsidR="009A7014">
          <w:rPr>
            <w:webHidden/>
          </w:rPr>
          <w:fldChar w:fldCharType="end"/>
        </w:r>
      </w:hyperlink>
    </w:p>
    <w:p w:rsidR="00CC284F" w:rsidRDefault="00C86189">
      <w:pPr>
        <w:pStyle w:val="affff6"/>
        <w:tabs>
          <w:tab w:val="right" w:leader="dot" w:pos="9344"/>
        </w:tabs>
        <w:spacing w:after="120"/>
        <w:ind w:right="794"/>
        <w:jc w:val="left"/>
      </w:pPr>
      <w:hyperlink w:anchor="_Toc476609398">
        <w:r w:rsidR="009A7014">
          <w:rPr>
            <w:webHidden/>
          </w:rPr>
          <w:fldChar w:fldCharType="begin"/>
        </w:r>
        <w:r w:rsidR="009A7014">
          <w:rPr>
            <w:webHidden/>
          </w:rPr>
          <w:instrText>PAGEREF _Toc476609398 \h</w:instrText>
        </w:r>
        <w:r w:rsidR="009A7014">
          <w:rPr>
            <w:webHidden/>
          </w:rPr>
        </w:r>
        <w:r w:rsidR="009A7014">
          <w:rPr>
            <w:webHidden/>
          </w:rPr>
          <w:fldChar w:fldCharType="separate"/>
        </w:r>
        <w:r w:rsidR="009A7014">
          <w:rPr>
            <w:rStyle w:val="aff7"/>
            <w:rFonts w:eastAsia="Calibri"/>
            <w:i w:val="0"/>
            <w:webHidden/>
            <w:sz w:val="22"/>
            <w:szCs w:val="22"/>
            <w:lang w:val="ru-RU"/>
          </w:rPr>
          <w:t>Рисунок 19 – Реконструкция тепловых сетей потребителей, временно подключенных через элеваторы в тепловых камерах на врезках от магистралей котельной по ул. Смирнова, 5 – ТКЦ-8 – ТКЦ-17 и ТКЦ-13 от котельной  по ул. Щербакова, 45</w:t>
        </w:r>
        <w:r w:rsidR="009A7014">
          <w:rPr>
            <w:rStyle w:val="aff7"/>
            <w:rFonts w:eastAsia="Calibri"/>
            <w:i w:val="0"/>
            <w:webHidden/>
            <w:sz w:val="22"/>
            <w:szCs w:val="22"/>
            <w:lang w:val="ru-RU"/>
          </w:rPr>
          <w:tab/>
          <w:t>112</w:t>
        </w:r>
        <w:r w:rsidR="009A7014">
          <w:rPr>
            <w:webHidden/>
          </w:rPr>
          <w:fldChar w:fldCharType="end"/>
        </w:r>
      </w:hyperlink>
    </w:p>
    <w:p w:rsidR="00CC284F" w:rsidRDefault="00C86189">
      <w:pPr>
        <w:pStyle w:val="affff6"/>
        <w:tabs>
          <w:tab w:val="right" w:leader="dot" w:pos="9344"/>
        </w:tabs>
        <w:spacing w:after="120"/>
        <w:ind w:right="794"/>
        <w:jc w:val="left"/>
      </w:pPr>
      <w:hyperlink w:anchor="_Toc476609399">
        <w:r w:rsidR="009A7014">
          <w:rPr>
            <w:webHidden/>
          </w:rPr>
          <w:fldChar w:fldCharType="begin"/>
        </w:r>
        <w:r w:rsidR="009A7014">
          <w:rPr>
            <w:webHidden/>
          </w:rPr>
          <w:instrText>PAGEREF _Toc476609399 \h</w:instrText>
        </w:r>
        <w:r w:rsidR="009A7014">
          <w:rPr>
            <w:webHidden/>
          </w:rPr>
        </w:r>
        <w:r w:rsidR="009A7014">
          <w:rPr>
            <w:webHidden/>
          </w:rPr>
          <w:fldChar w:fldCharType="separate"/>
        </w:r>
        <w:r w:rsidR="009A7014">
          <w:rPr>
            <w:rStyle w:val="aff7"/>
            <w:rFonts w:eastAsia="Calibri"/>
            <w:i w:val="0"/>
            <w:webHidden/>
            <w:sz w:val="22"/>
            <w:szCs w:val="22"/>
          </w:rPr>
          <w:t>Рисунок 20 – Реконструкция тепловых сетей в южной части зоны действия котельной ул.  Таежная, 35</w:t>
        </w:r>
        <w:r w:rsidR="009A7014">
          <w:rPr>
            <w:rStyle w:val="aff7"/>
            <w:rFonts w:eastAsia="Calibri"/>
            <w:i w:val="0"/>
            <w:webHidden/>
            <w:sz w:val="22"/>
            <w:szCs w:val="22"/>
          </w:rPr>
          <w:tab/>
          <w:t>121</w:t>
        </w:r>
        <w:r w:rsidR="009A7014">
          <w:rPr>
            <w:webHidden/>
          </w:rPr>
          <w:fldChar w:fldCharType="end"/>
        </w:r>
      </w:hyperlink>
    </w:p>
    <w:p w:rsidR="00CC284F" w:rsidRDefault="00C86189">
      <w:pPr>
        <w:pStyle w:val="affff6"/>
        <w:tabs>
          <w:tab w:val="right" w:leader="dot" w:pos="9344"/>
        </w:tabs>
        <w:spacing w:after="120"/>
        <w:ind w:right="794"/>
        <w:jc w:val="left"/>
      </w:pPr>
      <w:hyperlink w:anchor="_Toc476609400">
        <w:r w:rsidR="009A7014">
          <w:rPr>
            <w:webHidden/>
          </w:rPr>
          <w:fldChar w:fldCharType="begin"/>
        </w:r>
        <w:r w:rsidR="009A7014">
          <w:rPr>
            <w:webHidden/>
          </w:rPr>
          <w:instrText>PAGEREF _Toc476609400 \h</w:instrText>
        </w:r>
        <w:r w:rsidR="009A7014">
          <w:rPr>
            <w:webHidden/>
          </w:rPr>
        </w:r>
        <w:r w:rsidR="009A7014">
          <w:rPr>
            <w:webHidden/>
          </w:rPr>
          <w:fldChar w:fldCharType="separate"/>
        </w:r>
        <w:r w:rsidR="009A7014">
          <w:rPr>
            <w:rStyle w:val="aff7"/>
            <w:rFonts w:eastAsia="Calibri"/>
            <w:i w:val="0"/>
            <w:webHidden/>
            <w:sz w:val="22"/>
            <w:szCs w:val="22"/>
          </w:rPr>
          <w:t>Рисунок 21 – Реконструкция тепловых сетей в северной части зоны действия котельной ул. Таежная, 35</w:t>
        </w:r>
        <w:r w:rsidR="009A7014">
          <w:rPr>
            <w:rStyle w:val="aff7"/>
            <w:rFonts w:eastAsia="Calibri"/>
            <w:i w:val="0"/>
            <w:webHidden/>
            <w:sz w:val="22"/>
            <w:szCs w:val="22"/>
          </w:rPr>
          <w:tab/>
          <w:t>129</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1">
        <w:r w:rsidR="009A7014">
          <w:rPr>
            <w:webHidden/>
          </w:rPr>
          <w:fldChar w:fldCharType="begin"/>
        </w:r>
        <w:r w:rsidR="009A7014">
          <w:rPr>
            <w:webHidden/>
          </w:rPr>
          <w:instrText>PAGEREF _Toc476609401 \h</w:instrText>
        </w:r>
        <w:r w:rsidR="009A7014">
          <w:rPr>
            <w:webHidden/>
          </w:rPr>
        </w:r>
        <w:r w:rsidR="009A7014">
          <w:rPr>
            <w:webHidden/>
          </w:rPr>
          <w:fldChar w:fldCharType="separate"/>
        </w:r>
        <w:r w:rsidR="009A7014">
          <w:rPr>
            <w:rStyle w:val="aff7"/>
            <w:rFonts w:eastAsia="Calibri"/>
            <w:i w:val="0"/>
            <w:webHidden/>
            <w:sz w:val="22"/>
            <w:szCs w:val="22"/>
          </w:rPr>
          <w:t>Рисунок 22 – Участок тепловой сети от ул. Новикова до ул. Жуковского</w:t>
        </w:r>
        <w:r w:rsidR="009A7014">
          <w:rPr>
            <w:rStyle w:val="aff7"/>
            <w:rFonts w:eastAsia="Calibri"/>
            <w:i w:val="0"/>
            <w:webHidden/>
            <w:sz w:val="22"/>
            <w:szCs w:val="22"/>
          </w:rPr>
          <w:tab/>
          <w:t>142</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2">
        <w:r w:rsidR="009A7014">
          <w:rPr>
            <w:webHidden/>
          </w:rPr>
          <w:fldChar w:fldCharType="begin"/>
        </w:r>
        <w:r w:rsidR="009A7014">
          <w:rPr>
            <w:webHidden/>
          </w:rPr>
          <w:instrText>PAGEREF _Toc476609402 \h</w:instrText>
        </w:r>
        <w:r w:rsidR="009A7014">
          <w:rPr>
            <w:webHidden/>
          </w:rPr>
        </w:r>
        <w:r w:rsidR="009A7014">
          <w:rPr>
            <w:webHidden/>
          </w:rPr>
          <w:fldChar w:fldCharType="separate"/>
        </w:r>
        <w:r w:rsidR="009A7014">
          <w:rPr>
            <w:rStyle w:val="aff7"/>
            <w:rFonts w:eastAsia="Calibri"/>
            <w:i w:val="0"/>
            <w:webHidden/>
            <w:sz w:val="22"/>
            <w:szCs w:val="22"/>
          </w:rPr>
          <w:t>Рисунок 23 – Участок тепловой сети по ул. Садовой и ул. Щербакова от ТКВ-7 до ЦТП ул. Щербакова, 45</w:t>
        </w:r>
        <w:r w:rsidR="009A7014">
          <w:rPr>
            <w:rStyle w:val="aff7"/>
            <w:rFonts w:eastAsia="Calibri"/>
            <w:i w:val="0"/>
            <w:webHidden/>
            <w:sz w:val="22"/>
            <w:szCs w:val="22"/>
          </w:rPr>
          <w:tab/>
          <w:t>143</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3">
        <w:r w:rsidR="009A7014">
          <w:rPr>
            <w:webHidden/>
          </w:rPr>
          <w:fldChar w:fldCharType="begin"/>
        </w:r>
        <w:r w:rsidR="009A7014">
          <w:rPr>
            <w:webHidden/>
          </w:rPr>
          <w:instrText>PAGEREF _Toc476609403 \h</w:instrText>
        </w:r>
        <w:r w:rsidR="009A7014">
          <w:rPr>
            <w:webHidden/>
          </w:rPr>
        </w:r>
        <w:r w:rsidR="009A7014">
          <w:rPr>
            <w:webHidden/>
          </w:rPr>
          <w:fldChar w:fldCharType="separate"/>
        </w:r>
        <w:r w:rsidR="009A7014">
          <w:rPr>
            <w:rStyle w:val="aff7"/>
            <w:rFonts w:eastAsia="Calibri"/>
            <w:i w:val="0"/>
            <w:webHidden/>
            <w:sz w:val="22"/>
            <w:szCs w:val="22"/>
          </w:rPr>
          <w:t>Рисунок 24 – Участок тепловой сети по ул. Щербакова от ТКУ-6 до ТК-36</w:t>
        </w:r>
        <w:r w:rsidR="009A7014">
          <w:rPr>
            <w:rStyle w:val="aff7"/>
            <w:rFonts w:eastAsia="Calibri"/>
            <w:i w:val="0"/>
            <w:webHidden/>
            <w:sz w:val="22"/>
            <w:szCs w:val="22"/>
          </w:rPr>
          <w:tab/>
          <w:t>144</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4">
        <w:r w:rsidR="009A7014">
          <w:rPr>
            <w:webHidden/>
          </w:rPr>
          <w:fldChar w:fldCharType="begin"/>
        </w:r>
        <w:r w:rsidR="009A7014">
          <w:rPr>
            <w:webHidden/>
          </w:rPr>
          <w:instrText>PAGEREF _Toc476609404 \h</w:instrText>
        </w:r>
        <w:r w:rsidR="009A7014">
          <w:rPr>
            <w:webHidden/>
          </w:rPr>
        </w:r>
        <w:r w:rsidR="009A7014">
          <w:rPr>
            <w:webHidden/>
          </w:rPr>
          <w:fldChar w:fldCharType="separate"/>
        </w:r>
        <w:r w:rsidR="009A7014">
          <w:rPr>
            <w:rStyle w:val="aff7"/>
            <w:rFonts w:eastAsia="Calibri"/>
            <w:i w:val="0"/>
            <w:webHidden/>
            <w:sz w:val="22"/>
            <w:szCs w:val="22"/>
          </w:rPr>
          <w:t>Рисунок 25 – Участок тепловой сети Ду 400 по ул. Октябрьской от ТК-57 до ТК-15</w:t>
        </w:r>
        <w:r w:rsidR="009A7014">
          <w:rPr>
            <w:rStyle w:val="aff7"/>
            <w:rFonts w:eastAsia="Calibri"/>
            <w:i w:val="0"/>
            <w:webHidden/>
            <w:sz w:val="22"/>
            <w:szCs w:val="22"/>
          </w:rPr>
          <w:tab/>
          <w:t>145</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5">
        <w:r w:rsidR="009A7014">
          <w:rPr>
            <w:webHidden/>
          </w:rPr>
          <w:fldChar w:fldCharType="begin"/>
        </w:r>
        <w:r w:rsidR="009A7014">
          <w:rPr>
            <w:webHidden/>
          </w:rPr>
          <w:instrText>PAGEREF _Toc476609405 \h</w:instrText>
        </w:r>
        <w:r w:rsidR="009A7014">
          <w:rPr>
            <w:webHidden/>
          </w:rPr>
        </w:r>
        <w:r w:rsidR="009A7014">
          <w:rPr>
            <w:webHidden/>
          </w:rPr>
          <w:fldChar w:fldCharType="separate"/>
        </w:r>
        <w:r w:rsidR="009A7014">
          <w:rPr>
            <w:rStyle w:val="aff7"/>
            <w:rFonts w:eastAsia="Calibri"/>
            <w:i w:val="0"/>
            <w:webHidden/>
            <w:sz w:val="22"/>
            <w:szCs w:val="22"/>
          </w:rPr>
          <w:t>Рисунок 26 – Мероприятия, предусмотренные в Арсеньевском ГО по группам</w:t>
        </w:r>
        <w:r w:rsidR="009A7014">
          <w:rPr>
            <w:rStyle w:val="aff7"/>
            <w:rFonts w:eastAsia="Calibri"/>
            <w:i w:val="0"/>
            <w:webHidden/>
            <w:sz w:val="22"/>
            <w:szCs w:val="22"/>
          </w:rPr>
          <w:tab/>
          <w:t>162</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6">
        <w:r w:rsidR="009A7014">
          <w:rPr>
            <w:webHidden/>
          </w:rPr>
          <w:fldChar w:fldCharType="begin"/>
        </w:r>
        <w:r w:rsidR="009A7014">
          <w:rPr>
            <w:webHidden/>
          </w:rPr>
          <w:instrText>PAGEREF _Toc476609406 \h</w:instrText>
        </w:r>
        <w:r w:rsidR="009A7014">
          <w:rPr>
            <w:webHidden/>
          </w:rPr>
        </w:r>
        <w:r w:rsidR="009A7014">
          <w:rPr>
            <w:webHidden/>
          </w:rPr>
          <w:fldChar w:fldCharType="separate"/>
        </w:r>
        <w:r w:rsidR="009A7014">
          <w:rPr>
            <w:rStyle w:val="aff7"/>
            <w:rFonts w:eastAsia="Calibri"/>
            <w:i w:val="0"/>
            <w:webHidden/>
            <w:sz w:val="22"/>
            <w:szCs w:val="22"/>
          </w:rPr>
          <w:t>Рисунок 27 – Стоимость мероприятий, предусмотренных в Арсеньевском ГО</w:t>
        </w:r>
        <w:r w:rsidR="009A7014">
          <w:rPr>
            <w:rStyle w:val="aff7"/>
            <w:rFonts w:eastAsia="Calibri"/>
            <w:i w:val="0"/>
            <w:webHidden/>
            <w:sz w:val="22"/>
            <w:szCs w:val="22"/>
          </w:rPr>
          <w:tab/>
          <w:t>163</w:t>
        </w:r>
        <w:r w:rsidR="009A7014">
          <w:rPr>
            <w:webHidden/>
          </w:rPr>
          <w:fldChar w:fldCharType="end"/>
        </w:r>
      </w:hyperlink>
    </w:p>
    <w:p w:rsidR="00CC284F" w:rsidRDefault="00C86189">
      <w:pPr>
        <w:pStyle w:val="affff6"/>
        <w:tabs>
          <w:tab w:val="right" w:leader="dot" w:pos="9344"/>
        </w:tabs>
        <w:spacing w:after="120"/>
        <w:ind w:right="794"/>
        <w:jc w:val="left"/>
        <w:rPr>
          <w:rFonts w:eastAsia="Calibri"/>
          <w:i w:val="0"/>
        </w:rPr>
      </w:pPr>
      <w:hyperlink w:anchor="_Toc476609407">
        <w:r w:rsidR="009A7014">
          <w:rPr>
            <w:webHidden/>
          </w:rPr>
          <w:fldChar w:fldCharType="begin"/>
        </w:r>
        <w:r w:rsidR="009A7014">
          <w:rPr>
            <w:webHidden/>
          </w:rPr>
          <w:instrText>PAGEREF _Toc476609407 \h</w:instrText>
        </w:r>
        <w:r w:rsidR="009A7014">
          <w:rPr>
            <w:webHidden/>
          </w:rPr>
        </w:r>
        <w:r w:rsidR="009A7014">
          <w:rPr>
            <w:webHidden/>
          </w:rPr>
          <w:fldChar w:fldCharType="separate"/>
        </w:r>
        <w:r w:rsidR="009A7014">
          <w:rPr>
            <w:rStyle w:val="aff7"/>
            <w:rFonts w:eastAsia="Calibri"/>
            <w:i w:val="0"/>
            <w:webHidden/>
            <w:sz w:val="22"/>
            <w:szCs w:val="22"/>
          </w:rPr>
          <w:t>Рисунок 28 – Прогноз тарифов на теплоэнергию в Арсеньевском ГО с учетом и без учета реализации мероприятий</w:t>
        </w:r>
        <w:r w:rsidR="009A7014">
          <w:rPr>
            <w:rStyle w:val="aff7"/>
            <w:rFonts w:eastAsia="Calibri"/>
            <w:i w:val="0"/>
            <w:webHidden/>
            <w:sz w:val="22"/>
            <w:szCs w:val="22"/>
          </w:rPr>
          <w:tab/>
          <w:t>169</w:t>
        </w:r>
        <w:r w:rsidR="009A7014">
          <w:rPr>
            <w:webHidden/>
          </w:rPr>
          <w:fldChar w:fldCharType="end"/>
        </w:r>
      </w:hyperlink>
    </w:p>
    <w:p w:rsidR="00CC284F" w:rsidRDefault="009A7014">
      <w:pPr>
        <w:pStyle w:val="1"/>
        <w:widowControl w:val="0"/>
        <w:tabs>
          <w:tab w:val="left" w:pos="1134"/>
        </w:tabs>
        <w:spacing w:before="0" w:after="120"/>
        <w:ind w:right="794"/>
        <w:textAlignment w:val="baseline"/>
      </w:pPr>
      <w:bookmarkStart w:id="11" w:name="_Toc509373760"/>
      <w:bookmarkStart w:id="12" w:name="_Toc367207539"/>
      <w:bookmarkStart w:id="13" w:name="_Toc474157391"/>
      <w:bookmarkEnd w:id="11"/>
      <w:bookmarkEnd w:id="12"/>
      <w:bookmarkEnd w:id="13"/>
      <w:r>
        <w:rPr>
          <w:rFonts w:ascii="Times New Roman" w:hAnsi="Times New Roman" w:cs="Times New Roman"/>
          <w:color w:val="00000A"/>
          <w:sz w:val="32"/>
          <w:szCs w:val="32"/>
        </w:rPr>
        <w:t>Перечень принятых сокращений</w:t>
      </w:r>
      <w:r>
        <w:fldChar w:fldCharType="end"/>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3522"/>
        <w:gridCol w:w="6287"/>
      </w:tblGrid>
      <w:tr w:rsidR="00CC284F">
        <w:trPr>
          <w:trHeight w:val="20"/>
          <w:tblHeader/>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b/>
                <w:bCs/>
                <w:color w:val="000000"/>
                <w:sz w:val="20"/>
                <w:szCs w:val="20"/>
                <w:lang w:eastAsia="ru-RU"/>
              </w:rPr>
            </w:pPr>
            <w:bookmarkStart w:id="14" w:name="_Toc381621728"/>
            <w:bookmarkEnd w:id="14"/>
            <w:r>
              <w:rPr>
                <w:rFonts w:ascii="Times New Roman" w:eastAsia="Times New Roman" w:hAnsi="Times New Roman" w:cs="Times New Roman"/>
                <w:b/>
                <w:bCs/>
                <w:color w:val="000000"/>
                <w:sz w:val="20"/>
                <w:szCs w:val="20"/>
                <w:lang w:eastAsia="ru-RU"/>
              </w:rPr>
              <w:t>Сокращение</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Пояснение</w:t>
            </w:r>
          </w:p>
        </w:tc>
      </w:tr>
      <w:tr w:rsidR="00CC284F">
        <w:trPr>
          <w:trHeight w:val="20"/>
          <w:tblHeader/>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ТСО</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Теплоснабжающая организация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БМК</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Блочно-модульная котельная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ВК</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Ведомственная котельная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ВПУ</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Водоподготовительная установка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Горячее водоснабжение</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eastAsia="Times New Roman" w:hAnsi="Times New Roman" w:cs="Times New Roman"/>
                <w:color w:val="000000"/>
                <w:sz w:val="20"/>
                <w:szCs w:val="20"/>
                <w:lang w:eastAsia="ru-RU"/>
              </w:rPr>
              <w:t>ЕТО</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hAnsi="Times New Roman"/>
              </w:rPr>
            </w:pPr>
            <w:r>
              <w:rPr>
                <w:rFonts w:ascii="Times New Roman" w:eastAsia="Times New Roman" w:hAnsi="Times New Roman" w:cs="Times New Roman"/>
                <w:color w:val="000000"/>
                <w:sz w:val="20"/>
                <w:szCs w:val="20"/>
                <w:lang w:eastAsia="ru-RU"/>
              </w:rPr>
              <w:t>Единая теплоснабжающая организация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eastAsia="Times New Roman" w:hAnsi="Times New Roman" w:cs="Times New Roman"/>
                <w:color w:val="000000"/>
                <w:sz w:val="20"/>
                <w:szCs w:val="20"/>
                <w:lang w:eastAsia="ru-RU"/>
              </w:rPr>
              <w:t>ГО</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hAnsi="Times New Roman"/>
              </w:rPr>
            </w:pPr>
            <w:r>
              <w:rPr>
                <w:rFonts w:ascii="Times New Roman" w:eastAsia="Times New Roman" w:hAnsi="Times New Roman" w:cs="Times New Roman"/>
                <w:color w:val="000000"/>
                <w:sz w:val="20"/>
                <w:szCs w:val="20"/>
                <w:lang w:eastAsia="ru-RU"/>
              </w:rPr>
              <w:t>Городской округ</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rPr>
            </w:pPr>
            <w:r>
              <w:rPr>
                <w:rFonts w:ascii="Times New Roman" w:eastAsia="Times New Roman" w:hAnsi="Times New Roman" w:cs="Times New Roman"/>
                <w:color w:val="000000"/>
                <w:sz w:val="20"/>
                <w:szCs w:val="20"/>
                <w:lang w:eastAsia="ru-RU"/>
              </w:rPr>
              <w:t>ГТУ</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hAnsi="Times New Roman"/>
              </w:rPr>
            </w:pPr>
            <w:r>
              <w:rPr>
                <w:rFonts w:ascii="Times New Roman" w:eastAsia="Times New Roman" w:hAnsi="Times New Roman" w:cs="Times New Roman"/>
                <w:color w:val="000000"/>
                <w:sz w:val="20"/>
                <w:szCs w:val="20"/>
                <w:lang w:eastAsia="ru-RU"/>
              </w:rPr>
              <w:t>Газотурбинная установка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ИТП</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Индивидуальный тепловой пункт</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НВВ</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Необходимая валовая выручка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НДС</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Налог на добавленную стоимость</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ННЗТ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Неснижаемый нормативный запас топлива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НЭЗТ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Нормативный эксплуатационный запас основного или резервного видов топлива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ОВ</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ОДЗ</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Общественно-деловая застройка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ОДС</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Оперативная диспетчерская служба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ОНЗТ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Общий нормативный запас топлива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ПВК</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Пиковая водогрейная котельная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ПИР</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Проектные и изыскательские работы</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ПНС</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Повысительно-насосная станция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ПП РФ</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Постановление Правительства Российской Федерации</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ППМ</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Пенополиминерал</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ППУ</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Пенополиуретан</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ПСД</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Проектно-сметная документация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СМР</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Строительно-монтажные работы</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СЦТ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Система централизованного теплоснабжения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ТФУ</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Теплофикационная установка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ТЭО</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Технико-экономическое обоснование</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ТЭЦ</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Теплоэлектроцентраль</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УРУТ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Удельный расход условного топлива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ФОТ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Фонд оплаты труда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ФСТ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Федеральная служба по тарифам</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ХВО</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Химводоочистка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ХВП</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Химводоподготовка</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ЦТП</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Центральный тепловой пункт</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ЭБ</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Энергоблок</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СЦТ</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Система централизованного теплоснабжения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ОПФ</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Основные производственные фонды</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val="en-US" w:eastAsia="ru-RU"/>
              </w:rPr>
            </w:pPr>
            <w:r>
              <w:rPr>
                <w:rFonts w:ascii="Times New Roman" w:eastAsia="Times New Roman" w:hAnsi="Times New Roman" w:cs="Times New Roman"/>
                <w:color w:val="000000"/>
                <w:sz w:val="20"/>
                <w:szCs w:val="20"/>
                <w:lang w:eastAsia="ru-RU"/>
              </w:rPr>
              <w:t>ЦЩУ</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Центральный щит управления</w:t>
            </w:r>
          </w:p>
        </w:tc>
      </w:tr>
      <w:tr w:rsidR="00CC284F">
        <w:trPr>
          <w:trHeight w:val="2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ж/д</w:t>
            </w:r>
          </w:p>
        </w:tc>
        <w:tc>
          <w:tcPr>
            <w:tcW w:w="617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Жилой дом</w:t>
            </w:r>
          </w:p>
        </w:tc>
      </w:tr>
    </w:tbl>
    <w:p w:rsidR="00CC284F" w:rsidRDefault="009A7014">
      <w:pPr>
        <w:pStyle w:val="1"/>
        <w:tabs>
          <w:tab w:val="left" w:pos="1134"/>
        </w:tabs>
        <w:spacing w:before="0" w:after="120" w:line="360" w:lineRule="auto"/>
      </w:pPr>
      <w:bookmarkStart w:id="15" w:name="_Toc509373761"/>
      <w:bookmarkEnd w:id="15"/>
      <w:r>
        <w:rPr>
          <w:rFonts w:ascii="Times New Roman" w:hAnsi="Times New Roman" w:cs="Times New Roman"/>
          <w:color w:val="00000A"/>
          <w:sz w:val="32"/>
          <w:szCs w:val="32"/>
        </w:rPr>
        <w:lastRenderedPageBreak/>
        <w:t>Общие положения</w:t>
      </w:r>
    </w:p>
    <w:p w:rsidR="00CC284F" w:rsidRDefault="009A701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Особенности разработки схемы теплоснабжения Арсеньевского ГО связаны с необходимостью структурных изменений в большинстве городских систем теплоснабжения. Эти изменения должны снять основные системные проблемы полученных в наследие технических, технологических и организационных решений, принятых для давно изменившихся условий и давно требующих пересмотра.</w:t>
      </w:r>
    </w:p>
    <w:p w:rsidR="00CC284F" w:rsidRDefault="009A701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К основным проблемам теплоснабжения Арсеньевского ГО относятся:</w:t>
      </w:r>
    </w:p>
    <w:p w:rsidR="00CC284F" w:rsidRDefault="009A7014">
      <w:pPr>
        <w:pStyle w:val="affffd"/>
        <w:numPr>
          <w:ilvl w:val="0"/>
          <w:numId w:val="5"/>
        </w:numPr>
      </w:pPr>
      <w:r>
        <w:t>Низкое качество воды из открытого горячего водоразбора и малая доля нагрузок ГВС;</w:t>
      </w:r>
    </w:p>
    <w:p w:rsidR="00CC284F" w:rsidRDefault="009A7014">
      <w:pPr>
        <w:pStyle w:val="affffd"/>
        <w:numPr>
          <w:ilvl w:val="0"/>
          <w:numId w:val="5"/>
        </w:numPr>
      </w:pPr>
      <w:r>
        <w:t>Большая удельная протяженность тепловых сетей, выработавших свой ресурс, чрезмерные тепловые потери;</w:t>
      </w:r>
    </w:p>
    <w:p w:rsidR="00CC284F" w:rsidRDefault="009A7014">
      <w:pPr>
        <w:pStyle w:val="affffd"/>
        <w:numPr>
          <w:ilvl w:val="0"/>
          <w:numId w:val="5"/>
        </w:numPr>
      </w:pPr>
      <w:r>
        <w:t>Значительный износ оборудования котельных;</w:t>
      </w:r>
    </w:p>
    <w:p w:rsidR="00CC284F" w:rsidRDefault="009A7014">
      <w:pPr>
        <w:pStyle w:val="affffd"/>
        <w:numPr>
          <w:ilvl w:val="0"/>
          <w:numId w:val="5"/>
        </w:numPr>
      </w:pPr>
      <w:r>
        <w:t>Отсутствие индивидуальных средств регулирования потребления тепла на отопление и ГВС;</w:t>
      </w:r>
    </w:p>
    <w:p w:rsidR="00CC284F" w:rsidRDefault="009A7014">
      <w:pPr>
        <w:pStyle w:val="affffd"/>
        <w:numPr>
          <w:ilvl w:val="0"/>
          <w:numId w:val="5"/>
        </w:numPr>
      </w:pPr>
      <w:r>
        <w:t>Отсутствие в тарифе на тепловую энергию источников финансирования мероприятии по реконструкции.</w:t>
      </w:r>
    </w:p>
    <w:p w:rsidR="00CC284F" w:rsidRDefault="009A701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Неэффективность и значительный износ оборудования всех звеньев системы теплоснабжения: источников, тепловых сетей и тепловых вводов потребителей, обусловили комплексный подход к реконструкции, при котором планируется реновация всех перечисленных звеньев системы теплоснабжения. Результатом реализации мероприятий, предусмотренных схемой теплоснабжения, явится полная реновация всей системы теплоснабжения (от источников до потребителей включительно) за 15-летний период. </w:t>
      </w:r>
    </w:p>
    <w:p w:rsidR="00CC284F" w:rsidRDefault="009A70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Масштабность планируемых изменений потребовала технико-экономической оценки и сравнения различных по структуре перспективных вариантов систем теплоснабжения. В качестве критерия оптимальности выбираемой структуры принят минимум ценовых последствий для конечных потребителей, минимальная стоимость услуги отопления и ГВС.</w:t>
      </w:r>
    </w:p>
    <w:p w:rsidR="00CC284F" w:rsidRDefault="009A7014">
      <w:pPr>
        <w:spacing w:line="360" w:lineRule="auto"/>
        <w:ind w:firstLine="708"/>
        <w:jc w:val="both"/>
      </w:pPr>
      <w:r>
        <w:rPr>
          <w:rFonts w:ascii="Times New Roman" w:hAnsi="Times New Roman" w:cs="Times New Roman"/>
          <w:sz w:val="24"/>
          <w:szCs w:val="24"/>
        </w:rPr>
        <w:t xml:space="preserve">Многовариантные расчёты доказали технико-экономическую целесообразность централизации теплоснабжения основной части Арсеньевского ГО на одном, наиболее эффективном источнике теплоснабжения – котельной по ул. Смирнова, 5 и закрытием котельных по адресам: ул. Щербакова, 45, ул. Балабина, 22, ул. Олега Кошевого, 5 и консервацией котельной ул. Таежная, 35. </w:t>
      </w:r>
    </w:p>
    <w:p w:rsidR="00CC284F" w:rsidRDefault="009A7014">
      <w:pPr>
        <w:spacing w:line="360" w:lineRule="auto"/>
        <w:ind w:firstLine="708"/>
        <w:jc w:val="both"/>
      </w:pPr>
      <w:r>
        <w:rPr>
          <w:rFonts w:ascii="Times New Roman" w:hAnsi="Times New Roman" w:cs="Times New Roman"/>
          <w:sz w:val="24"/>
          <w:szCs w:val="24"/>
        </w:rPr>
        <w:lastRenderedPageBreak/>
        <w:t>В Схеме теплоснабжения проанализирована целесообразность реконструкции котельных для выработки электроэнергии в комбинированном цикле. Выполненные расчеты доказали, что строительство когенерационных установок на базе отопительных котельных в настоящее время экономически не оправдано. В тоже время целесообразно строительство когенерационных мощностей для покрытия электрических нагрузок собственных нужд котельной по адресу ул. Смирнова, 5.</w:t>
      </w:r>
    </w:p>
    <w:p w:rsidR="00CC284F" w:rsidRDefault="009A70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Полная реновация основных фондов систем теплоснабжения Арсеньевского ГО в течение 15 лет при комплексном характере реконструкции потребовала планирования значительных капитальных вложений. Планируемые объемы капитальных вложений за этот период составят </w:t>
      </w:r>
      <w:r>
        <w:rPr>
          <w:rFonts w:ascii="Times New Roman" w:hAnsi="Times New Roman" w:cs="Times New Roman"/>
          <w:vanish/>
          <w:sz w:val="24"/>
          <w:szCs w:val="24"/>
        </w:rPr>
        <w:t>(в прогнозных ценах, с НДС)</w:t>
      </w:r>
      <w:r>
        <w:rPr>
          <w:rFonts w:ascii="Times New Roman" w:hAnsi="Times New Roman" w:cs="Times New Roman"/>
          <w:sz w:val="24"/>
          <w:szCs w:val="24"/>
        </w:rPr>
        <w:t>:</w:t>
      </w:r>
    </w:p>
    <w:p w:rsidR="00CC284F" w:rsidRDefault="009A7014">
      <w:pPr>
        <w:pStyle w:val="affffa"/>
        <w:numPr>
          <w:ilvl w:val="0"/>
          <w:numId w:val="17"/>
        </w:numPr>
        <w:rPr>
          <w:szCs w:val="24"/>
        </w:rPr>
      </w:pPr>
      <w:r>
        <w:rPr>
          <w:szCs w:val="24"/>
        </w:rPr>
        <w:t>Суммарные капитальные вложения по тепловым источникам составляют 625 млн. руб. (с НДС, в прогнозных ценах).</w:t>
      </w:r>
    </w:p>
    <w:p w:rsidR="00CC284F" w:rsidRDefault="009A7014">
      <w:pPr>
        <w:pStyle w:val="affffa"/>
        <w:numPr>
          <w:ilvl w:val="0"/>
          <w:numId w:val="17"/>
        </w:numPr>
        <w:rPr>
          <w:szCs w:val="24"/>
        </w:rPr>
      </w:pPr>
      <w:r>
        <w:rPr>
          <w:szCs w:val="24"/>
        </w:rPr>
        <w:t>Суммарные капитальные вложения по тепловым сетям составляют 806,5 млн. руб. (с НДС, в прогнозных ценах).</w:t>
      </w:r>
    </w:p>
    <w:p w:rsidR="00CC284F" w:rsidRDefault="009A7014">
      <w:pPr>
        <w:pStyle w:val="affffa"/>
        <w:numPr>
          <w:ilvl w:val="0"/>
          <w:numId w:val="17"/>
        </w:numPr>
      </w:pPr>
      <w:r>
        <w:rPr>
          <w:szCs w:val="24"/>
        </w:rPr>
        <w:t>Суммарные расходы на капитальные ремонты тепловых сетей за период 2017-2031 годы составляют 373,8 млн. руб. (с НДС, в прогнозных ценах).</w:t>
      </w:r>
    </w:p>
    <w:p w:rsidR="00CC284F" w:rsidRDefault="009A7014">
      <w:pPr>
        <w:pStyle w:val="affffa"/>
        <w:numPr>
          <w:ilvl w:val="0"/>
          <w:numId w:val="17"/>
        </w:numPr>
      </w:pPr>
      <w:r>
        <w:rPr>
          <w:szCs w:val="24"/>
        </w:rPr>
        <w:t>Суммарные расходы на капитальный ремонт здания за период 2017-2031 годы составляют 93,2 млн. руб. (с НДС, в прогнозных ценах).</w:t>
      </w:r>
    </w:p>
    <w:p w:rsidR="00CC284F" w:rsidRDefault="009A7014">
      <w:pPr>
        <w:spacing w:line="360" w:lineRule="auto"/>
        <w:ind w:firstLine="708"/>
        <w:jc w:val="both"/>
      </w:pPr>
      <w:r>
        <w:rPr>
          <w:rFonts w:ascii="Times New Roman" w:hAnsi="Times New Roman" w:cs="Times New Roman"/>
          <w:sz w:val="24"/>
          <w:szCs w:val="24"/>
        </w:rPr>
        <w:t>В рамках схемы теплоснабжения определены необходимые средства на перекладку ветхих тепловых сетей. При этом следует отметить, что значительная часть ветхих тепловых сетей подлежит реконструкции в рамках реализации мероприятий по повышению эффективности работы систем теплоснабжения. Оставшаяся часть ветхих тепловых сетей будет реконструирована после 2031 года.</w:t>
      </w:r>
    </w:p>
    <w:p w:rsidR="00CC284F" w:rsidRDefault="009A70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Возрастающие в результате строительства и реконструкции источников тепловой энергии и тепловых сетей амортизационные отчисления в дальнейшем обеспечат возможность перекладки ветхих тепловых сетей в больших объемах по сравнению с текущими.</w:t>
      </w:r>
    </w:p>
    <w:p w:rsidR="00CC284F" w:rsidRDefault="009A70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Одной из основных задач при разработке плана мероприятий по строительству и реконструкции источников тепловой энергии, тепловых сетей и сооружений на них является удержание роста тарифа на тепловую энергию в пределах, заданных Минэкономразвития РФ. Это достигается благодаря учету эффектов от реализации предусмотренных схемой теплоснабжения мероприятий. Сокращение эксплуатационных расходов происходит за счёт снижения численности персонала при вводе нового автоматизированного оборудования, снижения затрат на ремонты, снижения тепловых потерь с остыванием и утечками </w:t>
      </w:r>
      <w:r>
        <w:rPr>
          <w:rFonts w:ascii="Times New Roman" w:hAnsi="Times New Roman" w:cs="Times New Roman"/>
          <w:sz w:val="24"/>
          <w:szCs w:val="24"/>
        </w:rPr>
        <w:lastRenderedPageBreak/>
        <w:t>теплоносителя, снижения расходов на перекачку теплоносителя, снижение удельных расходов топлива. При расчете тарифных последствий для обеспечения посильной тарифной нагрузки на потребителей и доступности услуг теплоснабжения предусмотрены меры по снижению и сглаживанию темпов роста тарифов. Сроки реализации мероприятий разнесены по времени так, чтобы не образовывались значительные пики в расчётной себестоимости тепловой энергии. Несмотря на это, в отдельные годы темпы роста себестоимости тепловой энергии превышают прогнозные индексы-дефляторы Минэкономразвития РФ. Выдерживание индекса повышения тарифа на тепловую энергию не является строго обязательным, администрация города может принимать решения о сверхнормативном повышении тарифа в определенные годы, и тогда бюджетные дотации не потребуются.</w:t>
      </w:r>
    </w:p>
    <w:p w:rsidR="00CC284F" w:rsidRDefault="009A7014">
      <w:pPr>
        <w:spacing w:line="360" w:lineRule="auto"/>
        <w:ind w:firstLine="708"/>
        <w:jc w:val="both"/>
      </w:pPr>
      <w:r>
        <w:rPr>
          <w:rFonts w:ascii="Times New Roman" w:hAnsi="Times New Roman" w:cs="Times New Roman"/>
          <w:sz w:val="24"/>
          <w:szCs w:val="24"/>
        </w:rPr>
        <w:t>В результате предложенного в Схеме теплоснабжения комплекса мероприятий обеспечивается следующее изменение основных целевых показателей (период 2017-2031 годы):</w:t>
      </w:r>
    </w:p>
    <w:p w:rsidR="00CC284F" w:rsidRDefault="009A7014">
      <w:pPr>
        <w:pStyle w:val="affffd"/>
        <w:numPr>
          <w:ilvl w:val="0"/>
          <w:numId w:val="5"/>
        </w:numPr>
      </w:pPr>
      <w:r>
        <w:t>Оптимизация соотношения установленной тепловой мощности источника и подключенной тепловой нагрузки. Снижение установленной тепловой мощности источников тепловой энергии с 301,8 до 150,7 Гкал/ч;</w:t>
      </w:r>
    </w:p>
    <w:p w:rsidR="00CC284F" w:rsidRDefault="009A7014">
      <w:pPr>
        <w:pStyle w:val="affffd"/>
        <w:numPr>
          <w:ilvl w:val="0"/>
          <w:numId w:val="5"/>
        </w:numPr>
      </w:pPr>
      <w:r>
        <w:t>Снижение уровня потерь тепловой энергии в тепловых сетях с 14,8% до 8,4%;</w:t>
      </w:r>
    </w:p>
    <w:p w:rsidR="00CC284F" w:rsidRDefault="009A7014">
      <w:pPr>
        <w:pStyle w:val="affffd"/>
        <w:numPr>
          <w:ilvl w:val="0"/>
          <w:numId w:val="5"/>
        </w:numPr>
      </w:pPr>
      <w:r>
        <w:t>Снижение удельного расхода топлива на отпуск тепловой энергии с 197,8 до 174,7 кг.у.т/Гкал;</w:t>
      </w:r>
    </w:p>
    <w:p w:rsidR="00CC284F" w:rsidRDefault="009A7014">
      <w:pPr>
        <w:pStyle w:val="affffd"/>
        <w:numPr>
          <w:ilvl w:val="0"/>
          <w:numId w:val="5"/>
        </w:numPr>
      </w:pPr>
      <w:r>
        <w:t>Снижение удельного расхода электроэнергии на отпуск тепловой энергии с 46,77 до 31,25 кВт*ч/ Гкал;</w:t>
      </w:r>
    </w:p>
    <w:p w:rsidR="00CC284F" w:rsidRDefault="009A7014">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Снижение численности персонала теплоснабжающих организаций за счет оптимизации рабочего процесса и внедрения систем диспетчеризации и автоматизации управления системами теплоснабжения на 46%.</w:t>
      </w:r>
    </w:p>
    <w:p w:rsidR="00CC284F" w:rsidRDefault="00CC284F">
      <w:pPr>
        <w:spacing w:line="360" w:lineRule="auto"/>
        <w:jc w:val="both"/>
        <w:rPr>
          <w:rFonts w:ascii="Times New Roman" w:hAnsi="Times New Roman" w:cs="Times New Roman"/>
          <w:sz w:val="24"/>
          <w:szCs w:val="24"/>
        </w:rPr>
      </w:pP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16" w:name="_Toc509373762"/>
      <w:bookmarkStart w:id="17" w:name="_Toc473111810"/>
      <w:bookmarkStart w:id="18" w:name="_Toc474157395"/>
      <w:bookmarkStart w:id="19" w:name="_Toc3425733471"/>
      <w:bookmarkStart w:id="20" w:name="_Toc3571592351"/>
      <w:bookmarkStart w:id="21" w:name="_Toc3575839401"/>
      <w:bookmarkEnd w:id="16"/>
      <w:bookmarkEnd w:id="17"/>
      <w:bookmarkEnd w:id="18"/>
      <w:bookmarkEnd w:id="19"/>
      <w:bookmarkEnd w:id="20"/>
      <w:bookmarkEnd w:id="21"/>
      <w:r>
        <w:rPr>
          <w:rFonts w:ascii="Times New Roman" w:eastAsia="Times New Roman" w:hAnsi="Times New Roman" w:cs="Times New Roman"/>
          <w:color w:val="00000A"/>
          <w:sz w:val="24"/>
          <w:szCs w:val="24"/>
        </w:rPr>
        <w:t>Раздел 1. Показатели перспективного спроса на тепловую энергию (мощность) и теплоноситель в установленных границах Арсеньевского городского округа</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 xml:space="preserve">Прогноз перспективного потребления тепловой энергии на цели теплоснабжения потребителей Арсеньевского городского округа приведен в Главе 2 обосновывающих материалов к схеме теплоснабжения «Перспективное потребление тепловой энергии на цели теплоснабжения» </w:t>
      </w:r>
    </w:p>
    <w:p w:rsidR="00CC284F" w:rsidRDefault="009A7014">
      <w:pPr>
        <w:pStyle w:val="affd"/>
        <w:rPr>
          <w:rFonts w:ascii="Times New Roman" w:hAnsi="Times New Roman" w:cs="Times New Roman"/>
          <w:b/>
          <w:sz w:val="24"/>
          <w:szCs w:val="24"/>
        </w:rPr>
      </w:pPr>
      <w:bookmarkStart w:id="22" w:name="_Toc471812814"/>
      <w:bookmarkStart w:id="23" w:name="_Toc474157396"/>
      <w:bookmarkStart w:id="24" w:name="_Toc478634689"/>
      <w:bookmarkEnd w:id="22"/>
      <w:bookmarkEnd w:id="23"/>
      <w:bookmarkEnd w:id="24"/>
      <w:r>
        <w:rPr>
          <w:rFonts w:ascii="Times New Roman" w:hAnsi="Times New Roman" w:cs="Times New Roman"/>
          <w:b/>
          <w:sz w:val="24"/>
          <w:szCs w:val="24"/>
        </w:rPr>
        <w:lastRenderedPageBreak/>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пятилетние периоды</w:t>
      </w:r>
    </w:p>
    <w:p w:rsidR="00CC284F" w:rsidRDefault="00CC284F">
      <w:pPr>
        <w:pStyle w:val="affd"/>
        <w:rPr>
          <w:b/>
        </w:rPr>
      </w:pP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Генеральным планом города Арсеньева предусматривается новое жилищное строительство на территории муниципального образования.</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 xml:space="preserve">Однако проекты планировок территории в настоящее время не утверждены и не размещены в официальных источниках. </w:t>
      </w:r>
    </w:p>
    <w:p w:rsidR="00CC284F" w:rsidRDefault="009A7014">
      <w:pPr>
        <w:pStyle w:val="affd"/>
        <w:rPr>
          <w:rFonts w:ascii="Times New Roman" w:hAnsi="Times New Roman" w:cs="Times New Roman"/>
          <w:b/>
          <w:sz w:val="24"/>
          <w:szCs w:val="24"/>
        </w:rPr>
      </w:pPr>
      <w:bookmarkStart w:id="25" w:name="_Toc471812815"/>
      <w:bookmarkStart w:id="26" w:name="_Toc474157397"/>
      <w:bookmarkEnd w:id="25"/>
      <w:bookmarkEnd w:id="26"/>
      <w:r>
        <w:rPr>
          <w:rFonts w:ascii="Times New Roman" w:hAnsi="Times New Roman" w:cs="Times New Roman"/>
          <w:b/>
          <w:sz w:val="24"/>
          <w:szCs w:val="24"/>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CC284F" w:rsidRDefault="00CC284F">
      <w:pPr>
        <w:pStyle w:val="affd"/>
        <w:rPr>
          <w:rFonts w:ascii="Times New Roman" w:hAnsi="Times New Roman" w:cs="Times New Roman"/>
          <w:b/>
        </w:rPr>
      </w:pPr>
    </w:p>
    <w:p w:rsidR="00CC284F" w:rsidRDefault="009A7014">
      <w:pPr>
        <w:spacing w:line="360" w:lineRule="auto"/>
        <w:ind w:left="720" w:firstLine="709"/>
        <w:jc w:val="both"/>
        <w:rPr>
          <w:rFonts w:ascii="Times New Roman" w:hAnsi="Times New Roman" w:cs="Times New Roman"/>
          <w:sz w:val="24"/>
          <w:szCs w:val="24"/>
        </w:rPr>
      </w:pPr>
      <w:r>
        <w:rPr>
          <w:rFonts w:ascii="Times New Roman" w:hAnsi="Times New Roman" w:cs="Times New Roman"/>
          <w:sz w:val="24"/>
          <w:szCs w:val="24"/>
        </w:rPr>
        <w:t>Данные базового уровня потребления тепловой энергии на цели теплоснабжения представлены в разделе 5 Главы 1 Обосновывающих материалов.</w:t>
      </w:r>
    </w:p>
    <w:p w:rsidR="00CC284F" w:rsidRDefault="009A7014">
      <w:pPr>
        <w:spacing w:line="360" w:lineRule="auto"/>
        <w:ind w:left="720" w:firstLine="709"/>
        <w:jc w:val="both"/>
        <w:rPr>
          <w:rFonts w:ascii="Times New Roman" w:hAnsi="Times New Roman" w:cs="Times New Roman"/>
          <w:sz w:val="24"/>
          <w:szCs w:val="24"/>
        </w:rPr>
      </w:pPr>
      <w:r>
        <w:rPr>
          <w:rFonts w:ascii="Times New Roman" w:hAnsi="Times New Roman" w:cs="Times New Roman"/>
          <w:sz w:val="24"/>
          <w:szCs w:val="24"/>
        </w:rPr>
        <w:t>На территории города эксплуатируется 10 систем централизованного теплоснабжения. Ориентировочно 40% потребителей оснащены приборами учета потребляемой тепловой энергии.</w:t>
      </w:r>
    </w:p>
    <w:p w:rsidR="00CC284F" w:rsidRDefault="009A7014">
      <w:pPr>
        <w:spacing w:line="360" w:lineRule="auto"/>
        <w:ind w:left="720" w:firstLine="390"/>
        <w:jc w:val="both"/>
      </w:pPr>
      <w:r>
        <w:rPr>
          <w:rFonts w:ascii="Times New Roman" w:hAnsi="Times New Roman" w:cs="Times New Roman"/>
          <w:sz w:val="24"/>
          <w:szCs w:val="24"/>
        </w:rPr>
        <w:t>В таблице (</w:t>
      </w:r>
      <w:r>
        <w:rPr>
          <w:rFonts w:ascii="Times New Roman" w:hAnsi="Times New Roman" w:cs="Times New Roman"/>
          <w:sz w:val="24"/>
          <w:szCs w:val="24"/>
        </w:rPr>
        <w:fldChar w:fldCharType="begin"/>
      </w:r>
      <w:r>
        <w:instrText>REF _Ref473112428 \h</w:instrText>
      </w:r>
      <w:r>
        <w:rPr>
          <w:rFonts w:ascii="Times New Roman" w:hAnsi="Times New Roman" w:cs="Times New Roman"/>
          <w:sz w:val="24"/>
          <w:szCs w:val="24"/>
        </w:rPr>
      </w:r>
      <w:r>
        <w:fldChar w:fldCharType="separate"/>
      </w:r>
      <w:r>
        <w:t>Таблица 1</w:t>
      </w:r>
      <w:r>
        <w:fldChar w:fldCharType="end"/>
      </w:r>
      <w:r>
        <w:rPr>
          <w:rFonts w:ascii="Times New Roman" w:hAnsi="Times New Roman" w:cs="Times New Roman"/>
          <w:sz w:val="24"/>
          <w:szCs w:val="24"/>
        </w:rPr>
        <w:t>) представлены расчетные значения потребления тепловой энергии.</w:t>
      </w:r>
    </w:p>
    <w:p w:rsidR="00CC284F" w:rsidRDefault="009A7014">
      <w:pPr>
        <w:pStyle w:val="afff0"/>
      </w:pPr>
      <w:bookmarkStart w:id="27" w:name="_Ref473112428"/>
      <w:bookmarkStart w:id="28" w:name="_Toc509373883"/>
      <w:r>
        <w:t xml:space="preserve">Таблица </w:t>
      </w:r>
      <w:r>
        <w:fldChar w:fldCharType="begin"/>
      </w:r>
      <w:r>
        <w:instrText>SEQ Таблица \* ARABIC</w:instrText>
      </w:r>
      <w:r>
        <w:fldChar w:fldCharType="separate"/>
      </w:r>
      <w:r>
        <w:t>1</w:t>
      </w:r>
      <w:r>
        <w:fldChar w:fldCharType="end"/>
      </w:r>
      <w:bookmarkEnd w:id="27"/>
      <w:r>
        <w:t xml:space="preserve"> – Расчетные значения потребления тепловой энергии в расчетных элементах территориального деления по источникам тепловой энергии</w:t>
      </w:r>
      <w:bookmarkEnd w:id="28"/>
      <w:r>
        <w:t xml:space="preserve"> </w:t>
      </w:r>
    </w:p>
    <w:tbl>
      <w:tblPr>
        <w:tblW w:w="5000" w:type="pct"/>
        <w:tblInd w:w="-89"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 w:type="dxa"/>
        </w:tblCellMar>
        <w:tblLook w:val="04A0" w:firstRow="1" w:lastRow="0" w:firstColumn="1" w:lastColumn="0" w:noHBand="0" w:noVBand="1"/>
      </w:tblPr>
      <w:tblGrid>
        <w:gridCol w:w="903"/>
        <w:gridCol w:w="2251"/>
        <w:gridCol w:w="1651"/>
        <w:gridCol w:w="1801"/>
        <w:gridCol w:w="1651"/>
        <w:gridCol w:w="1499"/>
      </w:tblGrid>
      <w:tr w:rsidR="00CC284F">
        <w:trPr>
          <w:trHeight w:val="20"/>
        </w:trPr>
        <w:tc>
          <w:tcPr>
            <w:tcW w:w="891" w:type="dxa"/>
            <w:vMerge w:val="restart"/>
            <w:tcBorders>
              <w:top w:val="single" w:sz="8" w:space="0" w:color="00000A"/>
              <w:left w:val="single" w:sz="8" w:space="0" w:color="00000A"/>
              <w:bottom w:val="single" w:sz="8" w:space="0" w:color="000001"/>
              <w:right w:val="single" w:sz="8" w:space="0" w:color="00000A"/>
            </w:tcBorders>
            <w:shd w:val="clear" w:color="000000" w:fill="FFFFFF"/>
            <w:tcMar>
              <w:left w:w="8"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 п./п.</w:t>
            </w:r>
          </w:p>
        </w:tc>
        <w:tc>
          <w:tcPr>
            <w:tcW w:w="2224" w:type="dxa"/>
            <w:vMerge w:val="restart"/>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Адрес котельной</w:t>
            </w:r>
          </w:p>
        </w:tc>
        <w:tc>
          <w:tcPr>
            <w:tcW w:w="1631" w:type="dxa"/>
            <w:vMerge w:val="restart"/>
            <w:tcBorders>
              <w:top w:val="single" w:sz="8" w:space="0" w:color="00000A"/>
              <w:left w:val="single" w:sz="8" w:space="0" w:color="00000A"/>
              <w:bottom w:val="single" w:sz="8" w:space="0" w:color="000001"/>
              <w:right w:val="single" w:sz="8" w:space="0" w:color="00000A"/>
            </w:tcBorders>
            <w:shd w:val="clear" w:color="000000" w:fill="FFFFFF"/>
            <w:tcMar>
              <w:left w:w="8"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Годовой полезный отпуск, Гкал</w:t>
            </w:r>
          </w:p>
        </w:tc>
        <w:tc>
          <w:tcPr>
            <w:tcW w:w="1779" w:type="dxa"/>
            <w:vMerge w:val="restart"/>
            <w:tcBorders>
              <w:top w:val="single" w:sz="8" w:space="0" w:color="00000A"/>
              <w:left w:val="single" w:sz="8" w:space="0" w:color="00000A"/>
              <w:bottom w:val="single" w:sz="8" w:space="0" w:color="000001"/>
              <w:right w:val="single" w:sz="8" w:space="0" w:color="00000A"/>
            </w:tcBorders>
            <w:shd w:val="clear" w:color="000000" w:fill="FFFFFF"/>
            <w:tcMar>
              <w:left w:w="8"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Потребление тепловой энергии за отопительный период, Гкал</w:t>
            </w:r>
          </w:p>
        </w:tc>
        <w:tc>
          <w:tcPr>
            <w:tcW w:w="3112" w:type="dxa"/>
            <w:gridSpan w:val="2"/>
            <w:tcBorders>
              <w:top w:val="single" w:sz="8" w:space="0" w:color="00000A"/>
              <w:left w:val="single" w:sz="8" w:space="0" w:color="000001"/>
              <w:bottom w:val="single" w:sz="8" w:space="0" w:color="00000A"/>
              <w:right w:val="single" w:sz="8" w:space="0" w:color="000001"/>
            </w:tcBorders>
            <w:shd w:val="clear" w:color="000000" w:fill="FFFFFF"/>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Полезный отпуск по видам теплопотребления, Гкал</w:t>
            </w:r>
          </w:p>
        </w:tc>
      </w:tr>
      <w:tr w:rsidR="00CC284F">
        <w:trPr>
          <w:trHeight w:val="20"/>
        </w:trPr>
        <w:tc>
          <w:tcPr>
            <w:tcW w:w="891"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eastAsia="Times New Roman" w:hAnsi="Times New Roman"/>
                <w:b/>
                <w:bCs/>
                <w:color w:val="000000"/>
                <w:sz w:val="20"/>
                <w:szCs w:val="20"/>
                <w:lang w:eastAsia="ru-RU"/>
              </w:rPr>
            </w:pPr>
          </w:p>
        </w:tc>
        <w:tc>
          <w:tcPr>
            <w:tcW w:w="2224"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eastAsia="Times New Roman" w:hAnsi="Times New Roman"/>
                <w:b/>
                <w:bCs/>
                <w:color w:val="000000"/>
                <w:sz w:val="20"/>
                <w:szCs w:val="20"/>
                <w:lang w:eastAsia="ru-RU"/>
              </w:rPr>
            </w:pPr>
          </w:p>
        </w:tc>
        <w:tc>
          <w:tcPr>
            <w:tcW w:w="1631"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eastAsia="Times New Roman" w:hAnsi="Times New Roman"/>
                <w:b/>
                <w:bCs/>
                <w:color w:val="000000"/>
                <w:sz w:val="20"/>
                <w:szCs w:val="20"/>
                <w:lang w:eastAsia="ru-RU"/>
              </w:rPr>
            </w:pPr>
          </w:p>
        </w:tc>
        <w:tc>
          <w:tcPr>
            <w:tcW w:w="1779"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eastAsia="Times New Roman" w:hAnsi="Times New Roman"/>
                <w:b/>
                <w:bCs/>
                <w:color w:val="000000"/>
                <w:sz w:val="20"/>
                <w:szCs w:val="20"/>
                <w:lang w:eastAsia="ru-RU"/>
              </w:rPr>
            </w:pPr>
          </w:p>
        </w:tc>
        <w:tc>
          <w:tcPr>
            <w:tcW w:w="163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отопление и вентиляция</w:t>
            </w:r>
          </w:p>
        </w:tc>
        <w:tc>
          <w:tcPr>
            <w:tcW w:w="148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ГВС</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Смирнова, 5</w:t>
            </w:r>
          </w:p>
        </w:tc>
        <w:tc>
          <w:tcPr>
            <w:tcW w:w="163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179 775,82</w:t>
            </w:r>
          </w:p>
        </w:tc>
        <w:tc>
          <w:tcPr>
            <w:tcW w:w="1779"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179 269,45</w:t>
            </w:r>
          </w:p>
        </w:tc>
        <w:tc>
          <w:tcPr>
            <w:tcW w:w="163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170 680,95</w:t>
            </w:r>
          </w:p>
        </w:tc>
        <w:tc>
          <w:tcPr>
            <w:tcW w:w="148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8 588,50</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Щербакова, 45</w:t>
            </w:r>
          </w:p>
        </w:tc>
        <w:tc>
          <w:tcPr>
            <w:tcW w:w="163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40 073,83</w:t>
            </w:r>
          </w:p>
        </w:tc>
        <w:tc>
          <w:tcPr>
            <w:tcW w:w="1779"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39 850,20</w:t>
            </w:r>
          </w:p>
        </w:tc>
        <w:tc>
          <w:tcPr>
            <w:tcW w:w="163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36 229,59</w:t>
            </w:r>
          </w:p>
        </w:tc>
        <w:tc>
          <w:tcPr>
            <w:tcW w:w="1481"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3 620,61</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pPr>
            <w:r>
              <w:rPr>
                <w:rFonts w:ascii="Times New Roman" w:eastAsia="Times New Roman" w:hAnsi="Times New Roman"/>
                <w:color w:val="000000"/>
                <w:sz w:val="20"/>
                <w:szCs w:val="20"/>
                <w:lang w:eastAsia="ru-RU"/>
              </w:rPr>
              <w:t>ул. Таежная, 35</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78 975,26</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78 701,81</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72 809,90</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5 891,91</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Клиновая, 1б</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3 490,83</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3 490,83</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3 487,99</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2,84</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5</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Советская, 81</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183,99</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183,99</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183,99</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0,00</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Олега Кошевого, 5</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668,63</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668,63</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654,24</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14,39</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Кирзаводская, 15</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789,21</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789,21</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771,739</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17,473</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8</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Лесная, 1</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10 048,56</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10 048,56</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9 592,81</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455,75</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Балабина, 22</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10048,56</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10048,56</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9592,81</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455,75</w:t>
            </w:r>
          </w:p>
        </w:tc>
      </w:tr>
      <w:tr w:rsidR="00CC284F">
        <w:trPr>
          <w:trHeight w:val="20"/>
        </w:trPr>
        <w:tc>
          <w:tcPr>
            <w:tcW w:w="891"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10</w:t>
            </w:r>
          </w:p>
        </w:tc>
        <w:tc>
          <w:tcPr>
            <w:tcW w:w="2224"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jc w:val="left"/>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ул. Котовского, 1</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322,45</w:t>
            </w:r>
          </w:p>
        </w:tc>
        <w:tc>
          <w:tcPr>
            <w:tcW w:w="177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322,45</w:t>
            </w:r>
          </w:p>
        </w:tc>
        <w:tc>
          <w:tcPr>
            <w:tcW w:w="163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289,53</w:t>
            </w:r>
          </w:p>
        </w:tc>
        <w:tc>
          <w:tcPr>
            <w:tcW w:w="148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32,92</w:t>
            </w:r>
          </w:p>
        </w:tc>
      </w:tr>
      <w:tr w:rsidR="00CC284F">
        <w:trPr>
          <w:trHeight w:val="20"/>
        </w:trPr>
        <w:tc>
          <w:tcPr>
            <w:tcW w:w="3115" w:type="dxa"/>
            <w:gridSpan w:val="2"/>
            <w:tcBorders>
              <w:top w:val="single" w:sz="8" w:space="0" w:color="00000A"/>
              <w:left w:val="single" w:sz="8" w:space="0" w:color="00000A"/>
              <w:bottom w:val="single" w:sz="8" w:space="0" w:color="00000A"/>
              <w:right w:val="single" w:sz="8" w:space="0" w:color="000001"/>
            </w:tcBorders>
            <w:shd w:val="clear" w:color="000000" w:fill="A6A6A6"/>
            <w:tcMar>
              <w:left w:w="8" w:type="dxa"/>
            </w:tcMar>
            <w:vAlign w:val="center"/>
          </w:tcPr>
          <w:p w:rsidR="00CC284F" w:rsidRDefault="009A7014">
            <w:pPr>
              <w:jc w:val="right"/>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ИТОГО</w:t>
            </w:r>
          </w:p>
        </w:tc>
        <w:tc>
          <w:tcPr>
            <w:tcW w:w="1631" w:type="dxa"/>
            <w:tcBorders>
              <w:top w:val="single" w:sz="8" w:space="0" w:color="00000A"/>
              <w:left w:val="single" w:sz="8" w:space="0" w:color="00000A"/>
              <w:bottom w:val="single" w:sz="8" w:space="0" w:color="00000A"/>
              <w:right w:val="single" w:sz="8" w:space="0" w:color="00000A"/>
            </w:tcBorders>
            <w:shd w:val="clear" w:color="000000" w:fill="A6A6A6"/>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324 377,13</w:t>
            </w:r>
          </w:p>
        </w:tc>
        <w:tc>
          <w:tcPr>
            <w:tcW w:w="1779" w:type="dxa"/>
            <w:tcBorders>
              <w:top w:val="single" w:sz="8" w:space="0" w:color="00000A"/>
              <w:left w:val="single" w:sz="8" w:space="0" w:color="00000A"/>
              <w:bottom w:val="single" w:sz="8" w:space="0" w:color="00000A"/>
              <w:right w:val="single" w:sz="8" w:space="0" w:color="00000A"/>
            </w:tcBorders>
            <w:shd w:val="clear" w:color="000000" w:fill="A6A6A6"/>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323 373,69</w:t>
            </w:r>
          </w:p>
        </w:tc>
        <w:tc>
          <w:tcPr>
            <w:tcW w:w="1631" w:type="dxa"/>
            <w:tcBorders>
              <w:top w:val="single" w:sz="8" w:space="0" w:color="00000A"/>
              <w:left w:val="single" w:sz="8" w:space="0" w:color="00000A"/>
              <w:bottom w:val="single" w:sz="8" w:space="0" w:color="00000A"/>
              <w:right w:val="single" w:sz="8" w:space="0" w:color="00000A"/>
            </w:tcBorders>
            <w:shd w:val="clear" w:color="000000" w:fill="A6A6A6"/>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304 293,55</w:t>
            </w:r>
          </w:p>
        </w:tc>
        <w:tc>
          <w:tcPr>
            <w:tcW w:w="1481" w:type="dxa"/>
            <w:tcBorders>
              <w:top w:val="single" w:sz="8" w:space="0" w:color="00000A"/>
              <w:left w:val="single" w:sz="8" w:space="0" w:color="00000A"/>
              <w:bottom w:val="single" w:sz="8" w:space="0" w:color="00000A"/>
              <w:right w:val="single" w:sz="8" w:space="0" w:color="00000A"/>
            </w:tcBorders>
            <w:shd w:val="clear" w:color="000000" w:fill="A6A6A6"/>
            <w:tcMar>
              <w:left w:w="17" w:type="dxa"/>
            </w:tcMar>
            <w:vAlign w:val="center"/>
          </w:tcPr>
          <w:p w:rsidR="00CC284F" w:rsidRDefault="009A7014">
            <w:pP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19 080,14</w:t>
            </w:r>
          </w:p>
        </w:tc>
      </w:tr>
    </w:tbl>
    <w:p w:rsidR="00CC284F" w:rsidRDefault="00CC284F">
      <w:pPr>
        <w:pStyle w:val="affd"/>
        <w:spacing w:line="360" w:lineRule="auto"/>
        <w:ind w:left="0" w:firstLine="567"/>
        <w:jc w:val="both"/>
        <w:rPr>
          <w:rFonts w:ascii="Times New Roman" w:hAnsi="Times New Roman" w:cs="Times New Roman"/>
          <w:szCs w:val="24"/>
        </w:rPr>
      </w:pPr>
    </w:p>
    <w:p w:rsidR="00CC284F" w:rsidRDefault="009A7014">
      <w:pPr>
        <w:pStyle w:val="affd"/>
        <w:spacing w:line="360" w:lineRule="auto"/>
        <w:ind w:left="0" w:firstLine="567"/>
        <w:jc w:val="both"/>
      </w:pPr>
      <w:r>
        <w:rPr>
          <w:rFonts w:ascii="Times New Roman" w:hAnsi="Times New Roman" w:cs="Times New Roman"/>
          <w:sz w:val="24"/>
          <w:szCs w:val="24"/>
        </w:rPr>
        <w:t>Ввиду отсутствия прогнозов прироста перспективной застройки на территории муниципального образования, приросты объемов потребления тепловой мощности (теплоносителя) в зоне действия источников централизованного теплоснабжения не рассчитываются.</w:t>
      </w:r>
    </w:p>
    <w:p w:rsidR="00CC284F" w:rsidRDefault="00CC284F">
      <w:pPr>
        <w:pStyle w:val="affd"/>
        <w:spacing w:line="360" w:lineRule="auto"/>
        <w:ind w:left="0" w:firstLine="567"/>
        <w:jc w:val="both"/>
        <w:rPr>
          <w:rFonts w:ascii="Times New Roman" w:hAnsi="Times New Roman" w:cs="Times New Roman"/>
          <w:sz w:val="24"/>
          <w:szCs w:val="24"/>
        </w:rPr>
      </w:pPr>
    </w:p>
    <w:p w:rsidR="00CC284F" w:rsidRDefault="009A7014">
      <w:pPr>
        <w:pStyle w:val="affd"/>
        <w:rPr>
          <w:rFonts w:ascii="Times New Roman" w:hAnsi="Times New Roman" w:cs="Times New Roman"/>
          <w:b/>
          <w:sz w:val="24"/>
          <w:szCs w:val="24"/>
        </w:rPr>
      </w:pPr>
      <w:bookmarkStart w:id="29" w:name="_Toc471812816"/>
      <w:bookmarkStart w:id="30" w:name="_Toc474157398"/>
      <w:bookmarkEnd w:id="29"/>
      <w:bookmarkEnd w:id="30"/>
      <w:r>
        <w:rPr>
          <w:rFonts w:ascii="Times New Roman" w:hAnsi="Times New Roman" w:cs="Times New Roman"/>
          <w:b/>
          <w:sz w:val="24"/>
          <w:szCs w:val="24"/>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CC284F" w:rsidRDefault="00CC284F">
      <w:pPr>
        <w:pStyle w:val="affd"/>
        <w:rPr>
          <w:rFonts w:ascii="Times New Roman" w:hAnsi="Times New Roman" w:cs="Times New Roman"/>
          <w:b/>
        </w:rPr>
      </w:pP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В результате сбора исходных данных, проектов строительства новых промышленных предприятий с использованием тепловой энергии в технологических процессах в виде горячей воды или пара не выявлено.</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В настоящий момент существующие предприятия не имеют проектов расширения или увеличения мощности производства в существующих границах. Запланированные преобразования на территории промышленных предприятий имеют административную направленность и не окажут влияния на уровни потребления тепловой энергии города.</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Как правило, при увеличении потребления тепловой энергии промышленные предприятия устанавливают собственный источник тепловой энергии, который работает для покрытия необходимых тепловых нагрузок на отопление, вентиляцию и ГВС производственных и административных корпусов, а также для выработки тепловой энергии в виде пара или горячей воды на различные технологические цели. Аналогичная ситуация характерна и для строительства новых промышленных предприятий.</w:t>
      </w:r>
    </w:p>
    <w:p w:rsidR="00CC284F" w:rsidRDefault="009A7014">
      <w:pPr>
        <w:pStyle w:val="affd"/>
        <w:spacing w:line="360" w:lineRule="auto"/>
        <w:ind w:left="0" w:firstLine="567"/>
        <w:jc w:val="both"/>
        <w:rPr>
          <w:rFonts w:ascii="Times New Roman" w:hAnsi="Times New Roman" w:cs="Times New Roman"/>
          <w:sz w:val="24"/>
          <w:szCs w:val="24"/>
        </w:rPr>
      </w:pPr>
      <w:r>
        <w:br w:type="page"/>
      </w:r>
    </w:p>
    <w:p w:rsidR="00CC284F" w:rsidRDefault="009A7014">
      <w:pPr>
        <w:pStyle w:val="1"/>
        <w:tabs>
          <w:tab w:val="left" w:pos="1134"/>
        </w:tabs>
        <w:spacing w:line="360" w:lineRule="auto"/>
        <w:ind w:left="720" w:firstLine="567"/>
        <w:jc w:val="both"/>
        <w:rPr>
          <w:rFonts w:ascii="Times New Roman" w:eastAsia="Times New Roman" w:hAnsi="Times New Roman" w:cs="Times New Roman"/>
          <w:color w:val="00000A"/>
          <w:sz w:val="24"/>
          <w:szCs w:val="24"/>
        </w:rPr>
      </w:pPr>
      <w:bookmarkStart w:id="31" w:name="_Toc509373763"/>
      <w:bookmarkStart w:id="32" w:name="_Toc473111811"/>
      <w:bookmarkStart w:id="33" w:name="_Toc474157399"/>
      <w:bookmarkEnd w:id="31"/>
      <w:bookmarkEnd w:id="32"/>
      <w:bookmarkEnd w:id="33"/>
      <w:r>
        <w:rPr>
          <w:rFonts w:ascii="Times New Roman" w:eastAsia="Times New Roman" w:hAnsi="Times New Roman" w:cs="Times New Roman"/>
          <w:color w:val="00000A"/>
          <w:sz w:val="24"/>
          <w:szCs w:val="24"/>
        </w:rPr>
        <w:lastRenderedPageBreak/>
        <w:t>Раздел 2. Перспективные балансы располагаемой тепловой мощности источников тепловой энергии и тепловой нагрузки потребителей</w:t>
      </w:r>
    </w:p>
    <w:p w:rsidR="00CC284F" w:rsidRDefault="009A7014">
      <w:pPr>
        <w:pStyle w:val="affd"/>
        <w:spacing w:line="360" w:lineRule="auto"/>
        <w:ind w:left="0" w:firstLine="567"/>
        <w:jc w:val="both"/>
      </w:pPr>
      <w:r>
        <w:rPr>
          <w:rFonts w:ascii="Times New Roman" w:hAnsi="Times New Roman" w:cs="Times New Roman"/>
          <w:sz w:val="24"/>
          <w:szCs w:val="24"/>
        </w:rPr>
        <w:t>Перспективные балансы тепловой мощности источников тепловой энергии и тепловой нагрузки потребителей приведены в Главе 4 «Перспективные балансы тепловой мощности источников тепловой энергии и тепловой нагрузки» Обосновывающих материалов к Актуализации схемы теплоснабжения Арсеньевского ГО на период 2017-2031 годов</w:t>
      </w:r>
    </w:p>
    <w:p w:rsidR="00CC284F" w:rsidRDefault="009A7014">
      <w:pPr>
        <w:pStyle w:val="affd"/>
        <w:rPr>
          <w:rFonts w:ascii="Times New Roman" w:hAnsi="Times New Roman" w:cs="Times New Roman"/>
          <w:b/>
        </w:rPr>
      </w:pPr>
      <w:bookmarkStart w:id="34" w:name="_Toc451449002"/>
      <w:bookmarkStart w:id="35" w:name="_Toc473072907"/>
      <w:bookmarkStart w:id="36" w:name="_Toc474157400"/>
      <w:bookmarkEnd w:id="34"/>
      <w:bookmarkEnd w:id="35"/>
      <w:bookmarkEnd w:id="36"/>
      <w:r>
        <w:rPr>
          <w:rFonts w:ascii="Times New Roman" w:hAnsi="Times New Roman" w:cs="Times New Roman"/>
          <w:b/>
          <w:sz w:val="24"/>
          <w:szCs w:val="24"/>
        </w:rPr>
        <w:t>Расчет радиусов эффективного теплоснабжения (зоны действия источников тепловой энергии) в каждой из систем теплоснабжения</w:t>
      </w:r>
    </w:p>
    <w:p w:rsidR="00CC284F" w:rsidRDefault="00CC284F">
      <w:pPr>
        <w:pStyle w:val="affd"/>
        <w:spacing w:line="360" w:lineRule="auto"/>
        <w:ind w:left="0" w:firstLine="567"/>
        <w:jc w:val="both"/>
        <w:rPr>
          <w:rFonts w:ascii="Arial" w:hAnsi="Arial" w:cs="Arial"/>
          <w:sz w:val="24"/>
          <w:szCs w:val="24"/>
        </w:rPr>
      </w:pPr>
    </w:p>
    <w:p w:rsidR="00CC284F" w:rsidRDefault="009A7014">
      <w:pPr>
        <w:pStyle w:val="affd"/>
        <w:spacing w:line="360" w:lineRule="auto"/>
        <w:ind w:left="0" w:firstLine="567"/>
        <w:jc w:val="both"/>
      </w:pPr>
      <w:r>
        <w:rPr>
          <w:rFonts w:ascii="Times New Roman" w:hAnsi="Times New Roman" w:cs="Times New Roman"/>
          <w:sz w:val="24"/>
          <w:szCs w:val="24"/>
        </w:rPr>
        <w:t>Согласно п. 30, г. 2, ФЗ №190 от 27.07.2010 :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CC284F" w:rsidRDefault="009A7014">
      <w:pPr>
        <w:pStyle w:val="affd"/>
        <w:numPr>
          <w:ilvl w:val="0"/>
          <w:numId w:val="9"/>
        </w:numPr>
        <w:spacing w:line="360" w:lineRule="auto"/>
        <w:jc w:val="both"/>
        <w:rPr>
          <w:rFonts w:ascii="Times New Roman" w:hAnsi="Times New Roman" w:cs="Times New Roman"/>
          <w:szCs w:val="24"/>
        </w:rPr>
      </w:pPr>
      <w:r>
        <w:rPr>
          <w:rFonts w:ascii="Times New Roman" w:hAnsi="Times New Roman" w:cs="Times New Roman"/>
          <w:sz w:val="24"/>
          <w:szCs w:val="24"/>
        </w:rPr>
        <w:t>затраты на строительство новых участков тепловой сети и реконструкция существующих;</w:t>
      </w:r>
    </w:p>
    <w:p w:rsidR="00CC284F" w:rsidRDefault="009A7014">
      <w:pPr>
        <w:pStyle w:val="affd"/>
        <w:numPr>
          <w:ilvl w:val="0"/>
          <w:numId w:val="9"/>
        </w:numPr>
        <w:spacing w:line="360" w:lineRule="auto"/>
        <w:jc w:val="both"/>
        <w:rPr>
          <w:rFonts w:ascii="Times New Roman" w:hAnsi="Times New Roman" w:cs="Times New Roman"/>
          <w:szCs w:val="24"/>
        </w:rPr>
      </w:pPr>
      <w:r>
        <w:rPr>
          <w:rFonts w:ascii="Times New Roman" w:hAnsi="Times New Roman" w:cs="Times New Roman"/>
          <w:sz w:val="24"/>
          <w:szCs w:val="24"/>
        </w:rPr>
        <w:t>пропускная способность существующих магистральных тепловых сетей;</w:t>
      </w:r>
    </w:p>
    <w:p w:rsidR="00CC284F" w:rsidRDefault="009A7014">
      <w:pPr>
        <w:pStyle w:val="affd"/>
        <w:numPr>
          <w:ilvl w:val="0"/>
          <w:numId w:val="9"/>
        </w:numPr>
        <w:spacing w:line="360" w:lineRule="auto"/>
        <w:jc w:val="both"/>
        <w:rPr>
          <w:rFonts w:ascii="Times New Roman" w:hAnsi="Times New Roman" w:cs="Times New Roman"/>
          <w:szCs w:val="24"/>
        </w:rPr>
      </w:pPr>
      <w:r>
        <w:rPr>
          <w:rFonts w:ascii="Times New Roman" w:hAnsi="Times New Roman" w:cs="Times New Roman"/>
          <w:sz w:val="24"/>
          <w:szCs w:val="24"/>
        </w:rPr>
        <w:t>затраты на перекачку теплоносителя в тепловых сетях;</w:t>
      </w:r>
    </w:p>
    <w:p w:rsidR="00CC284F" w:rsidRDefault="009A7014">
      <w:pPr>
        <w:pStyle w:val="affd"/>
        <w:numPr>
          <w:ilvl w:val="0"/>
          <w:numId w:val="9"/>
        </w:numPr>
        <w:spacing w:line="360" w:lineRule="auto"/>
        <w:jc w:val="both"/>
        <w:rPr>
          <w:rFonts w:ascii="Times New Roman" w:hAnsi="Times New Roman" w:cs="Times New Roman"/>
          <w:szCs w:val="24"/>
        </w:rPr>
      </w:pPr>
      <w:r>
        <w:rPr>
          <w:rFonts w:ascii="Times New Roman" w:hAnsi="Times New Roman" w:cs="Times New Roman"/>
          <w:sz w:val="24"/>
          <w:szCs w:val="24"/>
        </w:rPr>
        <w:t>потери тепловой энергии в тепловых сетях при ее передаче;</w:t>
      </w:r>
    </w:p>
    <w:p w:rsidR="00CC284F" w:rsidRDefault="009A7014">
      <w:pPr>
        <w:pStyle w:val="affd"/>
        <w:numPr>
          <w:ilvl w:val="0"/>
          <w:numId w:val="9"/>
        </w:numPr>
        <w:spacing w:line="360" w:lineRule="auto"/>
        <w:jc w:val="both"/>
        <w:rPr>
          <w:rFonts w:ascii="Times New Roman" w:hAnsi="Times New Roman" w:cs="Times New Roman"/>
          <w:szCs w:val="24"/>
        </w:rPr>
      </w:pPr>
      <w:r>
        <w:rPr>
          <w:rFonts w:ascii="Times New Roman" w:hAnsi="Times New Roman" w:cs="Times New Roman"/>
          <w:sz w:val="24"/>
          <w:szCs w:val="24"/>
        </w:rPr>
        <w:t>надежность системы теплоснабжения.</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Комплексная оценка вышеперечисленных факторов, определяет величину эффективного радиуса теплоснабжения.</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 xml:space="preserve">На территории Арсеньевского ГО централизованное теплоснабжение жилой и общественно-деловой застройки осуществляется от котельных единственной ТСО. </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Потребителей, централизованное теплоснабжение которых осуществляется от котельных, следует охарактеризовать как потребителей, приближенных к источникам тепловой энергии. Максимальное расстояние от источника до наиболее удаленного потребителя не превышает 3 км.</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Однако в технической литературе приводится методика расчета двух критериев: «радиус оптимального теплоснабжения», «предельный радиус действия тепловой сети».</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lastRenderedPageBreak/>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Зональные характеристики объектов теплоснабжения от источников тепловой энергии, а также результаты расчета радиусов оптимального и предельного теплоснабжения представлены в таблице.</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В качестве центра построения радиуса эффективного теплоснабжения, рассмотрены источники централизованного теплоснабжения потребителей. Расчету не подлежат следующие категории источников тепловой энергии:</w:t>
      </w:r>
    </w:p>
    <w:p w:rsidR="00CC284F" w:rsidRDefault="009A7014">
      <w:pPr>
        <w:pStyle w:val="affd"/>
        <w:numPr>
          <w:ilvl w:val="0"/>
          <w:numId w:val="10"/>
        </w:numPr>
        <w:spacing w:line="360" w:lineRule="auto"/>
        <w:jc w:val="both"/>
        <w:rPr>
          <w:rFonts w:ascii="Times New Roman" w:hAnsi="Times New Roman" w:cs="Times New Roman"/>
          <w:szCs w:val="24"/>
        </w:rPr>
      </w:pPr>
      <w:r>
        <w:rPr>
          <w:rFonts w:ascii="Times New Roman" w:hAnsi="Times New Roman" w:cs="Times New Roman"/>
          <w:sz w:val="24"/>
          <w:szCs w:val="24"/>
        </w:rPr>
        <w:t>Котельные, осуществляющие теплоснабжение одного потребителя, не имеющие наружных тепловых сетей;</w:t>
      </w:r>
    </w:p>
    <w:p w:rsidR="00CC284F" w:rsidRDefault="009A7014">
      <w:pPr>
        <w:pStyle w:val="affd"/>
        <w:numPr>
          <w:ilvl w:val="0"/>
          <w:numId w:val="10"/>
        </w:numPr>
        <w:spacing w:line="360" w:lineRule="auto"/>
        <w:jc w:val="both"/>
        <w:rPr>
          <w:rFonts w:ascii="Times New Roman" w:hAnsi="Times New Roman" w:cs="Times New Roman"/>
          <w:szCs w:val="24"/>
        </w:rPr>
      </w:pPr>
      <w:r>
        <w:rPr>
          <w:rFonts w:ascii="Times New Roman" w:hAnsi="Times New Roman" w:cs="Times New Roman"/>
          <w:sz w:val="24"/>
          <w:szCs w:val="24"/>
        </w:rPr>
        <w:t>Котельные, вырабатывающие тепловую энергию исключительно для собственного потребления;</w:t>
      </w:r>
    </w:p>
    <w:p w:rsidR="00CC284F" w:rsidRDefault="009A7014">
      <w:pPr>
        <w:pStyle w:val="affd"/>
        <w:numPr>
          <w:ilvl w:val="0"/>
          <w:numId w:val="10"/>
        </w:numPr>
        <w:spacing w:line="360" w:lineRule="auto"/>
        <w:jc w:val="both"/>
      </w:pPr>
      <w:r>
        <w:rPr>
          <w:rFonts w:ascii="Times New Roman" w:hAnsi="Times New Roman" w:cs="Times New Roman"/>
          <w:sz w:val="24"/>
          <w:szCs w:val="24"/>
        </w:rPr>
        <w:t>Ведомственные котельные, не имеющие наружных тепловых сетей.</w:t>
      </w:r>
    </w:p>
    <w:p w:rsidR="00CC284F" w:rsidRDefault="00CC284F">
      <w:pPr>
        <w:pStyle w:val="affd"/>
        <w:spacing w:line="360" w:lineRule="auto"/>
        <w:jc w:val="both"/>
        <w:rPr>
          <w:rFonts w:ascii="Times New Roman" w:hAnsi="Times New Roman" w:cs="Times New Roman"/>
          <w:sz w:val="24"/>
          <w:szCs w:val="24"/>
        </w:rPr>
      </w:pPr>
    </w:p>
    <w:p w:rsidR="00CC284F" w:rsidRDefault="00CC284F">
      <w:pPr>
        <w:pStyle w:val="affd"/>
        <w:spacing w:line="360" w:lineRule="auto"/>
        <w:jc w:val="both"/>
        <w:rPr>
          <w:rFonts w:ascii="Times New Roman" w:hAnsi="Times New Roman" w:cs="Times New Roman"/>
          <w:sz w:val="24"/>
          <w:szCs w:val="24"/>
        </w:rPr>
      </w:pPr>
    </w:p>
    <w:p w:rsidR="00CC284F" w:rsidRDefault="009A7014">
      <w:pPr>
        <w:pStyle w:val="afff0"/>
      </w:pPr>
      <w:bookmarkStart w:id="37" w:name="_Toc509373884"/>
      <w:bookmarkStart w:id="38" w:name="_Toc372394185"/>
      <w:bookmarkStart w:id="39" w:name="_Toc372789909"/>
      <w:r>
        <w:t xml:space="preserve">Таблица </w:t>
      </w:r>
      <w:r>
        <w:fldChar w:fldCharType="begin"/>
      </w:r>
      <w:r>
        <w:instrText>SEQ Таблица \* ARABIC</w:instrText>
      </w:r>
      <w:r>
        <w:fldChar w:fldCharType="separate"/>
      </w:r>
      <w:r>
        <w:t>2</w:t>
      </w:r>
      <w:r>
        <w:fldChar w:fldCharType="end"/>
      </w:r>
      <w:bookmarkEnd w:id="37"/>
      <w:bookmarkEnd w:id="38"/>
      <w:bookmarkEnd w:id="39"/>
      <w:r>
        <w:t xml:space="preserve"> – Результаты расчета радиусов оптимального и предельного теплоснабжения для источников централизованного теплоснабжения</w:t>
      </w:r>
    </w:p>
    <w:p w:rsidR="00CC284F" w:rsidRDefault="00CC284F">
      <w:pPr>
        <w:sectPr w:rsidR="00CC284F">
          <w:type w:val="continuous"/>
          <w:pgSz w:w="11906" w:h="16838"/>
          <w:pgMar w:top="1260" w:right="1134" w:bottom="765" w:left="1134" w:header="708" w:footer="708" w:gutter="0"/>
          <w:cols w:space="720"/>
          <w:formProt w:val="0"/>
          <w:docGrid w:linePitch="360" w:charSpace="-2049"/>
        </w:sectPr>
      </w:pPr>
    </w:p>
    <w:tbl>
      <w:tblPr>
        <w:tblW w:w="1465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959"/>
        <w:gridCol w:w="2692"/>
        <w:gridCol w:w="2000"/>
        <w:gridCol w:w="1190"/>
        <w:gridCol w:w="1897"/>
        <w:gridCol w:w="1999"/>
        <w:gridCol w:w="2160"/>
        <w:gridCol w:w="1755"/>
      </w:tblGrid>
      <w:tr w:rsidR="00CC284F">
        <w:trPr>
          <w:trHeight w:val="1290"/>
          <w:tblHeader/>
          <w:jc w:val="center"/>
        </w:trPr>
        <w:tc>
          <w:tcPr>
            <w:tcW w:w="958"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 п./п.</w:t>
            </w:r>
          </w:p>
        </w:tc>
        <w:tc>
          <w:tcPr>
            <w:tcW w:w="2691"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tabs>
                <w:tab w:val="left" w:pos="2100"/>
                <w:tab w:val="left" w:pos="2305"/>
              </w:tabs>
            </w:pPr>
            <w:r>
              <w:rPr>
                <w:rFonts w:ascii="Times New Roman" w:hAnsi="Times New Roman" w:cs="Times New Roman"/>
                <w:b/>
                <w:sz w:val="20"/>
                <w:szCs w:val="20"/>
              </w:rPr>
              <w:t>Источник</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Подключённая нагрузка потребителей</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Среднее число абонентов на 1 км²</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Расчётный перепад температур теплоносителя в сети,</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Теплоплотность района</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tabs>
                <w:tab w:val="left" w:pos="11073"/>
              </w:tabs>
            </w:pPr>
            <w:r>
              <w:rPr>
                <w:rFonts w:ascii="Times New Roman" w:hAnsi="Times New Roman" w:cs="Times New Roman"/>
                <w:b/>
                <w:sz w:val="20"/>
                <w:szCs w:val="20"/>
              </w:rPr>
              <w:t>Радиус оптимального теплоснабжения</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Радиус эффективного теплоснабжения</w:t>
            </w:r>
          </w:p>
        </w:tc>
      </w:tr>
      <w:tr w:rsidR="00CC284F">
        <w:trPr>
          <w:trHeight w:val="360"/>
          <w:tblHeader/>
          <w:jc w:val="center"/>
        </w:trPr>
        <w:tc>
          <w:tcPr>
            <w:tcW w:w="958"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sz w:val="20"/>
                <w:szCs w:val="20"/>
              </w:rPr>
            </w:pPr>
          </w:p>
        </w:tc>
        <w:tc>
          <w:tcPr>
            <w:tcW w:w="2691"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sz w:val="20"/>
                <w:szCs w:val="20"/>
              </w:rPr>
            </w:pP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1/км²</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ºС</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Гкал/ч*км²</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км</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км</w:t>
            </w:r>
          </w:p>
        </w:tc>
      </w:tr>
      <w:tr w:rsidR="00CC284F">
        <w:trPr>
          <w:trHeight w:val="52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tabs>
                <w:tab w:val="left" w:pos="1977"/>
              </w:tabs>
            </w:pPr>
            <w:r>
              <w:rPr>
                <w:rFonts w:ascii="Times New Roman" w:hAnsi="Times New Roman" w:cs="Times New Roman"/>
                <w:sz w:val="20"/>
                <w:szCs w:val="20"/>
              </w:rPr>
              <w:t>ул. Смирнова, 5</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192</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34,6</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0,804</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1,12</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rPr>
              <w:t>ул. Щербакова, 45</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51,7</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0,705</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1,07</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rPr>
              <w:t>ул. Таежная, 35</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145</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16,8</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0,806</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1,28</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ул. Балабина, 22</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270</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40,0</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0,887</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1,53</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ул. Клиновая, 1б</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216</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29,4</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0,950</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1,83</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ул. Кирзаводская. 15</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135</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52,0</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0,91</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1,75</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ул. Лесная, 1</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175</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31,8</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0,38</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0,47</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rPr>
              <w:t>ул. Олега Кошевого, 5</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25,3</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0,48</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0,55</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rPr>
              <w:t>ул. Советская, 81</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r>
      <w:tr w:rsidR="00CC284F">
        <w:trPr>
          <w:trHeight w:val="255"/>
          <w:jc w:val="center"/>
        </w:trPr>
        <w:tc>
          <w:tcPr>
            <w:tcW w:w="9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w:t>
            </w:r>
          </w:p>
        </w:tc>
        <w:tc>
          <w:tcPr>
            <w:tcW w:w="26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rPr>
              <w:t>ул. Котовского, 1</w:t>
            </w:r>
          </w:p>
        </w:tc>
        <w:tc>
          <w:tcPr>
            <w:tcW w:w="200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0,13</w:t>
            </w:r>
          </w:p>
        </w:tc>
        <w:tc>
          <w:tcPr>
            <w:tcW w:w="119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89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99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75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r>
    </w:tbl>
    <w:p w:rsidR="00CC284F" w:rsidRDefault="00CC284F"/>
    <w:p w:rsidR="00CC284F" w:rsidRDefault="00CC284F">
      <w:pPr>
        <w:pStyle w:val="affd"/>
        <w:spacing w:line="360" w:lineRule="auto"/>
        <w:ind w:left="0" w:firstLine="567"/>
        <w:jc w:val="both"/>
        <w:rPr>
          <w:rFonts w:ascii="Times New Roman" w:hAnsi="Times New Roman" w:cs="Times New Roman"/>
          <w:szCs w:val="24"/>
        </w:rPr>
      </w:pPr>
    </w:p>
    <w:p w:rsidR="00CC284F" w:rsidRDefault="009A7014">
      <w:pPr>
        <w:pStyle w:val="affd"/>
        <w:rPr>
          <w:rFonts w:ascii="Times New Roman" w:hAnsi="Times New Roman" w:cs="Times New Roman"/>
          <w:b/>
        </w:rPr>
      </w:pPr>
      <w:bookmarkStart w:id="40" w:name="_Toc473111812"/>
      <w:bookmarkStart w:id="41" w:name="_Toc474157401"/>
      <w:bookmarkEnd w:id="40"/>
      <w:bookmarkEnd w:id="41"/>
      <w:r>
        <w:rPr>
          <w:rFonts w:ascii="Times New Roman" w:hAnsi="Times New Roman" w:cs="Times New Roman"/>
          <w:b/>
          <w:sz w:val="24"/>
          <w:szCs w:val="24"/>
        </w:rPr>
        <w:t>Описание существующих и перспективных зон действия систем теплоснабжения и источников тепловой энергии</w:t>
      </w:r>
    </w:p>
    <w:p w:rsidR="00CC284F" w:rsidRDefault="009A7014">
      <w:pPr>
        <w:pStyle w:val="3"/>
        <w:widowControl w:val="0"/>
        <w:numPr>
          <w:ilvl w:val="2"/>
          <w:numId w:val="4"/>
        </w:numPr>
        <w:tabs>
          <w:tab w:val="left" w:pos="1134"/>
        </w:tabs>
        <w:suppressAutoHyphens/>
        <w:spacing w:before="240" w:after="240"/>
        <w:contextualSpacing/>
        <w:jc w:val="both"/>
        <w:rPr>
          <w:rFonts w:ascii="Times New Roman" w:eastAsia="Times New Roman" w:hAnsi="Times New Roman" w:cs="Times New Roman"/>
          <w:color w:val="00000A"/>
          <w:sz w:val="24"/>
          <w:szCs w:val="24"/>
          <w:lang w:eastAsia="ru-RU"/>
        </w:rPr>
      </w:pPr>
      <w:bookmarkStart w:id="42" w:name="_Toc509373764"/>
      <w:bookmarkStart w:id="43" w:name="_Toc473111813"/>
      <w:bookmarkStart w:id="44" w:name="_Toc474157402"/>
      <w:bookmarkEnd w:id="42"/>
      <w:bookmarkEnd w:id="43"/>
      <w:bookmarkEnd w:id="44"/>
      <w:r>
        <w:rPr>
          <w:rFonts w:ascii="Times New Roman" w:eastAsia="Times New Roman" w:hAnsi="Times New Roman" w:cs="Times New Roman"/>
          <w:color w:val="00000A"/>
          <w:sz w:val="24"/>
          <w:szCs w:val="24"/>
          <w:lang w:eastAsia="ru-RU"/>
        </w:rPr>
        <w:lastRenderedPageBreak/>
        <w:t>Существующие зоны действия муниципальных котельных</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На территории Арсеньевского ГО функционируют 10 отопительных котельных:</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 1 по ул. Смирнова, 5</w:t>
      </w:r>
    </w:p>
    <w:p w:rsidR="00CC284F" w:rsidRDefault="009A7014">
      <w:pPr>
        <w:pStyle w:val="affd"/>
        <w:numPr>
          <w:ilvl w:val="0"/>
          <w:numId w:val="8"/>
        </w:numPr>
        <w:spacing w:line="360" w:lineRule="auto"/>
        <w:ind w:left="714" w:hanging="357"/>
        <w:jc w:val="both"/>
      </w:pPr>
      <w:r>
        <w:rPr>
          <w:rFonts w:ascii="Times New Roman" w:hAnsi="Times New Roman"/>
          <w:sz w:val="24"/>
          <w:szCs w:val="24"/>
        </w:rPr>
        <w:t>Котельная № 2 по ул. Таежная, 35</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«Круг» ул. Щербакова, 45</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школы №10 ул. Олега Кошевого, 5</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Советская, 81</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Котовского, 1</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Кирзаводская, 15</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Лесная, 1 «Тубдиспансера»</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Клиновая, 1 б «школа № 6»</w:t>
      </w:r>
    </w:p>
    <w:p w:rsidR="00CC284F" w:rsidRDefault="009A7014">
      <w:pPr>
        <w:pStyle w:val="affd"/>
        <w:numPr>
          <w:ilvl w:val="0"/>
          <w:numId w:val="8"/>
        </w:numPr>
        <w:spacing w:line="360" w:lineRule="auto"/>
        <w:ind w:left="714" w:hanging="357"/>
        <w:jc w:val="both"/>
        <w:rPr>
          <w:rFonts w:ascii="Times New Roman" w:hAnsi="Times New Roman"/>
          <w:szCs w:val="24"/>
        </w:rPr>
      </w:pPr>
      <w:r>
        <w:rPr>
          <w:rFonts w:ascii="Times New Roman" w:hAnsi="Times New Roman"/>
          <w:sz w:val="24"/>
          <w:szCs w:val="24"/>
        </w:rPr>
        <w:t>Котельная ул. Балабина, 22 кв. «Интернат».</w:t>
      </w:r>
    </w:p>
    <w:p w:rsidR="00CC284F" w:rsidRDefault="00CC284F">
      <w:pPr>
        <w:pStyle w:val="affd"/>
        <w:spacing w:line="360" w:lineRule="auto"/>
        <w:ind w:left="0" w:firstLine="567"/>
        <w:jc w:val="both"/>
        <w:rPr>
          <w:rFonts w:ascii="Times New Roman" w:hAnsi="Times New Roman" w:cs="Times New Roman"/>
          <w:sz w:val="24"/>
          <w:szCs w:val="24"/>
        </w:rPr>
      </w:pP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По данным базового периода разработки Схемы теплоснабжения суммарная тепловая нагрузка потребителей с учетом ГВС</w:t>
      </w:r>
      <w:r>
        <w:rPr>
          <w:rFonts w:ascii="Times New Roman" w:hAnsi="Times New Roman" w:cs="Times New Roman"/>
          <w:sz w:val="24"/>
          <w:szCs w:val="24"/>
          <w:vertAlign w:val="subscript"/>
        </w:rPr>
        <w:t>ср.час</w:t>
      </w:r>
      <w:r>
        <w:rPr>
          <w:rFonts w:ascii="Times New Roman" w:hAnsi="Times New Roman" w:cs="Times New Roman"/>
          <w:sz w:val="24"/>
          <w:szCs w:val="24"/>
        </w:rPr>
        <w:t xml:space="preserve"> в зоне действия отопительных котельных составляет 123,9 Гкал/ч.</w:t>
      </w:r>
    </w:p>
    <w:p w:rsidR="00CC284F" w:rsidRDefault="009A7014">
      <w:pPr>
        <w:pStyle w:val="affd"/>
        <w:spacing w:line="360" w:lineRule="auto"/>
        <w:ind w:left="0" w:firstLine="567"/>
        <w:jc w:val="both"/>
      </w:pPr>
      <w:r>
        <w:rPr>
          <w:rFonts w:ascii="Times New Roman" w:hAnsi="Times New Roman" w:cs="Times New Roman"/>
          <w:sz w:val="24"/>
          <w:szCs w:val="24"/>
        </w:rPr>
        <w:t xml:space="preserve">Зоны действия существующих источников представлены на следующем рисунке </w:t>
      </w:r>
      <w:r>
        <w:rPr>
          <w:rFonts w:ascii="Times New Roman" w:hAnsi="Times New Roman" w:cs="Times New Roman"/>
          <w:sz w:val="24"/>
          <w:szCs w:val="24"/>
        </w:rPr>
        <w:br/>
        <w:t xml:space="preserve">(см. </w:t>
      </w:r>
      <w:r>
        <w:rPr>
          <w:rFonts w:ascii="Times New Roman" w:hAnsi="Times New Roman" w:cs="Times New Roman"/>
          <w:sz w:val="24"/>
          <w:szCs w:val="24"/>
        </w:rPr>
        <w:fldChar w:fldCharType="begin"/>
      </w:r>
      <w:r>
        <w:instrText>REF _Ref473121311 \h</w:instrText>
      </w:r>
      <w:r>
        <w:rPr>
          <w:rFonts w:ascii="Times New Roman" w:hAnsi="Times New Roman" w:cs="Times New Roman"/>
          <w:sz w:val="24"/>
          <w:szCs w:val="24"/>
        </w:rPr>
      </w:r>
      <w:r>
        <w:fldChar w:fldCharType="separate"/>
      </w:r>
      <w:r>
        <w:t>Рисунок 1</w:t>
      </w:r>
      <w:r>
        <w:fldChar w:fldCharType="end"/>
      </w:r>
      <w:r>
        <w:rPr>
          <w:rFonts w:ascii="Times New Roman" w:hAnsi="Times New Roman" w:cs="Times New Roman"/>
          <w:sz w:val="24"/>
          <w:szCs w:val="24"/>
        </w:rPr>
        <w:t>)</w:t>
      </w:r>
    </w:p>
    <w:p w:rsidR="00CC284F" w:rsidRDefault="00CC284F">
      <w:pPr>
        <w:pStyle w:val="affd"/>
        <w:spacing w:line="360" w:lineRule="auto"/>
        <w:ind w:left="0" w:firstLine="567"/>
        <w:jc w:val="both"/>
        <w:rPr>
          <w:rFonts w:ascii="Times New Roman" w:hAnsi="Times New Roman" w:cs="Times New Roman"/>
          <w:sz w:val="24"/>
          <w:szCs w:val="24"/>
        </w:rPr>
      </w:pPr>
    </w:p>
    <w:p w:rsidR="00CC284F" w:rsidRDefault="009A7014">
      <w:pPr>
        <w:pStyle w:val="affd"/>
        <w:spacing w:line="360" w:lineRule="auto"/>
        <w:ind w:left="0" w:firstLine="567"/>
        <w:rPr>
          <w:rFonts w:ascii="Times New Roman" w:hAnsi="Times New Roman" w:cs="Times New Roman"/>
          <w:szCs w:val="24"/>
        </w:rPr>
      </w:pPr>
      <w:r>
        <w:rPr>
          <w:noProof/>
          <w:lang w:eastAsia="ru-RU"/>
        </w:rPr>
        <w:lastRenderedPageBreak/>
        <w:drawing>
          <wp:inline distT="0" distB="0" distL="0" distR="0">
            <wp:extent cx="6236970" cy="4907915"/>
            <wp:effectExtent l="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8"/>
                    <pic:cNvPicPr>
                      <a:picLocks noChangeAspect="1" noChangeArrowheads="1"/>
                    </pic:cNvPicPr>
                  </pic:nvPicPr>
                  <pic:blipFill>
                    <a:blip r:embed="rId13" cstate="email">
                      <a:extLst>
                        <a:ext uri="{28A0092B-C50C-407E-A947-70E740481C1C}">
                          <a14:useLocalDpi xmlns:a14="http://schemas.microsoft.com/office/drawing/2010/main"/>
                        </a:ext>
                      </a:extLst>
                    </a:blip>
                    <a:stretch>
                      <a:fillRect/>
                    </a:stretch>
                  </pic:blipFill>
                  <pic:spPr bwMode="auto">
                    <a:xfrm>
                      <a:off x="0" y="0"/>
                      <a:ext cx="6236970" cy="4907915"/>
                    </a:xfrm>
                    <a:prstGeom prst="rect">
                      <a:avLst/>
                    </a:prstGeom>
                  </pic:spPr>
                </pic:pic>
              </a:graphicData>
            </a:graphic>
          </wp:inline>
        </w:drawing>
      </w:r>
    </w:p>
    <w:p w:rsidR="00CC284F" w:rsidRDefault="009A7014">
      <w:pPr>
        <w:pStyle w:val="afff0"/>
      </w:pPr>
      <w:bookmarkStart w:id="45" w:name="_Ref473121311"/>
      <w:bookmarkStart w:id="46" w:name="_Toc476609380"/>
      <w:bookmarkStart w:id="47" w:name="_Toc471692725"/>
      <w:r>
        <w:t xml:space="preserve">Рисунок </w:t>
      </w:r>
      <w:r>
        <w:fldChar w:fldCharType="begin"/>
      </w:r>
      <w:r>
        <w:instrText>SEQ Рисунок \* ARABIC</w:instrText>
      </w:r>
      <w:r>
        <w:fldChar w:fldCharType="separate"/>
      </w:r>
      <w:r>
        <w:t>1</w:t>
      </w:r>
      <w:r>
        <w:fldChar w:fldCharType="end"/>
      </w:r>
      <w:bookmarkEnd w:id="45"/>
      <w:r>
        <w:t xml:space="preserve"> – Зоны действия источников тепловой энергии </w:t>
      </w:r>
      <w:bookmarkEnd w:id="46"/>
      <w:bookmarkEnd w:id="47"/>
      <w:r>
        <w:t>Арсеньевского ГО</w:t>
      </w:r>
    </w:p>
    <w:p w:rsidR="00CC284F" w:rsidRDefault="009A7014">
      <w:pPr>
        <w:pStyle w:val="affd"/>
        <w:spacing w:line="360" w:lineRule="auto"/>
        <w:ind w:left="0" w:firstLine="567"/>
        <w:jc w:val="both"/>
      </w:pPr>
      <w:r>
        <w:rPr>
          <w:rFonts w:ascii="Times New Roman" w:hAnsi="Times New Roman" w:cs="Times New Roman"/>
          <w:sz w:val="24"/>
          <w:szCs w:val="24"/>
        </w:rPr>
        <w:t xml:space="preserve">Как видно из рисунка, наибольшая доля потребителей от источников централизованного теплоснабжения расположена в центральной части города и подключена к тепловым сетям от котельных по ул. Смирнова,5, ул. Таежная, 35, ул. Щербакова, 45. </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Также в границах города сформированы две зоны теплоснабжения промышленности. Теплоснабжение промышленных предприятий осуществляется от собственных источников тепловой энергии, в зависимости от потребности предприятий в теплоснабжении.</w:t>
      </w:r>
    </w:p>
    <w:p w:rsidR="00CC284F" w:rsidRDefault="009A7014">
      <w:pPr>
        <w:pStyle w:val="3"/>
        <w:widowControl w:val="0"/>
        <w:numPr>
          <w:ilvl w:val="2"/>
          <w:numId w:val="4"/>
        </w:numPr>
        <w:tabs>
          <w:tab w:val="left" w:pos="1134"/>
        </w:tabs>
        <w:suppressAutoHyphens/>
        <w:spacing w:before="240" w:after="240"/>
        <w:contextualSpacing/>
        <w:jc w:val="both"/>
        <w:rPr>
          <w:rFonts w:ascii="Times New Roman" w:eastAsia="Times New Roman" w:hAnsi="Times New Roman" w:cs="Times New Roman"/>
          <w:color w:val="00000A"/>
          <w:sz w:val="24"/>
          <w:szCs w:val="24"/>
          <w:lang w:eastAsia="ru-RU"/>
        </w:rPr>
      </w:pPr>
      <w:bookmarkStart w:id="48" w:name="_Toc509373765"/>
      <w:bookmarkStart w:id="49" w:name="_Toc474157403"/>
      <w:bookmarkEnd w:id="48"/>
      <w:bookmarkEnd w:id="49"/>
      <w:r>
        <w:rPr>
          <w:rFonts w:ascii="Times New Roman" w:eastAsia="Times New Roman" w:hAnsi="Times New Roman" w:cs="Times New Roman"/>
          <w:color w:val="00000A"/>
          <w:sz w:val="24"/>
          <w:szCs w:val="24"/>
          <w:lang w:eastAsia="ru-RU"/>
        </w:rPr>
        <w:t>Перспективные зоны действия источников тепловой энергии</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 xml:space="preserve">В Главе 6 «Предложения по строительству, реконструкции и техническому перевооружению источников тепловой энергии» и Главе 7 «Предложения по строительству и реконструкции тепловых сетей и сооружений на них» рассмотрены мероприятия по переключению тепловой нагрузки потребителей котельных. </w:t>
      </w:r>
    </w:p>
    <w:p w:rsidR="00CC284F" w:rsidRDefault="009A7014">
      <w:pPr>
        <w:pStyle w:val="affd"/>
        <w:spacing w:line="360" w:lineRule="auto"/>
        <w:ind w:left="0" w:firstLine="567"/>
        <w:jc w:val="both"/>
      </w:pPr>
      <w:r>
        <w:rPr>
          <w:rFonts w:ascii="Times New Roman" w:hAnsi="Times New Roman" w:cs="Times New Roman"/>
          <w:sz w:val="24"/>
          <w:szCs w:val="24"/>
        </w:rPr>
        <w:t xml:space="preserve">Схемой теплоснабжения предусматриваются следующие мероприятия: закрытие котельной ул. Олега Кошевого, 5 с переключением существующих потребителей на </w:t>
      </w:r>
      <w:r>
        <w:rPr>
          <w:rFonts w:ascii="Times New Roman" w:hAnsi="Times New Roman" w:cs="Times New Roman"/>
          <w:sz w:val="24"/>
          <w:szCs w:val="24"/>
        </w:rPr>
        <w:lastRenderedPageBreak/>
        <w:t xml:space="preserve">котельную по ул. Таёжная, 35; вывод котельной по Таёжная, 35 из эксплуатации с передачей существующих потребителей на котельную ул. Смирнова, 5 в 2027 – 2028 годы; вывод котельной ул. Щербакова, 45 из эксплуатации с передачей нагрузок на котельную ул. Смирнова 5; вывод котельной ул. Балабина 22 из эксплуатации с передачей тепловых нагрузок на новую котельную (условно Интернат); вывод из эксплуатации котельных по ул. Лесная, 1, ул. Клиновая, 1б, ул Кирзаводская, 15 с их последующим замещением на БМК; котельные по ул. Советская, 81 и ул. Котовского, 1 выводятся из эксплуатации с замещением автономными модульными котельными. </w:t>
      </w:r>
    </w:p>
    <w:p w:rsidR="00CC284F" w:rsidRDefault="009A7014">
      <w:pPr>
        <w:pStyle w:val="affd"/>
        <w:spacing w:line="360" w:lineRule="auto"/>
        <w:ind w:left="0" w:firstLine="567"/>
        <w:jc w:val="both"/>
      </w:pPr>
      <w:r>
        <w:rPr>
          <w:rFonts w:ascii="Times New Roman" w:hAnsi="Times New Roman" w:cs="Times New Roman"/>
          <w:sz w:val="24"/>
          <w:szCs w:val="24"/>
        </w:rPr>
        <w:t xml:space="preserve">Перспективная зона действия котельной ул. Смирнова, 5 представлена на рисунке </w:t>
      </w:r>
      <w:r>
        <w:rPr>
          <w:rFonts w:ascii="Times New Roman" w:hAnsi="Times New Roman" w:cs="Times New Roman"/>
          <w:sz w:val="24"/>
          <w:szCs w:val="24"/>
        </w:rPr>
        <w:br/>
        <w:t xml:space="preserve">(см. </w:t>
      </w:r>
      <w:r>
        <w:rPr>
          <w:rFonts w:ascii="Times New Roman" w:hAnsi="Times New Roman" w:cs="Times New Roman"/>
          <w:sz w:val="24"/>
          <w:szCs w:val="24"/>
        </w:rPr>
        <w:fldChar w:fldCharType="begin"/>
      </w:r>
      <w:r>
        <w:instrText>REF _Ref473125766 \h</w:instrText>
      </w:r>
      <w:r>
        <w:rPr>
          <w:rFonts w:ascii="Times New Roman" w:hAnsi="Times New Roman" w:cs="Times New Roman"/>
          <w:sz w:val="24"/>
          <w:szCs w:val="24"/>
        </w:rPr>
      </w:r>
      <w:r>
        <w:fldChar w:fldCharType="separate"/>
      </w:r>
      <w:r>
        <w:t>Рисунок 2</w:t>
      </w:r>
      <w:r>
        <w:fldChar w:fldCharType="end"/>
      </w:r>
      <w:r>
        <w:rPr>
          <w:rFonts w:ascii="Times New Roman" w:hAnsi="Times New Roman" w:cs="Times New Roman"/>
          <w:sz w:val="24"/>
          <w:szCs w:val="24"/>
        </w:rPr>
        <w:t>).</w:t>
      </w:r>
    </w:p>
    <w:p w:rsidR="00CC284F" w:rsidRDefault="009A7014">
      <w:pPr>
        <w:pStyle w:val="affd"/>
        <w:spacing w:line="360" w:lineRule="auto"/>
        <w:ind w:left="0"/>
        <w:jc w:val="both"/>
        <w:rPr>
          <w:rFonts w:ascii="Times New Roman" w:hAnsi="Times New Roman" w:cs="Times New Roman"/>
          <w:szCs w:val="24"/>
        </w:rPr>
      </w:pPr>
      <w:bookmarkStart w:id="50" w:name="_GoBack"/>
      <w:r>
        <w:rPr>
          <w:noProof/>
          <w:lang w:eastAsia="ru-RU"/>
        </w:rPr>
        <w:drawing>
          <wp:inline distT="0" distB="0" distL="0" distR="0">
            <wp:extent cx="5894070" cy="5591175"/>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noChangeArrowheads="1"/>
                    </pic:cNvPicPr>
                  </pic:nvPicPr>
                  <pic:blipFill>
                    <a:blip r:embed="rId14"/>
                    <a:srcRect l="15321" t="17872" r="38571" b="25216"/>
                    <a:stretch>
                      <a:fillRect/>
                    </a:stretch>
                  </pic:blipFill>
                  <pic:spPr bwMode="auto">
                    <a:xfrm>
                      <a:off x="0" y="0"/>
                      <a:ext cx="5894070" cy="5591175"/>
                    </a:xfrm>
                    <a:prstGeom prst="rect">
                      <a:avLst/>
                    </a:prstGeom>
                  </pic:spPr>
                </pic:pic>
              </a:graphicData>
            </a:graphic>
          </wp:inline>
        </w:drawing>
      </w:r>
      <w:bookmarkEnd w:id="50"/>
    </w:p>
    <w:p w:rsidR="00CC284F" w:rsidRDefault="009A7014">
      <w:pPr>
        <w:pStyle w:val="afff0"/>
      </w:pPr>
      <w:bookmarkStart w:id="51" w:name="_Toc476609381"/>
      <w:bookmarkStart w:id="52" w:name="_Ref473125766"/>
      <w:r>
        <w:t xml:space="preserve">Рисунок </w:t>
      </w:r>
      <w:r>
        <w:fldChar w:fldCharType="begin"/>
      </w:r>
      <w:r>
        <w:instrText>SEQ Рисунок \* ARABIC</w:instrText>
      </w:r>
      <w:r>
        <w:fldChar w:fldCharType="separate"/>
      </w:r>
      <w:r>
        <w:t>2</w:t>
      </w:r>
      <w:r>
        <w:fldChar w:fldCharType="end"/>
      </w:r>
      <w:bookmarkEnd w:id="51"/>
      <w:bookmarkEnd w:id="52"/>
      <w:r>
        <w:t xml:space="preserve"> – Перспективная зона действия котельной №1 по ул. Смирнова, 5</w:t>
      </w:r>
    </w:p>
    <w:p w:rsidR="00CC284F" w:rsidRDefault="009A7014">
      <w:pPr>
        <w:pStyle w:val="2"/>
        <w:numPr>
          <w:ilvl w:val="1"/>
          <w:numId w:val="4"/>
        </w:numPr>
        <w:spacing w:line="276" w:lineRule="auto"/>
        <w:jc w:val="both"/>
        <w:rPr>
          <w:rFonts w:cs="Times New Roman"/>
          <w:sz w:val="24"/>
          <w:szCs w:val="24"/>
        </w:rPr>
      </w:pPr>
      <w:bookmarkStart w:id="53" w:name="_Toc509373766"/>
      <w:bookmarkStart w:id="54" w:name="_Toc473111814"/>
      <w:bookmarkStart w:id="55" w:name="_Toc474157404"/>
      <w:bookmarkEnd w:id="53"/>
      <w:bookmarkEnd w:id="54"/>
      <w:bookmarkEnd w:id="55"/>
      <w:r>
        <w:rPr>
          <w:rFonts w:cs="Times New Roman"/>
          <w:sz w:val="24"/>
          <w:szCs w:val="24"/>
        </w:rPr>
        <w:lastRenderedPageBreak/>
        <w:t>Описание существующих и перспективных зон действия индивидуальных источников тепловой энергии</w:t>
      </w:r>
    </w:p>
    <w:p w:rsidR="00CC284F" w:rsidRDefault="009A7014">
      <w:pPr>
        <w:pStyle w:val="affd"/>
        <w:spacing w:line="360" w:lineRule="auto"/>
        <w:ind w:left="0" w:firstLine="567"/>
        <w:jc w:val="both"/>
        <w:rPr>
          <w:rFonts w:ascii="Times New Roman" w:hAnsi="Times New Roman"/>
          <w:szCs w:val="24"/>
        </w:rPr>
      </w:pPr>
      <w:r>
        <w:rPr>
          <w:rFonts w:ascii="Times New Roman" w:hAnsi="Times New Roman"/>
          <w:sz w:val="24"/>
          <w:szCs w:val="24"/>
        </w:rPr>
        <w:t>На территории Арсеньевского ГО зона индивидуального теплоснабжения соответствует зоне частной малоэтажной застройки окраин города. Теплоснабжение этих зданий осуществляется от индивидуальных теплогенераторов – твердотопливных котлов и печей. Основными видами топлива для индивидуальной и малоэтажной жилой застройки является печное топливо (уголь, дрова).</w:t>
      </w:r>
    </w:p>
    <w:p w:rsidR="00CC284F" w:rsidRDefault="009A7014">
      <w:pPr>
        <w:pStyle w:val="affd"/>
        <w:spacing w:line="360" w:lineRule="auto"/>
        <w:ind w:left="0" w:firstLine="567"/>
        <w:jc w:val="both"/>
        <w:rPr>
          <w:rFonts w:ascii="Times New Roman" w:hAnsi="Times New Roman"/>
          <w:szCs w:val="24"/>
        </w:rPr>
      </w:pPr>
      <w:r>
        <w:rPr>
          <w:rFonts w:ascii="Times New Roman" w:hAnsi="Times New Roman"/>
          <w:sz w:val="24"/>
          <w:szCs w:val="24"/>
        </w:rPr>
        <w:t>Наличие индивидуального теплоснабжения обусловлено неэффективностью централизованного теплоснабжения в зонах с низкой плотностью тепловой нагрузки, выраженной в высоких потерях тепловой энергии в протяженных трубопроводах малого диаметра.</w:t>
      </w:r>
    </w:p>
    <w:p w:rsidR="00CC284F" w:rsidRDefault="009A7014">
      <w:pPr>
        <w:pStyle w:val="affd"/>
        <w:spacing w:line="360" w:lineRule="auto"/>
        <w:ind w:left="0" w:firstLine="567"/>
        <w:jc w:val="both"/>
        <w:rPr>
          <w:sz w:val="24"/>
          <w:szCs w:val="24"/>
        </w:rPr>
      </w:pPr>
      <w:r>
        <w:rPr>
          <w:rFonts w:ascii="Times New Roman" w:hAnsi="Times New Roman"/>
          <w:sz w:val="24"/>
          <w:szCs w:val="24"/>
        </w:rPr>
        <w:t>На рисунке № 3 красным цветом выделены зоны индивидуального теплоснабжения на территории г. Арсеньева.</w:t>
      </w:r>
    </w:p>
    <w:p w:rsidR="00CC284F" w:rsidRDefault="009A7014">
      <w:pPr>
        <w:pStyle w:val="affd"/>
        <w:spacing w:line="360" w:lineRule="auto"/>
        <w:ind w:left="0"/>
        <w:rPr>
          <w:rFonts w:ascii="Times New Roman" w:hAnsi="Times New Roman"/>
          <w:szCs w:val="24"/>
        </w:rPr>
      </w:pPr>
      <w:r>
        <w:rPr>
          <w:noProof/>
          <w:lang w:eastAsia="ru-RU"/>
        </w:rPr>
        <w:drawing>
          <wp:inline distT="0" distB="0" distL="0" distR="0">
            <wp:extent cx="5781675" cy="4035425"/>
            <wp:effectExtent l="0" t="0" r="0" b="0"/>
            <wp:docPr id="5" name="Рисунок 7" descr="C:\Users\Татьяна\Desktop\АРСЕНЬЕВ\Зоны индивидуального теплоснаб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7" descr="C:\Users\Татьяна\Desktop\АРСЕНЬЕВ\Зоны индивидуального теплоснабжения.png"/>
                    <pic:cNvPicPr>
                      <a:picLocks noChangeAspect="1" noChangeArrowheads="1"/>
                    </pic:cNvPicPr>
                  </pic:nvPicPr>
                  <pic:blipFill>
                    <a:blip r:embed="rId15"/>
                    <a:stretch>
                      <a:fillRect/>
                    </a:stretch>
                  </pic:blipFill>
                  <pic:spPr bwMode="auto">
                    <a:xfrm>
                      <a:off x="0" y="0"/>
                      <a:ext cx="5781675" cy="4035425"/>
                    </a:xfrm>
                    <a:prstGeom prst="rect">
                      <a:avLst/>
                    </a:prstGeom>
                  </pic:spPr>
                </pic:pic>
              </a:graphicData>
            </a:graphic>
          </wp:inline>
        </w:drawing>
      </w:r>
    </w:p>
    <w:p w:rsidR="00CC284F" w:rsidRDefault="009A7014">
      <w:pPr>
        <w:pStyle w:val="afff0"/>
      </w:pPr>
      <w:bookmarkStart w:id="56" w:name="_Toc476609382"/>
      <w:r>
        <w:t xml:space="preserve">Рисунок </w:t>
      </w:r>
      <w:r>
        <w:fldChar w:fldCharType="begin"/>
      </w:r>
      <w:r>
        <w:instrText>SEQ Рисунок \* ARABIC</w:instrText>
      </w:r>
      <w:r>
        <w:fldChar w:fldCharType="separate"/>
      </w:r>
      <w:r>
        <w:t>3</w:t>
      </w:r>
      <w:r>
        <w:fldChar w:fldCharType="end"/>
      </w:r>
      <w:r>
        <w:t xml:space="preserve"> – Зоны индивидуального теплоснабжения г. Арсеньева</w:t>
      </w:r>
      <w:bookmarkEnd w:id="56"/>
      <w:r>
        <w:t xml:space="preserve"> </w:t>
      </w:r>
    </w:p>
    <w:p w:rsidR="00CC284F" w:rsidRDefault="009A7014">
      <w:pPr>
        <w:pStyle w:val="affd"/>
        <w:spacing w:line="360" w:lineRule="auto"/>
        <w:ind w:left="0" w:firstLine="709"/>
        <w:jc w:val="both"/>
        <w:rPr>
          <w:rFonts w:ascii="Times New Roman" w:hAnsi="Times New Roman"/>
          <w:szCs w:val="24"/>
        </w:rPr>
      </w:pPr>
      <w:r>
        <w:rPr>
          <w:rFonts w:ascii="Times New Roman" w:hAnsi="Times New Roman"/>
          <w:sz w:val="24"/>
          <w:szCs w:val="24"/>
        </w:rPr>
        <w:t>Присоединение потребителей зоны индивидуального теплоснабжения к системе централизованного теплоснабжения в перспективе не предусматривается. В связи с отсутствием прогнозов перспективной застройки на территории Арсеньевского ГО можно предположить, что зоны индивидуального теплоснабжения не изменятся.</w:t>
      </w:r>
    </w:p>
    <w:p w:rsidR="00CC284F" w:rsidRDefault="009A7014">
      <w:pPr>
        <w:pStyle w:val="2"/>
        <w:numPr>
          <w:ilvl w:val="1"/>
          <w:numId w:val="4"/>
        </w:numPr>
        <w:spacing w:line="276" w:lineRule="auto"/>
        <w:jc w:val="both"/>
        <w:rPr>
          <w:rFonts w:cs="Times New Roman"/>
          <w:sz w:val="24"/>
          <w:szCs w:val="24"/>
        </w:rPr>
      </w:pPr>
      <w:bookmarkStart w:id="57" w:name="_Toc509373767"/>
      <w:bookmarkStart w:id="58" w:name="_Toc473111815"/>
      <w:bookmarkStart w:id="59" w:name="_Toc474157405"/>
      <w:bookmarkEnd w:id="57"/>
      <w:bookmarkEnd w:id="58"/>
      <w:bookmarkEnd w:id="59"/>
      <w:r>
        <w:rPr>
          <w:rFonts w:cs="Times New Roman"/>
          <w:sz w:val="24"/>
          <w:szCs w:val="24"/>
        </w:rPr>
        <w:lastRenderedPageBreak/>
        <w:t>Существующие и перспективные балансы тепловой мощности и тепловой нагрузки в перспективных зонах действия источников тепловой энергии</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Существующие и перспективные балансы тепловой мощности и тепловой нагрузки в зонах действия источников тепловой энергии составляются для каждого вида теплоносителя в отдельности.</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Существующие и перспективные балансы тепловой энергии отражают:</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 w:val="24"/>
          <w:szCs w:val="24"/>
        </w:rPr>
        <w:t>- сведения об установленной, располагаемой мощности и мощности источника тепловой энергии «нетто» (с указанием тепловой нагрузки, расходуемой на собственные и хозяйственные нужды тепловых сетей);</w:t>
      </w:r>
    </w:p>
    <w:p w:rsidR="00CC284F" w:rsidRDefault="009A7014">
      <w:pPr>
        <w:pStyle w:val="affd"/>
        <w:spacing w:line="360" w:lineRule="auto"/>
        <w:ind w:left="0" w:firstLine="567"/>
        <w:jc w:val="both"/>
      </w:pPr>
      <w:r>
        <w:rPr>
          <w:rFonts w:ascii="Times New Roman" w:hAnsi="Times New Roman" w:cs="Times New Roman"/>
          <w:sz w:val="24"/>
          <w:szCs w:val="24"/>
        </w:rPr>
        <w:t xml:space="preserve">- подключенную нагрузку потребителей, потери тепловой энергии при транспортировке теплоносителя к потребителям (с разделением на потери через теплоизоляционные конструкции и потери теплоносителя, которые выражены как в тепловом (Гкал/ч), так и в натуральном выражении (т/ч). Балансы располагаемой мощности и подключенной нагрузки источников теплоснабжения Арсеньевского ГО приведены в следующей таблице (см. </w:t>
      </w:r>
      <w:r>
        <w:rPr>
          <w:rFonts w:ascii="Times New Roman" w:hAnsi="Times New Roman" w:cs="Times New Roman"/>
          <w:sz w:val="24"/>
          <w:szCs w:val="24"/>
        </w:rPr>
        <w:fldChar w:fldCharType="begin"/>
      </w:r>
      <w:r>
        <w:instrText>REF _Ref473120730 \h</w:instrText>
      </w:r>
      <w:r>
        <w:rPr>
          <w:rFonts w:ascii="Times New Roman" w:hAnsi="Times New Roman" w:cs="Times New Roman"/>
          <w:sz w:val="24"/>
          <w:szCs w:val="24"/>
        </w:rPr>
      </w:r>
      <w:r>
        <w:fldChar w:fldCharType="separate"/>
      </w:r>
      <w:r>
        <w:t>Таблица 3</w:t>
      </w:r>
      <w:r>
        <w:fldChar w:fldCharType="end"/>
      </w:r>
      <w:r>
        <w:rPr>
          <w:rFonts w:ascii="Times New Roman" w:hAnsi="Times New Roman" w:cs="Times New Roman"/>
          <w:sz w:val="24"/>
          <w:szCs w:val="24"/>
        </w:rPr>
        <w:t>).</w:t>
      </w:r>
    </w:p>
    <w:p w:rsidR="00CC284F" w:rsidRDefault="009A7014">
      <w:pPr>
        <w:pStyle w:val="afff0"/>
      </w:pPr>
      <w:bookmarkStart w:id="60" w:name="_Toc509373885"/>
      <w:bookmarkStart w:id="61" w:name="_Ref473120730"/>
      <w:r>
        <w:t xml:space="preserve">Таблица </w:t>
      </w:r>
      <w:r>
        <w:fldChar w:fldCharType="begin"/>
      </w:r>
      <w:r>
        <w:instrText>SEQ Таблица \* ARABIC</w:instrText>
      </w:r>
      <w:r>
        <w:fldChar w:fldCharType="separate"/>
      </w:r>
      <w:r>
        <w:t>3</w:t>
      </w:r>
      <w:r>
        <w:fldChar w:fldCharType="end"/>
      </w:r>
      <w:bookmarkEnd w:id="60"/>
      <w:bookmarkEnd w:id="61"/>
      <w:r>
        <w:t xml:space="preserve"> – Балансы располагаемой мощности и подключенной нагрузки на источниках теплоснабжения Арсеньевского ГО</w:t>
      </w:r>
    </w:p>
    <w:tbl>
      <w:tblPr>
        <w:tblW w:w="5000" w:type="pct"/>
        <w:tblInd w:w="29"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 w:type="dxa"/>
        </w:tblCellMar>
        <w:tblLook w:val="04A0" w:firstRow="1" w:lastRow="0" w:firstColumn="1" w:lastColumn="0" w:noHBand="0" w:noVBand="1"/>
      </w:tblPr>
      <w:tblGrid>
        <w:gridCol w:w="1779"/>
        <w:gridCol w:w="1047"/>
        <w:gridCol w:w="770"/>
        <w:gridCol w:w="770"/>
        <w:gridCol w:w="770"/>
        <w:gridCol w:w="770"/>
        <w:gridCol w:w="770"/>
        <w:gridCol w:w="770"/>
        <w:gridCol w:w="770"/>
        <w:gridCol w:w="770"/>
        <w:gridCol w:w="770"/>
      </w:tblGrid>
      <w:tr w:rsidR="00CC284F">
        <w:trPr>
          <w:trHeight w:val="86"/>
          <w:tblHeader/>
        </w:trPr>
        <w:tc>
          <w:tcPr>
            <w:tcW w:w="3808" w:type="dxa"/>
            <w:vMerge w:val="restart"/>
            <w:tcBorders>
              <w:top w:val="single" w:sz="8" w:space="0" w:color="00000A"/>
              <w:left w:val="single" w:sz="8" w:space="0" w:color="00000A"/>
              <w:bottom w:val="single" w:sz="8" w:space="0" w:color="000001"/>
              <w:right w:val="single" w:sz="8" w:space="0" w:color="00000A"/>
            </w:tcBorders>
            <w:shd w:val="clear" w:color="000000" w:fill="FFFFFF"/>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Показатель</w:t>
            </w:r>
          </w:p>
        </w:tc>
        <w:tc>
          <w:tcPr>
            <w:tcW w:w="1371" w:type="dxa"/>
            <w:vMerge w:val="restart"/>
            <w:tcBorders>
              <w:top w:val="single" w:sz="8" w:space="0" w:color="00000A"/>
              <w:left w:val="single" w:sz="8" w:space="0" w:color="00000A"/>
              <w:bottom w:val="single" w:sz="8" w:space="0" w:color="000001"/>
              <w:right w:val="single" w:sz="8" w:space="0" w:color="00000A"/>
            </w:tcBorders>
            <w:shd w:val="clear" w:color="000000" w:fill="FFFFFF"/>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Единица измерения</w:t>
            </w:r>
          </w:p>
        </w:tc>
        <w:tc>
          <w:tcPr>
            <w:tcW w:w="9389" w:type="dxa"/>
            <w:gridSpan w:val="9"/>
            <w:tcBorders>
              <w:top w:val="single" w:sz="8" w:space="0" w:color="00000A"/>
              <w:left w:val="single" w:sz="8" w:space="0" w:color="000001"/>
              <w:bottom w:val="single" w:sz="8" w:space="0" w:color="00000A"/>
              <w:right w:val="single" w:sz="8" w:space="0" w:color="000001"/>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Расчетный срок разработки Схемы теплоснабжения</w:t>
            </w:r>
          </w:p>
        </w:tc>
      </w:tr>
      <w:tr w:rsidR="00CC284F">
        <w:trPr>
          <w:trHeight w:val="434"/>
          <w:tblHeader/>
        </w:trPr>
        <w:tc>
          <w:tcPr>
            <w:tcW w:w="380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043"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2016</w:t>
            </w:r>
          </w:p>
        </w:tc>
        <w:tc>
          <w:tcPr>
            <w:tcW w:w="1043"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2017</w:t>
            </w:r>
          </w:p>
        </w:tc>
        <w:tc>
          <w:tcPr>
            <w:tcW w:w="1045"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2018</w:t>
            </w:r>
          </w:p>
        </w:tc>
        <w:tc>
          <w:tcPr>
            <w:tcW w:w="1043"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2019</w:t>
            </w:r>
          </w:p>
        </w:tc>
        <w:tc>
          <w:tcPr>
            <w:tcW w:w="1043"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2020</w:t>
            </w:r>
          </w:p>
        </w:tc>
        <w:tc>
          <w:tcPr>
            <w:tcW w:w="1045"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2021</w:t>
            </w:r>
          </w:p>
        </w:tc>
        <w:tc>
          <w:tcPr>
            <w:tcW w:w="1043"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2022</w:t>
            </w:r>
          </w:p>
        </w:tc>
        <w:tc>
          <w:tcPr>
            <w:tcW w:w="1045"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2027</w:t>
            </w:r>
          </w:p>
        </w:tc>
        <w:tc>
          <w:tcPr>
            <w:tcW w:w="1039" w:type="dxa"/>
            <w:tcBorders>
              <w:top w:val="single" w:sz="8" w:space="0" w:color="00000A"/>
              <w:left w:val="single" w:sz="8" w:space="0" w:color="00000A"/>
              <w:bottom w:val="single" w:sz="8" w:space="0" w:color="00000A"/>
              <w:right w:val="single" w:sz="8" w:space="0" w:color="00000A"/>
            </w:tcBorders>
            <w:shd w:val="clear" w:color="000000" w:fill="FFFFFF"/>
            <w:tcMar>
              <w:left w:w="17" w:type="dxa"/>
            </w:tcMar>
            <w:vAlign w:val="center"/>
          </w:tcPr>
          <w:p w:rsidR="00CC284F" w:rsidRDefault="009A7014">
            <w:r>
              <w:rPr>
                <w:rFonts w:ascii="Times New Roman" w:hAnsi="Times New Roman" w:cs="Times New Roman"/>
                <w:sz w:val="20"/>
                <w:szCs w:val="20"/>
              </w:rPr>
              <w:t>2031</w:t>
            </w:r>
          </w:p>
        </w:tc>
      </w:tr>
      <w:tr w:rsidR="00CC284F">
        <w:trPr>
          <w:trHeight w:val="411"/>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Котельная по адресу: ул. Смирнова, 5</w:t>
            </w:r>
          </w:p>
        </w:tc>
      </w:tr>
      <w:tr w:rsidR="00CC284F">
        <w:trPr>
          <w:trHeight w:val="62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188,4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188,4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188,4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r>
      <w:tr w:rsidR="00CC284F">
        <w:trPr>
          <w:trHeight w:val="66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4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142</w:t>
            </w:r>
          </w:p>
        </w:tc>
      </w:tr>
      <w:tr w:rsidR="00CC284F">
        <w:trPr>
          <w:trHeight w:val="4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2,64</w:t>
            </w:r>
          </w:p>
        </w:tc>
      </w:tr>
      <w:tr w:rsidR="00CC284F">
        <w:trPr>
          <w:trHeight w:val="407"/>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9,63%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9,63%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9,63%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9,63%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2,10%</w:t>
            </w:r>
          </w:p>
        </w:tc>
      </w:tr>
      <w:tr w:rsidR="00CC284F">
        <w:trPr>
          <w:trHeight w:val="414"/>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155,45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155,45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155,45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156,45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156,45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139,36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147,36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139,36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139,36</w:t>
            </w:r>
          </w:p>
        </w:tc>
      </w:tr>
      <w:tr w:rsidR="00CC284F">
        <w:trPr>
          <w:trHeight w:val="51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88,01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88,01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88,01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88,01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118,66</w:t>
            </w:r>
          </w:p>
        </w:tc>
      </w:tr>
      <w:tr w:rsidR="00CC284F">
        <w:trPr>
          <w:trHeight w:val="554"/>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83,54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112,40</w:t>
            </w:r>
          </w:p>
        </w:tc>
      </w:tr>
      <w:tr w:rsidR="00CC284F">
        <w:trPr>
          <w:trHeight w:val="42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6,26</w:t>
            </w:r>
          </w:p>
        </w:tc>
      </w:tr>
      <w:tr w:rsidR="00CC284F">
        <w:trPr>
          <w:trHeight w:val="39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547"/>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lastRenderedPageBreak/>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63,55</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60,30</w:t>
            </w:r>
          </w:p>
        </w:tc>
      </w:tr>
      <w:tr w:rsidR="00CC284F">
        <w:trPr>
          <w:trHeight w:val="406"/>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r>
      <w:tr w:rsidR="00CC284F">
        <w:trPr>
          <w:trHeight w:val="554"/>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6"/>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0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77"/>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55,11</w:t>
            </w:r>
          </w:p>
        </w:tc>
      </w:tr>
      <w:tr w:rsidR="00CC284F">
        <w:trPr>
          <w:trHeight w:val="48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52,10</w:t>
            </w:r>
          </w:p>
        </w:tc>
      </w:tr>
      <w:tr w:rsidR="00CC284F">
        <w:trPr>
          <w:trHeight w:val="45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w:t>
            </w:r>
          </w:p>
        </w:tc>
      </w:tr>
      <w:tr w:rsidR="00CC284F">
        <w:trPr>
          <w:trHeight w:val="4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94"/>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39,1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39,10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39,10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4,57</w:t>
            </w:r>
          </w:p>
        </w:tc>
      </w:tr>
      <w:tr w:rsidR="00CC284F">
        <w:trPr>
          <w:trHeight w:val="427"/>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3,7%</w:t>
            </w:r>
          </w:p>
        </w:tc>
      </w:tr>
      <w:tr w:rsidR="00CC284F">
        <w:trPr>
          <w:trHeight w:val="391"/>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56,40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56,40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56,40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57,40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29,34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48,15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16,14</w:t>
            </w:r>
          </w:p>
        </w:tc>
      </w:tr>
      <w:tr w:rsidR="00CC284F">
        <w:trPr>
          <w:trHeight w:val="413"/>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36,28%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36,28%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36,28%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18,75%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11,58%</w:t>
            </w:r>
          </w:p>
        </w:tc>
      </w:tr>
      <w:tr w:rsidR="00CC284F">
        <w:trPr>
          <w:trHeight w:val="403"/>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17,30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33,18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4,69</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xml:space="preserve">Тепловая нагрузка по долгосрочным договорам теплоснабжения, в соответствии с которыми цена </w:t>
            </w:r>
            <w:r>
              <w:rPr>
                <w:rFonts w:ascii="Times New Roman" w:hAnsi="Times New Roman" w:cs="Times New Roman"/>
                <w:sz w:val="20"/>
                <w:szCs w:val="20"/>
              </w:rPr>
              <w:lastRenderedPageBreak/>
              <w:t>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lastRenderedPageBreak/>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27"/>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r>
              <w:rPr>
                <w:rFonts w:ascii="Times New Roman" w:hAnsi="Times New Roman" w:cs="Times New Roman"/>
                <w:b/>
                <w:sz w:val="20"/>
                <w:szCs w:val="20"/>
              </w:rPr>
              <w:t xml:space="preserve">Котельная по адресу: ул. Щербакова, 45 </w:t>
            </w:r>
          </w:p>
        </w:tc>
      </w:tr>
      <w:tr w:rsidR="00CC284F">
        <w:trPr>
          <w:trHeight w:val="40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2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11"/>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3"/>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8"/>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9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6"/>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48"/>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23,24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42"/>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29"/>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44"/>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5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8"/>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xml:space="preserve">в) переключение тепловой нагрузки </w:t>
            </w:r>
            <w:r>
              <w:rPr>
                <w:rFonts w:ascii="Times New Roman" w:hAnsi="Times New Roman" w:cs="Times New Roman"/>
                <w:sz w:val="20"/>
                <w:szCs w:val="20"/>
              </w:rPr>
              <w:lastRenderedPageBreak/>
              <w:t>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lastRenderedPageBreak/>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2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1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97"/>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3"/>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83"/>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3"/>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8"/>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112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r>
              <w:rPr>
                <w:rFonts w:ascii="Times New Roman" w:hAnsi="Times New Roman" w:cs="Times New Roman"/>
                <w:b/>
                <w:sz w:val="20"/>
                <w:szCs w:val="20"/>
              </w:rPr>
              <w:t>Котельная по адресу: ул. Таёжная, 35</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xml:space="preserve">Располагаемая </w:t>
            </w:r>
            <w:r>
              <w:rPr>
                <w:rFonts w:ascii="Times New Roman" w:hAnsi="Times New Roman" w:cs="Times New Roman"/>
                <w:sz w:val="20"/>
                <w:szCs w:val="20"/>
              </w:rPr>
              <w:lastRenderedPageBreak/>
              <w:t>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lastRenderedPageBreak/>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58,39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30,65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30,33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28,54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28,6%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27,10%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xml:space="preserve">Резерв по договорам на </w:t>
            </w:r>
            <w:r>
              <w:rPr>
                <w:rFonts w:ascii="Times New Roman" w:hAnsi="Times New Roman" w:cs="Times New Roman"/>
                <w:sz w:val="20"/>
                <w:szCs w:val="20"/>
              </w:rPr>
              <w:lastRenderedPageBreak/>
              <w:t>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lastRenderedPageBreak/>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50"/>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 xml:space="preserve">Котельная по адресу: ул. Клиновая, 1б </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w:t>
            </w:r>
          </w:p>
        </w:tc>
      </w:tr>
      <w:tr w:rsidR="00CC284F">
        <w:trPr>
          <w:trHeight w:val="52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52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7,52%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7,52%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8,1%</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Котельная по адресу: ул. Советская, 81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0,086</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0,016</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18,6%</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0,016</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984"/>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828"/>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7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 xml:space="preserve">Котельная по адресу: ул. Олега Кошевого, 5 </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5,26%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5,26%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Котельная по адресу: ул. Котовского, 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7,69%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0,172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0,062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0,062</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36,0%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0,062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0,062</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40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 xml:space="preserve">Котельная по адресу: ул. Кирзаводская, 15 </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0,6</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24,4%</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18,0%</w:t>
            </w:r>
          </w:p>
        </w:tc>
      </w:tr>
      <w:tr w:rsidR="00CC284F">
        <w:trPr>
          <w:trHeight w:val="44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0,49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0,09</w:t>
            </w:r>
          </w:p>
        </w:tc>
      </w:tr>
      <w:tr w:rsidR="00CC284F">
        <w:trPr>
          <w:trHeight w:val="692"/>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7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Котельная по адресу: ул. Лесная, 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4,55%</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0,79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0,29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0,18</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0,02</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9,5%</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27,6%</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0,08</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75"/>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pPr>
              <w:rPr>
                <w:rFonts w:ascii="Times New Roman" w:hAnsi="Times New Roman" w:cs="Times New Roman"/>
                <w:b/>
                <w:sz w:val="20"/>
                <w:szCs w:val="20"/>
              </w:rPr>
            </w:pPr>
            <w:r>
              <w:rPr>
                <w:rFonts w:ascii="Times New Roman" w:hAnsi="Times New Roman" w:cs="Times New Roman"/>
                <w:b/>
                <w:sz w:val="20"/>
                <w:szCs w:val="20"/>
              </w:rPr>
              <w:t>Котельная по адресу: ул. Балабина, 22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17,61%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10,44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3,42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3,32</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0,53</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38,0%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38,0%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38,0%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38,0%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38,0%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13,3%</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13,3%</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13,3%</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1,96</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390"/>
        </w:trPr>
        <w:tc>
          <w:tcPr>
            <w:tcW w:w="14568" w:type="dxa"/>
            <w:gridSpan w:val="11"/>
            <w:tcBorders>
              <w:top w:val="single" w:sz="8" w:space="0" w:color="00000A"/>
              <w:left w:val="single" w:sz="8" w:space="0" w:color="00000A"/>
              <w:bottom w:val="single" w:sz="8" w:space="0" w:color="00000A"/>
              <w:right w:val="single" w:sz="8" w:space="0" w:color="000001"/>
            </w:tcBorders>
            <w:shd w:val="clear" w:color="auto" w:fill="auto"/>
            <w:tcMar>
              <w:left w:w="8" w:type="dxa"/>
            </w:tcMar>
            <w:vAlign w:val="center"/>
          </w:tcPr>
          <w:p w:rsidR="00CC284F" w:rsidRDefault="009A7014">
            <w:r>
              <w:rPr>
                <w:rFonts w:ascii="Times New Roman" w:hAnsi="Times New Roman" w:cs="Times New Roman"/>
                <w:b/>
                <w:sz w:val="24"/>
                <w:szCs w:val="24"/>
              </w:rPr>
              <w:t>ИТОГО по Арсеньевскому ГО</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Установленная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301,81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301,81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301,16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279,76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245,66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215,04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223,04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210,66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150,66</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Технические ограничения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Располагаемая мощность</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279,41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279,41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278,76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279,76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245,66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215,04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223,04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210,66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150,66</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Собственные и хозяйственные нужды теплоисточника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14,37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14,37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13,67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4,68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4,68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4,56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2,95</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7,45%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7,44%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7,10%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2,57%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3,15%</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2,23%</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мощность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265,02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265,02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264,39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265,39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231,99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210,36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218,36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206,10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147,71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Присоединенная нагрузка</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 изменение для существующих потребителей</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123,89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123,57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123,57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99,11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99,11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99,11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99,11</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68,78</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117,50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117,18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93,94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93,94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93,94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93,94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65,40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5,17</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3,38</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б) прирост в связи с новым строительством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в) переключение тепловой нагрузки от смежных систем</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24,78</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24,78</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55,11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отопление и вентиляция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23,56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23,56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23,56</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23,56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52,10</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ГВС</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технология</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0,00</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Потери в тепловых сетях</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54,91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54,91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54,91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54,91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54,91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16,87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16,24</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11,6%</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4,1%</w:t>
            </w:r>
          </w:p>
        </w:tc>
      </w:tr>
      <w:tr w:rsidR="00CC284F">
        <w:trPr>
          <w:trHeight w:val="315"/>
        </w:trPr>
        <w:tc>
          <w:tcPr>
            <w:tcW w:w="380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 дефицит («-») тепловой мощности «нетто»</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86,17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86,17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85,90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86,90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53,54</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33,49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77,95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66,32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18,51</w:t>
            </w:r>
          </w:p>
        </w:tc>
      </w:tr>
      <w:tr w:rsidR="00CC284F">
        <w:trPr>
          <w:trHeight w:val="315"/>
        </w:trPr>
        <w:tc>
          <w:tcPr>
            <w:tcW w:w="380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sz w:val="20"/>
                <w:szCs w:val="20"/>
              </w:rPr>
            </w:pP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23,1%</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15,9%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35,7%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32,2%</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12,5%</w:t>
            </w:r>
          </w:p>
        </w:tc>
      </w:tr>
      <w:tr w:rsidR="00CC284F">
        <w:trPr>
          <w:trHeight w:val="31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Аварийный резерв</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47,07</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46,80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47,80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42,52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22,47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62,92</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53,09</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8,79</w:t>
            </w:r>
          </w:p>
        </w:tc>
      </w:tr>
      <w:tr w:rsidR="00CC284F">
        <w:trPr>
          <w:trHeight w:val="541"/>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Резерв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потребителей по договорам на поддержание резервной тепловой мощности</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780"/>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теплоснабжения, в соответствии с которыми цена определяется по соглашению сторон</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r w:rsidR="00CC284F">
        <w:trPr>
          <w:trHeight w:val="525"/>
        </w:trPr>
        <w:tc>
          <w:tcPr>
            <w:tcW w:w="3808" w:type="dxa"/>
            <w:tcBorders>
              <w:top w:val="single" w:sz="8" w:space="0" w:color="00000A"/>
              <w:left w:val="single" w:sz="8" w:space="0" w:color="00000A"/>
              <w:bottom w:val="single" w:sz="8"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Тепловая нагрузка по долгосрочным договорам, в отношении которых установлен долгосрочный тариф</w:t>
            </w:r>
          </w:p>
        </w:tc>
        <w:tc>
          <w:tcPr>
            <w:tcW w:w="1371"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Гкал/ч</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45"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c>
          <w:tcPr>
            <w:tcW w:w="1039" w:type="dxa"/>
            <w:tcBorders>
              <w:top w:val="single" w:sz="8" w:space="0" w:color="00000A"/>
              <w:left w:val="single" w:sz="8" w:space="0" w:color="00000A"/>
              <w:bottom w:val="single" w:sz="8" w:space="0" w:color="00000A"/>
              <w:right w:val="single" w:sz="8" w:space="0" w:color="00000A"/>
            </w:tcBorders>
            <w:shd w:val="clear" w:color="auto" w:fill="auto"/>
            <w:tcMar>
              <w:left w:w="1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w:t>
            </w:r>
          </w:p>
        </w:tc>
      </w:tr>
    </w:tbl>
    <w:p w:rsidR="00CC284F" w:rsidRDefault="00CC284F">
      <w:pPr>
        <w:sectPr w:rsidR="00CC284F">
          <w:type w:val="continuous"/>
          <w:pgSz w:w="11906" w:h="16838"/>
          <w:pgMar w:top="1260" w:right="1134" w:bottom="765" w:left="1134" w:header="708" w:footer="708" w:gutter="0"/>
          <w:cols w:space="720"/>
          <w:formProt w:val="0"/>
          <w:docGrid w:linePitch="360" w:charSpace="-2049"/>
        </w:sectPr>
      </w:pPr>
    </w:p>
    <w:p w:rsidR="00CC284F" w:rsidRDefault="009A7014">
      <w:pPr>
        <w:pStyle w:val="affd"/>
        <w:spacing w:line="360" w:lineRule="auto"/>
        <w:ind w:left="0" w:firstLine="567"/>
        <w:jc w:val="both"/>
      </w:pPr>
      <w:r>
        <w:rPr>
          <w:rFonts w:ascii="Times New Roman" w:hAnsi="Times New Roman" w:cs="Times New Roman"/>
          <w:szCs w:val="24"/>
        </w:rPr>
        <w:t>Перспективные балансы тепловой мощности и тепловой нагрузки в зонах действия существующих источников тепловой энергии детально рассмотрены в Главе 4 «Перспективные балансы тепловой мощности источников тепловой энергии и тепловой нагрузки» Обосновывающих материалов к схеме теплоснабжения Арсеньевского ГО на период 2017-2031 годов.</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Cs w:val="24"/>
        </w:rPr>
        <w:t>В связи с отсутствием перспективного прироста тепловых нагрузок существующие балансовые показатели сохраняются на перспективу.</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Cs w:val="24"/>
        </w:rPr>
        <w:t xml:space="preserve">Балансы тепловой мощности «нетто» существующих источников тепловой энергии и перспективной тепловой нагрузки в зонах действия существующих источников тепловой энергии на прогнозируемый период представлены в таблице ниже (балансы составлены </w:t>
      </w:r>
      <w:bookmarkStart w:id="62" w:name="OLE_LINK15"/>
      <w:bookmarkStart w:id="63" w:name="OLE_LINK16"/>
      <w:bookmarkStart w:id="64" w:name="OLE_LINK17"/>
      <w:r>
        <w:rPr>
          <w:rFonts w:ascii="Times New Roman" w:hAnsi="Times New Roman" w:cs="Times New Roman"/>
          <w:szCs w:val="24"/>
        </w:rPr>
        <w:t>без учета переключения тепловых нагрузок между системами теплоснабжения, без учета реконструкции действующих теплоисточников</w:t>
      </w:r>
      <w:bookmarkEnd w:id="62"/>
      <w:bookmarkEnd w:id="63"/>
      <w:bookmarkEnd w:id="64"/>
      <w:r>
        <w:rPr>
          <w:rFonts w:ascii="Times New Roman" w:hAnsi="Times New Roman" w:cs="Times New Roman"/>
          <w:szCs w:val="24"/>
        </w:rPr>
        <w:t xml:space="preserve"> и прочих мероприятий, оказывающих влияние на балансы тепловой мощности).</w:t>
      </w:r>
    </w:p>
    <w:p w:rsidR="00CC284F" w:rsidRDefault="009A7014">
      <w:pPr>
        <w:pStyle w:val="affd"/>
        <w:spacing w:line="360" w:lineRule="auto"/>
        <w:ind w:left="0" w:firstLine="567"/>
        <w:jc w:val="both"/>
        <w:rPr>
          <w:rFonts w:ascii="Times New Roman" w:hAnsi="Times New Roman" w:cs="Times New Roman"/>
          <w:szCs w:val="24"/>
        </w:rPr>
      </w:pPr>
      <w:r>
        <w:rPr>
          <w:rFonts w:ascii="Times New Roman" w:hAnsi="Times New Roman" w:cs="Times New Roman"/>
          <w:szCs w:val="24"/>
        </w:rPr>
        <w:t>Тепловые нагрузки индивидуальной застройки будут покрываться от индивидуальных источников тепловой энергии, в связи невозможностью подключения к существующим источникам централизованного теплоснабжения. В зависимости от характеристики застройки рекомендуется использовать следующие источники тепловой энергии:</w:t>
      </w:r>
    </w:p>
    <w:p w:rsidR="00CC284F" w:rsidRDefault="009A7014">
      <w:pPr>
        <w:pStyle w:val="affd"/>
        <w:numPr>
          <w:ilvl w:val="0"/>
          <w:numId w:val="19"/>
        </w:numPr>
        <w:spacing w:line="360" w:lineRule="auto"/>
        <w:jc w:val="both"/>
        <w:rPr>
          <w:rFonts w:ascii="Times New Roman" w:hAnsi="Times New Roman" w:cs="Times New Roman"/>
        </w:rPr>
      </w:pPr>
      <w:r>
        <w:rPr>
          <w:rFonts w:ascii="Times New Roman" w:hAnsi="Times New Roman" w:cs="Times New Roman"/>
        </w:rPr>
        <w:t>для многоэтажной и среднеэтажной застройки – районные котельные малой производительности, а также индивидуальные (крышные котельные);</w:t>
      </w:r>
    </w:p>
    <w:p w:rsidR="00CC284F" w:rsidRDefault="009A7014">
      <w:pPr>
        <w:pStyle w:val="affd"/>
        <w:numPr>
          <w:ilvl w:val="0"/>
          <w:numId w:val="19"/>
        </w:numPr>
        <w:spacing w:line="360" w:lineRule="auto"/>
        <w:jc w:val="both"/>
        <w:rPr>
          <w:rFonts w:ascii="Times New Roman" w:hAnsi="Times New Roman" w:cs="Times New Roman"/>
        </w:rPr>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rPr>
        <w:t>для малоэтажной застройки и индивидуальных жилых домов – индивидуальные теплогенераторы, работающие на различных видах топлива (при тепловой нагрузке потребителя менее 0,02 Гкал/ч).</w:t>
      </w:r>
    </w:p>
    <w:p w:rsidR="00CC284F" w:rsidRDefault="009A7014">
      <w:pPr>
        <w:pStyle w:val="afff0"/>
      </w:pPr>
      <w:bookmarkStart w:id="65" w:name="_Toc509373886"/>
      <w:r>
        <w:t xml:space="preserve">Таблица </w:t>
      </w:r>
      <w:r>
        <w:fldChar w:fldCharType="begin"/>
      </w:r>
      <w:r>
        <w:instrText>SEQ Таблица \* ARABIC</w:instrText>
      </w:r>
      <w:r>
        <w:fldChar w:fldCharType="separate"/>
      </w:r>
      <w:r>
        <w:t>4</w:t>
      </w:r>
      <w:r>
        <w:fldChar w:fldCharType="end"/>
      </w:r>
      <w:bookmarkEnd w:id="65"/>
      <w:r>
        <w:t xml:space="preserve"> –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(без учета переключения тепловых нагрузок между системами теплоснабжения и без учета реконструкции действующих теплоисточников)</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5535"/>
        <w:gridCol w:w="1533"/>
        <w:gridCol w:w="851"/>
        <w:gridCol w:w="850"/>
        <w:gridCol w:w="854"/>
        <w:gridCol w:w="852"/>
        <w:gridCol w:w="852"/>
        <w:gridCol w:w="854"/>
        <w:gridCol w:w="854"/>
        <w:gridCol w:w="852"/>
        <w:gridCol w:w="849"/>
      </w:tblGrid>
      <w:tr w:rsidR="00CC284F">
        <w:trPr>
          <w:trHeight w:val="20"/>
          <w:tblHeader/>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Показатель</w:t>
            </w:r>
          </w:p>
        </w:tc>
        <w:tc>
          <w:tcPr>
            <w:tcW w:w="1517"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Единица измерения</w:t>
            </w: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Расчетный срок разработки Схемы теплоснабжения</w:t>
            </w:r>
          </w:p>
        </w:tc>
      </w:tr>
      <w:tr w:rsidR="00CC284F">
        <w:trPr>
          <w:trHeight w:val="20"/>
          <w:tblHeader/>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b/>
                <w:bCs/>
                <w:color w:val="000000"/>
                <w:sz w:val="20"/>
                <w:szCs w:val="20"/>
                <w:lang w:eastAsia="ru-RU"/>
              </w:rPr>
            </w:pPr>
          </w:p>
        </w:tc>
        <w:tc>
          <w:tcPr>
            <w:tcW w:w="1517"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b/>
                <w:bCs/>
                <w:color w:val="000000"/>
                <w:sz w:val="20"/>
                <w:szCs w:val="20"/>
                <w:lang w:eastAsia="ru-RU"/>
              </w:rPr>
            </w:pP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2016</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eastAsia="Times New Roman" w:hAnsi="Times New Roman" w:cs="Times New Roman"/>
                <w:b/>
                <w:bCs/>
                <w:color w:val="000000"/>
                <w:sz w:val="20"/>
                <w:szCs w:val="20"/>
                <w:lang w:eastAsia="ru-RU"/>
              </w:rPr>
              <w:t>2031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Смирнова, 5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10,55</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155,45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60,30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35,8%</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Щербакова, 45 -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34,10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24,46</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3,60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12,8%</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pPr>
            <w:r>
              <w:rPr>
                <w:rFonts w:ascii="Times New Roman" w:eastAsia="Times New Roman" w:hAnsi="Times New Roman" w:cs="Times New Roman"/>
                <w:b/>
                <w:bCs/>
                <w:color w:val="000000"/>
                <w:sz w:val="20"/>
                <w:szCs w:val="20"/>
                <w:lang w:eastAsia="ru-RU"/>
              </w:rPr>
              <w:t>Котельная по адресу: ул.Таёжная, 35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1,61</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58,39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28,54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12,25</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28,8%</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15,8</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Клиновая, 1б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51,1%</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Советская, 81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0,44</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Олега Кошевого, 5 -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0,65</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0,02</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0,64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11,1%</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43,6%</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Кирзаводская, 15 -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0,90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24,4%</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Лесная, 1 -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0,80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0,18</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34,5%</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Балабина, 22 -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11,62</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1,18</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10,44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3,42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Теплоисточник </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CC284F">
            <w:pPr>
              <w:rPr>
                <w:rFonts w:ascii="Times New Roman" w:eastAsia="Times New Roman" w:hAnsi="Times New Roman" w:cs="Times New Roman"/>
                <w:b/>
                <w:bCs/>
                <w:color w:val="000000"/>
                <w:sz w:val="20"/>
                <w:szCs w:val="20"/>
                <w:lang w:eastAsia="ru-RU"/>
              </w:rPr>
            </w:pPr>
          </w:p>
        </w:tc>
        <w:tc>
          <w:tcPr>
            <w:tcW w:w="7578" w:type="dxa"/>
            <w:gridSpan w:val="9"/>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Котельная по адресу: ул. Котовского, 1 -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0,01</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8,3%</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69,6%</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0,3</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w:t>
            </w:r>
          </w:p>
        </w:tc>
      </w:tr>
      <w:tr w:rsidR="00CC284F">
        <w:trPr>
          <w:trHeight w:val="20"/>
        </w:trPr>
        <w:tc>
          <w:tcPr>
            <w:tcW w:w="14568" w:type="dxa"/>
            <w:gridSpan w:val="11"/>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ИТОГО по ООО «УК «ТЭК Арсеньев»</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Установленная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301,8</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Технические ограничения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Располагаемая мощность</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279,4</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Собственные и хозяйственные нужды теплоисточника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14,4</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мощность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265,0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Присоединенная нагрузка</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 изменение для существующих потребителей</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123,9</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117,5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 прирост в связи с новым строительством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переключение тепловой нагрузки от смежных систем</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отопление и вентиляция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ГВС</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технология</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 в тепловых сетях</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54,9</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30,7%</w:t>
            </w:r>
          </w:p>
        </w:tc>
      </w:tr>
      <w:tr w:rsidR="00CC284F">
        <w:trPr>
          <w:trHeight w:val="20"/>
        </w:trPr>
        <w:tc>
          <w:tcPr>
            <w:tcW w:w="5473" w:type="dxa"/>
            <w:vMerge w:val="restart"/>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 дефицит («-») тепловой мощности «нетто»</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r>
      <w:tr w:rsidR="00CC284F">
        <w:trPr>
          <w:trHeight w:val="20"/>
        </w:trPr>
        <w:tc>
          <w:tcPr>
            <w:tcW w:w="5473" w:type="dxa"/>
            <w:vMerge/>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CC284F">
            <w:pPr>
              <w:jc w:val="left"/>
              <w:rPr>
                <w:rFonts w:ascii="Times New Roman" w:eastAsia="Times New Roman" w:hAnsi="Times New Roman" w:cs="Times New Roman"/>
                <w:color w:val="000000"/>
                <w:sz w:val="20"/>
                <w:szCs w:val="20"/>
                <w:lang w:eastAsia="ru-RU"/>
              </w:rPr>
            </w:pP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Аварийный резерв</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86,2</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Резерв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потребителей по договорам на поддержание резервной тепловой мощности</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теплоснабжения, в соответствии с которыми цена определяется по соглашению сторон</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r w:rsidR="00CC284F">
        <w:trPr>
          <w:trHeight w:val="20"/>
        </w:trPr>
        <w:tc>
          <w:tcPr>
            <w:tcW w:w="5473"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Тепловая нагрузка по долгосрочным договорам, в отношении которых установлен долгосрочный тариф</w:t>
            </w:r>
          </w:p>
        </w:tc>
        <w:tc>
          <w:tcPr>
            <w:tcW w:w="151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Гкал/ч</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83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r>
    </w:tbl>
    <w:p w:rsidR="00CC284F" w:rsidRDefault="00CC284F">
      <w:pPr>
        <w:sectPr w:rsidR="00CC284F">
          <w:pgSz w:w="16838" w:h="11906" w:orient="landscape"/>
          <w:pgMar w:top="1138" w:right="1134" w:bottom="850" w:left="1134" w:header="0" w:footer="0" w:gutter="0"/>
          <w:cols w:space="720"/>
          <w:formProt w:val="0"/>
          <w:docGrid w:linePitch="360" w:charSpace="-2049"/>
        </w:sectPr>
      </w:pPr>
    </w:p>
    <w:p w:rsidR="00CC284F" w:rsidRDefault="009A7014">
      <w:pPr>
        <w:pStyle w:val="3"/>
        <w:widowControl w:val="0"/>
        <w:numPr>
          <w:ilvl w:val="2"/>
          <w:numId w:val="4"/>
        </w:numPr>
        <w:tabs>
          <w:tab w:val="left" w:pos="1134"/>
        </w:tabs>
        <w:suppressAutoHyphens/>
        <w:spacing w:before="240" w:after="240"/>
        <w:contextualSpacing/>
        <w:jc w:val="both"/>
        <w:rPr>
          <w:rFonts w:ascii="Times New Roman" w:eastAsia="Times New Roman" w:hAnsi="Times New Roman" w:cs="Times New Roman"/>
          <w:color w:val="00000A"/>
          <w:sz w:val="24"/>
          <w:szCs w:val="24"/>
          <w:lang w:eastAsia="ru-RU"/>
        </w:rPr>
      </w:pPr>
      <w:bookmarkStart w:id="66" w:name="_Toc509373768"/>
      <w:bookmarkStart w:id="67" w:name="_Toc471812824"/>
      <w:bookmarkStart w:id="68" w:name="_Toc474157406"/>
      <w:bookmarkEnd w:id="66"/>
      <w:bookmarkEnd w:id="67"/>
      <w:bookmarkEnd w:id="68"/>
      <w:r>
        <w:rPr>
          <w:rFonts w:ascii="Times New Roman" w:eastAsia="Times New Roman" w:hAnsi="Times New Roman" w:cs="Times New Roman"/>
          <w:color w:val="00000A"/>
          <w:sz w:val="24"/>
          <w:szCs w:val="24"/>
          <w:lang w:eastAsia="ru-RU"/>
        </w:rPr>
        <w:t>Выводы о резервах тепловой мощности источников теплоснабжения при обеспечении перспективной нагрузки</w:t>
      </w:r>
    </w:p>
    <w:p w:rsidR="00CC284F" w:rsidRDefault="009A7014">
      <w:pPr>
        <w:tabs>
          <w:tab w:val="left" w:pos="851"/>
        </w:tabs>
        <w:spacing w:line="360" w:lineRule="auto"/>
        <w:jc w:val="both"/>
        <w:rPr>
          <w:rFonts w:ascii="Times New Roman" w:hAnsi="Times New Roman" w:cs="Times New Roman"/>
          <w:szCs w:val="24"/>
        </w:rPr>
      </w:pPr>
      <w:r>
        <w:rPr>
          <w:rFonts w:ascii="Times New Roman" w:hAnsi="Times New Roman" w:cs="Times New Roman"/>
          <w:sz w:val="24"/>
          <w:szCs w:val="24"/>
        </w:rPr>
        <w:tab/>
      </w:r>
      <w:r>
        <w:rPr>
          <w:rFonts w:ascii="Times New Roman" w:hAnsi="Times New Roman" w:cs="Times New Roman"/>
          <w:szCs w:val="24"/>
        </w:rPr>
        <w:t>Существующие источники тепловой энергии будут иметь достаточные резервы тепловой мощности «нетто», дефициты тепловой мощности будут отсутствовать. Однако в ряде случаев пропускная способность существующих тепловых сетей не обеспечит необходимые гидравлические режимы при присоединении перспективной тепловой нагрузки.</w:t>
      </w:r>
    </w:p>
    <w:p w:rsidR="00CC284F" w:rsidRDefault="009A7014">
      <w:pPr>
        <w:pStyle w:val="affd"/>
        <w:spacing w:line="360" w:lineRule="auto"/>
        <w:ind w:left="0" w:firstLine="567"/>
        <w:jc w:val="both"/>
        <w:rPr>
          <w:rFonts w:ascii="Times New Roman" w:hAnsi="Times New Roman" w:cs="Times New Roman"/>
          <w:sz w:val="24"/>
          <w:szCs w:val="24"/>
        </w:rPr>
      </w:pPr>
      <w:r>
        <w:br w:type="page"/>
      </w:r>
    </w:p>
    <w:p w:rsidR="00CC284F" w:rsidRDefault="009A7014">
      <w:pPr>
        <w:pStyle w:val="1"/>
        <w:tabs>
          <w:tab w:val="left" w:pos="1134"/>
        </w:tabs>
        <w:spacing w:line="360" w:lineRule="auto"/>
        <w:ind w:left="720" w:firstLine="567"/>
        <w:jc w:val="both"/>
        <w:rPr>
          <w:rFonts w:ascii="Times New Roman" w:eastAsia="Times New Roman" w:hAnsi="Times New Roman" w:cs="Times New Roman"/>
          <w:color w:val="00000A"/>
          <w:sz w:val="24"/>
          <w:szCs w:val="24"/>
        </w:rPr>
      </w:pPr>
      <w:bookmarkStart w:id="69" w:name="_Toc509373769"/>
      <w:bookmarkStart w:id="70" w:name="_Toc471733752"/>
      <w:bookmarkStart w:id="71" w:name="_Toc474157407"/>
      <w:bookmarkEnd w:id="69"/>
      <w:bookmarkEnd w:id="70"/>
      <w:bookmarkEnd w:id="71"/>
      <w:r>
        <w:rPr>
          <w:rFonts w:ascii="Times New Roman" w:eastAsia="Times New Roman" w:hAnsi="Times New Roman" w:cs="Times New Roman"/>
          <w:color w:val="00000A"/>
          <w:sz w:val="24"/>
          <w:szCs w:val="24"/>
        </w:rPr>
        <w:t>Раздел 3. Перспективные балансы теплоносителя</w:t>
      </w:r>
    </w:p>
    <w:p w:rsidR="00CC284F" w:rsidRDefault="009A7014">
      <w:pPr>
        <w:pStyle w:val="affd"/>
        <w:spacing w:line="360" w:lineRule="auto"/>
        <w:ind w:left="0" w:firstLine="567"/>
        <w:jc w:val="both"/>
      </w:pPr>
      <w:r>
        <w:rPr>
          <w:rFonts w:ascii="Times New Roman" w:hAnsi="Times New Roman" w:cs="Times New Roman"/>
          <w:szCs w:val="24"/>
        </w:rPr>
        <w:t xml:space="preserve">Перспективные балансы теплоносителя приведены в Главе 5 «Перспективные балансы производительности водоподготовительных установок» Обосновывающих материалов к схеме теплоснабжения Арсеньевского ГО на период 2017-2031 годов. </w:t>
      </w:r>
    </w:p>
    <w:p w:rsidR="00CC284F" w:rsidRDefault="009A7014">
      <w:pPr>
        <w:pStyle w:val="2"/>
        <w:numPr>
          <w:ilvl w:val="1"/>
          <w:numId w:val="1"/>
        </w:numPr>
        <w:spacing w:line="276" w:lineRule="auto"/>
        <w:jc w:val="both"/>
        <w:rPr>
          <w:rFonts w:cs="Times New Roman"/>
          <w:sz w:val="24"/>
          <w:szCs w:val="24"/>
        </w:rPr>
      </w:pPr>
      <w:bookmarkStart w:id="72" w:name="_Toc509373770"/>
      <w:bookmarkStart w:id="73" w:name="_Toc471733753"/>
      <w:bookmarkStart w:id="74" w:name="_Toc474157408"/>
      <w:bookmarkEnd w:id="72"/>
      <w:bookmarkEnd w:id="73"/>
      <w:bookmarkEnd w:id="74"/>
      <w:r>
        <w:rPr>
          <w:rFonts w:cs="Times New Roman"/>
          <w:sz w:val="24"/>
          <w:szCs w:val="24"/>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CC284F" w:rsidRDefault="009A7014">
      <w:pPr>
        <w:pStyle w:val="affd"/>
        <w:spacing w:line="360" w:lineRule="auto"/>
        <w:ind w:left="0" w:firstLine="567"/>
        <w:jc w:val="both"/>
      </w:pPr>
      <w:r>
        <w:rPr>
          <w:rFonts w:ascii="Times New Roman" w:hAnsi="Times New Roman" w:cs="Times New Roman"/>
        </w:rPr>
        <w:t>Перспективные балансы производительности ВПУ рассчитаны на основании прогнозного значения объема теплоносителя, необходимого для качественного и надежного теплоснабжения потребителей. Объемы тепловых сетей по СЦТ представлены в Главе 5 «Перспективные балансы производительности водоподготовительных установок» Обосновывающих материалов к схеме теплоснабжения Арсеньевского ГО на период 2017-2031 годов.</w:t>
      </w:r>
    </w:p>
    <w:p w:rsidR="00CC284F" w:rsidRDefault="009A7014">
      <w:pPr>
        <w:pStyle w:val="affd"/>
        <w:spacing w:line="360" w:lineRule="auto"/>
        <w:ind w:left="0" w:firstLine="567"/>
        <w:jc w:val="both"/>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rPr>
        <w:t>Ниже в таблице 5 представлены балансы ВПУ источников ООО «УК «ТЭК Арсеньев» в Арсеньевском ГО на расчётный период 2017-2031 годов.</w:t>
      </w:r>
    </w:p>
    <w:p w:rsidR="00CC284F" w:rsidRDefault="009A7014">
      <w:pPr>
        <w:pStyle w:val="afff0"/>
      </w:pPr>
      <w:bookmarkStart w:id="75" w:name="_Toc509373887"/>
      <w:bookmarkStart w:id="76" w:name="_Toc471732200"/>
      <w:r>
        <w:t xml:space="preserve">Таблица </w:t>
      </w:r>
      <w:r>
        <w:fldChar w:fldCharType="begin"/>
      </w:r>
      <w:r>
        <w:instrText>SEQ Таблица \* ARABIC</w:instrText>
      </w:r>
      <w:r>
        <w:fldChar w:fldCharType="separate"/>
      </w:r>
      <w:r>
        <w:t>5</w:t>
      </w:r>
      <w:r>
        <w:fldChar w:fldCharType="end"/>
      </w:r>
      <w:r>
        <w:t xml:space="preserve"> – Перспективные балансы ВПУ источников </w:t>
      </w:r>
      <w:bookmarkEnd w:id="75"/>
      <w:bookmarkEnd w:id="76"/>
      <w:r>
        <w:t>в Арсеньевском ГО</w:t>
      </w:r>
    </w:p>
    <w:tbl>
      <w:tblPr>
        <w:tblW w:w="20359" w:type="dxa"/>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4568"/>
        <w:gridCol w:w="952"/>
        <w:gridCol w:w="992"/>
        <w:gridCol w:w="952"/>
        <w:gridCol w:w="1059"/>
        <w:gridCol w:w="1058"/>
        <w:gridCol w:w="1059"/>
        <w:gridCol w:w="1167"/>
        <w:gridCol w:w="950"/>
        <w:gridCol w:w="1004"/>
        <w:gridCol w:w="1165"/>
        <w:gridCol w:w="950"/>
        <w:gridCol w:w="1059"/>
        <w:gridCol w:w="1004"/>
        <w:gridCol w:w="1111"/>
        <w:gridCol w:w="1309"/>
      </w:tblGrid>
      <w:tr w:rsidR="00CC284F">
        <w:trPr>
          <w:trHeight w:val="454"/>
          <w:tblHeader/>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Показатель</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2017</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2022</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2029</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jc w:val="left"/>
              <w:rPr>
                <w:rFonts w:ascii="Times New Roman" w:hAnsi="Times New Roman" w:cs="Times New Roman"/>
                <w:b/>
                <w:bCs/>
                <w:color w:val="000000"/>
                <w:sz w:val="20"/>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Котельная ул. Смирнова, 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3713,07</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3713,07</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4085,68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4793,15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4793,15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4793,15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4793,15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4827,37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4685,18</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4418,29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4599,45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4775,79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5785,43</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5785,43</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5785,43</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111,04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111,04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114,77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149,61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149,61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149,61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16,22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15,87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15,65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16,80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20,03</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20,03</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20,03</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199,99</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111,03</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111,03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114,75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149,60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149,60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149,60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16,12</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16,21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15,85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15,19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15,64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16,79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20,02</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20,02</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20,02</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9,28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9,28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10,21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11,98</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11,98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11,98</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11,98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12,07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11,71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11,94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14,46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14,46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14,46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2,99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2,99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2,99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4,85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5,56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5,56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5,56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98,76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98,76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101,55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133,48</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133,48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133,48</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110,89</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74,26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74,26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81,71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95,86</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95,86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95,86</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95,86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96,55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93,70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88,37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91,99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95,52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115,71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115,71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115,71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88,96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88,96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85,23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50,39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50,39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50,39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183,86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183,78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184,13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184,80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184,35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183,20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179,97</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179,97</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179,97</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44,48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44,48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42,62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25,20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25,20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25,20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91,94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91,90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92,07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92,41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92,18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91,61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89,99</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89,99</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89,99</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jc w:val="left"/>
              <w:rPr>
                <w:rFonts w:ascii="Times New Roman" w:hAnsi="Times New Roman" w:cs="Times New Roman"/>
                <w:b/>
                <w:bCs/>
                <w:color w:val="000000"/>
                <w:sz w:val="20"/>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Котельная ул. Щербакова, 45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580,91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580,91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580,91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33,58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33,58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33,58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30,98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30,98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30,98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33,58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11,62</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11,62</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-29,58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-29,58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-29,58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-740,51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-740,51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-740,51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jc w:val="left"/>
              <w:rPr>
                <w:rFonts w:ascii="Times New Roman" w:hAnsi="Times New Roman" w:cs="Times New Roman"/>
                <w:b/>
                <w:bCs/>
                <w:color w:val="000000"/>
                <w:sz w:val="20"/>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Котельная ул. Таежная, 35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1873,22</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1873,22</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1873,22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1878,25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2195,13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1731,90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59,22</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59,22</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62,44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37,57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100,00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62,44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4,68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4,68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4,68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5,49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4,33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1,43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0,72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53,14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55,52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32,52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59,27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62,44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37,46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37,46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37,46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37,57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43,90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34,64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40,73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37,56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62,43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40,73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37,56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62,44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Котельная ул. Клиновая, 1б</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58,24</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0,20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0,20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1,16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89,95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jc w:val="left"/>
              <w:rPr>
                <w:rFonts w:ascii="Times New Roman" w:hAnsi="Times New Roman" w:cs="Times New Roman"/>
                <w:b/>
                <w:bCs/>
                <w:color w:val="000000"/>
                <w:sz w:val="20"/>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Котельная ул. Балабина, 22</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180,30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4,16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23,99</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0,61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0,45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0,16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3,53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4,15</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3,61</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19,84</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23,38</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82,71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97,44</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jc w:val="left"/>
              <w:rPr>
                <w:rFonts w:ascii="Times New Roman" w:hAnsi="Times New Roman" w:cs="Times New Roman"/>
                <w:b/>
                <w:bCs/>
                <w:color w:val="000000"/>
                <w:sz w:val="24"/>
                <w:szCs w:val="24"/>
                <w:lang w:eastAsia="ru-RU"/>
              </w:rPr>
            </w:pPr>
          </w:p>
        </w:tc>
        <w:tc>
          <w:tcPr>
            <w:tcW w:w="15788" w:type="dxa"/>
            <w:gridSpan w:val="15"/>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color w:val="000000"/>
                <w:sz w:val="24"/>
                <w:szCs w:val="24"/>
                <w:lang w:eastAsia="ru-RU"/>
              </w:rPr>
              <w:t>Баланс водоподготовительных установок по системе теплоснабжения от источников в Арсеньевском ГО</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6405,74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6405,74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6778,35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6909,94</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6909,94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6909,94</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6909,94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6944,16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6801,97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6535,08</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7033,12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6746,23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6023,97</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6023,97</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6023,97</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Среднегодовой объем сети, м</w:t>
            </w:r>
            <w:r>
              <w:rPr>
                <w:rFonts w:ascii="Times New Roman" w:hAnsi="Times New Roman" w:cs="Times New Roman"/>
                <w:color w:val="000000"/>
                <w:sz w:val="20"/>
                <w:vertAlign w:val="superscript"/>
                <w:lang w:eastAsia="ru-RU"/>
              </w:rPr>
              <w:t>3</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Установленная производительность ВПУ,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330,00</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330,00</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330,00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326,00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226,00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226,00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226,00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Собственные нужды источников,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0,03</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Расход воды всего,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208,21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208,21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211,94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79,77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79,86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79,50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78,84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82,46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58,73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24,40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24,40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24,40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Располагаемая мощность водоподготовительных установок для подпитки тепловой 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329,97</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329,97</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329,97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325,97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225,97</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225,97</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225,97</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color w:val="000000"/>
                <w:sz w:val="20"/>
                <w:lang w:eastAsia="ru-RU"/>
              </w:rPr>
              <w:t>Всего нормативная утечка,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208,18</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208,18</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211,90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213,22</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213,22</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76,21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76,29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75,94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75,27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78,89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55,17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20,84</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20,84</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20,84</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нормативные утечки теплоносителя из теплосети,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16,01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16,01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16,95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17,27</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17,27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17,27</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17,27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17,36</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17,00</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16,34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17,58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16,87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15,06</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15,06</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15,06</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из систем теплопотребления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5,79</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5,78</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5,78</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5,78</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в том числе, отпуск теплоносителя из тепловых сетей на цели ГВС (для открытых) систем теплоснабжения</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186,37</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186,37</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189,16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190,15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190,15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190,15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53,14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53,14</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53,14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53,14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55,52</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32,52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0,00</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эксплуатационном режиме,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208,04</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208,04</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208,04</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174,51</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177,68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152,80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115,24</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115,24</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115,24</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ind w:left="720" w:firstLine="400"/>
              <w:jc w:val="left"/>
            </w:pPr>
            <w:r>
              <w:rPr>
                <w:rFonts w:ascii="Times New Roman" w:hAnsi="Times New Roman" w:cs="Times New Roman"/>
                <w:color w:val="000000"/>
                <w:sz w:val="20"/>
                <w:lang w:eastAsia="ru-RU"/>
              </w:rPr>
              <w:t>Максимум подпитки в период повреждения участка,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128,11</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128,11</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135,57</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138,20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138,20</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138,20</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138,20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138,88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136,04</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130,70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140,66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134,92</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120,48</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120,48</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120,48</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sz w:val="20"/>
                <w:lang w:eastAsia="ru-RU"/>
              </w:rPr>
              <w:t>Резерв/дефицит мощности водоподготовительных установок для подпитки т/сети, м</w:t>
            </w:r>
            <w:r>
              <w:rPr>
                <w:rFonts w:ascii="Times New Roman" w:hAnsi="Times New Roman" w:cs="Times New Roman"/>
                <w:sz w:val="20"/>
                <w:vertAlign w:val="superscript"/>
                <w:lang w:eastAsia="ru-RU"/>
              </w:rPr>
              <w:t>3</w:t>
            </w:r>
            <w:r>
              <w:rPr>
                <w:rFonts w:ascii="Times New Roman" w:hAnsi="Times New Roman" w:cs="Times New Roman"/>
                <w:sz w:val="20"/>
                <w:lang w:eastAsia="ru-RU"/>
              </w:rPr>
              <w:t>/час</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121,79</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121,79</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118,06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112,75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112,75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112,75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249,76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249,68</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250,03</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250,70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247,08</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270,80</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205,14</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205,14</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lang w:eastAsia="ru-RU"/>
              </w:rPr>
              <w:t>205,14</w:t>
            </w:r>
          </w:p>
        </w:tc>
      </w:tr>
      <w:tr w:rsidR="00CC284F">
        <w:trPr>
          <w:trHeight w:val="454"/>
        </w:trPr>
        <w:tc>
          <w:tcPr>
            <w:tcW w:w="45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pPr>
            <w:r>
              <w:rPr>
                <w:rFonts w:ascii="Times New Roman" w:hAnsi="Times New Roman" w:cs="Times New Roman"/>
                <w:b/>
                <w:bCs/>
                <w:sz w:val="20"/>
                <w:lang w:eastAsia="ru-RU"/>
              </w:rPr>
              <w:t>Резерв/дефицит мощности водоподготовительных установок, %</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37</w:t>
            </w:r>
          </w:p>
        </w:tc>
        <w:tc>
          <w:tcPr>
            <w:tcW w:w="9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37</w:t>
            </w:r>
          </w:p>
        </w:tc>
        <w:tc>
          <w:tcPr>
            <w:tcW w:w="95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35</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35</w:t>
            </w:r>
          </w:p>
        </w:tc>
        <w:tc>
          <w:tcPr>
            <w:tcW w:w="116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77</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77</w:t>
            </w:r>
          </w:p>
        </w:tc>
        <w:tc>
          <w:tcPr>
            <w:tcW w:w="116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77</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76</w:t>
            </w:r>
          </w:p>
        </w:tc>
        <w:tc>
          <w:tcPr>
            <w:tcW w:w="105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83</w:t>
            </w:r>
          </w:p>
        </w:tc>
        <w:tc>
          <w:tcPr>
            <w:tcW w:w="10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w:t>
            </w:r>
          </w:p>
        </w:tc>
        <w:tc>
          <w:tcPr>
            <w:tcW w:w="111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w:t>
            </w:r>
          </w:p>
        </w:tc>
        <w:tc>
          <w:tcPr>
            <w:tcW w:w="130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91</w:t>
            </w:r>
          </w:p>
        </w:tc>
      </w:tr>
    </w:tbl>
    <w:p w:rsidR="00CC284F" w:rsidRDefault="00CC284F">
      <w:pPr>
        <w:sectPr w:rsidR="00CC284F">
          <w:pgSz w:w="23811" w:h="16838" w:orient="landscape"/>
          <w:pgMar w:top="1134" w:right="850" w:bottom="1134" w:left="1701" w:header="0" w:footer="0" w:gutter="0"/>
          <w:cols w:space="720"/>
          <w:formProt w:val="0"/>
          <w:docGrid w:linePitch="360" w:charSpace="-2049"/>
        </w:sectPr>
      </w:pPr>
    </w:p>
    <w:p w:rsidR="00CC284F" w:rsidRDefault="009A7014">
      <w:pPr>
        <w:pStyle w:val="affff"/>
        <w:widowControl w:val="0"/>
        <w:tabs>
          <w:tab w:val="left" w:pos="851"/>
        </w:tabs>
        <w:spacing w:line="360" w:lineRule="auto"/>
      </w:pPr>
      <w:r>
        <w:t>Прогнозы объемов теплоносителя, необходимых для передачи теплоносителя от источников тепловой энергии, выполнены, исходя из следующих условий:</w:t>
      </w:r>
    </w:p>
    <w:p w:rsidR="00CC284F" w:rsidRDefault="009A7014">
      <w:pPr>
        <w:pStyle w:val="affff"/>
        <w:widowControl w:val="0"/>
        <w:numPr>
          <w:ilvl w:val="0"/>
          <w:numId w:val="20"/>
        </w:numPr>
        <w:tabs>
          <w:tab w:val="left" w:pos="851"/>
        </w:tabs>
        <w:spacing w:line="360" w:lineRule="auto"/>
      </w:pPr>
      <w:r>
        <w:t>сверхнормативные потери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ветхих и малонадежных тепловых сетей;</w:t>
      </w:r>
    </w:p>
    <w:p w:rsidR="00CC284F" w:rsidRDefault="009A7014">
      <w:pPr>
        <w:pStyle w:val="affff"/>
        <w:widowControl w:val="0"/>
        <w:numPr>
          <w:ilvl w:val="0"/>
          <w:numId w:val="20"/>
        </w:numPr>
        <w:tabs>
          <w:tab w:val="left" w:pos="851"/>
        </w:tabs>
        <w:spacing w:line="360" w:lineRule="auto"/>
      </w:pPr>
      <w:r>
        <w:t>присоединение (подключение) всех потребителей во вновь создаваемых зонах теплоснабжения на базе запланированных к строительству котельных будет осуществляться по закрытой схеме ГВС.</w:t>
      </w:r>
    </w:p>
    <w:p w:rsidR="00CC284F" w:rsidRDefault="009A7014">
      <w:pPr>
        <w:spacing w:line="360" w:lineRule="auto"/>
        <w:ind w:left="720" w:firstLine="567"/>
        <w:jc w:val="both"/>
      </w:pPr>
      <w:r>
        <w:rPr>
          <w:rFonts w:ascii="Times New Roman" w:hAnsi="Times New Roman" w:cs="Times New Roman"/>
          <w:sz w:val="24"/>
          <w:szCs w:val="24"/>
          <w:lang w:eastAsia="ru-RU"/>
        </w:rPr>
        <w:t>Из анализа перспективных балансов ВПУ следует, что существующие источники тепловой энергии будут иметь значительные резервы производительности водоподготовительных установок, начиная с 2022 года ввиду перехода на закрытую схему подключения потребителей.</w:t>
      </w:r>
    </w:p>
    <w:p w:rsidR="00CC284F" w:rsidRDefault="009A7014">
      <w:pPr>
        <w:pStyle w:val="2"/>
        <w:numPr>
          <w:ilvl w:val="1"/>
          <w:numId w:val="1"/>
        </w:numPr>
        <w:spacing w:line="276" w:lineRule="auto"/>
        <w:jc w:val="both"/>
        <w:rPr>
          <w:rFonts w:cs="Times New Roman"/>
          <w:sz w:val="24"/>
          <w:szCs w:val="24"/>
        </w:rPr>
      </w:pPr>
      <w:bookmarkStart w:id="77" w:name="_Toc509373771"/>
      <w:bookmarkStart w:id="78" w:name="_Toc471733754"/>
      <w:bookmarkStart w:id="79" w:name="_Toc474157409"/>
      <w:bookmarkEnd w:id="77"/>
      <w:bookmarkEnd w:id="78"/>
      <w:bookmarkEnd w:id="79"/>
      <w:r>
        <w:rPr>
          <w:rFonts w:cs="Times New Roman"/>
          <w:sz w:val="24"/>
          <w:szCs w:val="24"/>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rsidR="00CC284F" w:rsidRDefault="009A7014">
      <w:pPr>
        <w:pStyle w:val="18"/>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При возникновении аварийной ситуации на любом участке магистрального трубопровода возможно организовать обеспечение подпитки тепловой сети из зоны действия соседнего источника путем использования связи между трубопроводами источников или за счет использования существующих баков аккумуляторов. При серьезных авариях, в случае недостаточного объема подпитки химически обработанной воды, допускается использовать «сырую» воду.</w:t>
      </w:r>
    </w:p>
    <w:p w:rsidR="00CC284F" w:rsidRDefault="009A7014">
      <w:pPr>
        <w:pStyle w:val="18"/>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 первую очередь, подпитка в тепловые сети в аварийных режимах осуществляется из баков-аккумуляторов или иных расширительных баков, предназначенных для запаса воды.</w:t>
      </w:r>
    </w:p>
    <w:p w:rsidR="00CC284F" w:rsidRDefault="009A7014">
      <w:pPr>
        <w:pStyle w:val="18"/>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Кроме того, согласно п.6.17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w:t>
      </w:r>
    </w:p>
    <w:p w:rsidR="00CC284F" w:rsidRDefault="009A7014">
      <w:pPr>
        <w:pStyle w:val="18"/>
        <w:spacing w:line="360" w:lineRule="auto"/>
        <w:ind w:left="0" w:firstLine="567"/>
        <w:jc w:val="both"/>
        <w:rPr>
          <w:rFonts w:ascii="Times New Roman" w:hAnsi="Times New Roman" w:cs="Times New Roman"/>
          <w:sz w:val="24"/>
          <w:szCs w:val="24"/>
          <w:lang w:eastAsia="ru-RU"/>
        </w:rPr>
        <w:sectPr w:rsidR="00CC284F">
          <w:pgSz w:w="11906" w:h="16838"/>
          <w:pgMar w:top="1134" w:right="851" w:bottom="1134" w:left="1701" w:header="0" w:footer="0" w:gutter="0"/>
          <w:cols w:space="720"/>
          <w:formProt w:val="0"/>
          <w:docGrid w:linePitch="360" w:charSpace="-2049"/>
        </w:sectPr>
      </w:pPr>
      <w:r>
        <w:rPr>
          <w:rFonts w:ascii="Times New Roman" w:hAnsi="Times New Roman" w:cs="Times New Roman"/>
          <w:sz w:val="24"/>
          <w:szCs w:val="24"/>
          <w:lang w:eastAsia="ru-RU"/>
        </w:rPr>
        <w:t>Объем аварийной подпитки представлен в таблице 6.</w:t>
      </w:r>
    </w:p>
    <w:p w:rsidR="00CC284F" w:rsidRDefault="009A7014">
      <w:pPr>
        <w:pStyle w:val="afff0"/>
      </w:pPr>
      <w:bookmarkStart w:id="80" w:name="_Toc509373888"/>
      <w:bookmarkStart w:id="81" w:name="_Toc471732201"/>
      <w:r>
        <w:t xml:space="preserve">Таблица </w:t>
      </w:r>
      <w:r>
        <w:fldChar w:fldCharType="begin"/>
      </w:r>
      <w:r>
        <w:instrText>SEQ Таблица \* ARABIC</w:instrText>
      </w:r>
      <w:r>
        <w:fldChar w:fldCharType="separate"/>
      </w:r>
      <w:r>
        <w:t>6</w:t>
      </w:r>
      <w:r>
        <w:fldChar w:fldCharType="end"/>
      </w:r>
      <w:r>
        <w:t xml:space="preserve"> – Объемы аварийной подпитки в тепловые сети источников </w:t>
      </w:r>
      <w:bookmarkEnd w:id="80"/>
      <w:bookmarkEnd w:id="81"/>
      <w:r>
        <w:rPr>
          <w:bCs/>
        </w:rPr>
        <w:t>в Арсеньевском ГО</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2703"/>
        <w:gridCol w:w="1251"/>
        <w:gridCol w:w="1248"/>
        <w:gridCol w:w="1250"/>
        <w:gridCol w:w="1250"/>
        <w:gridCol w:w="1249"/>
        <w:gridCol w:w="1250"/>
        <w:gridCol w:w="1247"/>
        <w:gridCol w:w="1250"/>
        <w:gridCol w:w="1249"/>
        <w:gridCol w:w="1249"/>
        <w:gridCol w:w="1250"/>
        <w:gridCol w:w="1247"/>
        <w:gridCol w:w="1250"/>
        <w:gridCol w:w="1247"/>
        <w:gridCol w:w="1241"/>
      </w:tblGrid>
      <w:tr w:rsidR="00CC284F">
        <w:trPr>
          <w:trHeight w:val="300"/>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sz w:val="20"/>
                <w:lang w:eastAsia="ru-RU"/>
              </w:rPr>
            </w:pPr>
            <w:r>
              <w:rPr>
                <w:rFonts w:ascii="Times New Roman" w:hAnsi="Times New Roman" w:cs="Times New Roman"/>
                <w:b/>
                <w:bCs/>
                <w:sz w:val="20"/>
                <w:lang w:eastAsia="ru-RU"/>
              </w:rPr>
              <w:t>Наименование</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2017</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2018</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2019</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2022</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2027</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2028</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2029</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2031</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sz w:val="20"/>
                <w:lang w:eastAsia="ru-RU"/>
              </w:rPr>
            </w:pPr>
            <w:r>
              <w:rPr>
                <w:rFonts w:ascii="Times New Roman" w:hAnsi="Times New Roman" w:cs="Times New Roman"/>
                <w:b/>
                <w:bCs/>
                <w:sz w:val="20"/>
                <w:lang w:eastAsia="ru-RU"/>
              </w:rPr>
              <w:t>Котельная ул. Смирнова, 5</w:t>
            </w:r>
          </w:p>
        </w:tc>
      </w:tr>
      <w:tr w:rsidR="00CC284F">
        <w:trPr>
          <w:trHeight w:val="540"/>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3713,07</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4085,68</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4793,15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4793,15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4793,15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4793,15</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4827,37</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4685,18</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4418,29</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4599,45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4775,79</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5785,43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5785,43</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5785,43</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5785,43</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74,26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81,71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95,86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95,86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95,86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95,86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96,55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93,70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88,37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91,99</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95,52</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115,71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115,71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115,71</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115,71</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Котельная ул. Щербакова, 45</w:t>
            </w:r>
          </w:p>
        </w:tc>
      </w:tr>
      <w:tr w:rsidR="00CC284F">
        <w:trPr>
          <w:trHeight w:val="31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580,91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580,91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11,62</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11,62</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sz w:val="20"/>
                <w:lang w:eastAsia="ru-RU"/>
              </w:rPr>
              <w:t>Котельная ул. Таежная, 35</w:t>
            </w:r>
          </w:p>
        </w:tc>
      </w:tr>
      <w:tr w:rsidR="00CC284F">
        <w:trPr>
          <w:trHeight w:val="31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1873,22</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1873,22</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1878,25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2195,13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1731,90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37,46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37,46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43,90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34,64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0,00</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Котельная ул. Клиновая, 1б</w:t>
            </w:r>
          </w:p>
        </w:tc>
      </w:tr>
      <w:tr w:rsidR="00CC284F">
        <w:trPr>
          <w:trHeight w:val="31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58,24</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sz w:val="20"/>
                <w:lang w:eastAsia="ru-RU"/>
              </w:rPr>
            </w:pPr>
            <w:r>
              <w:rPr>
                <w:rFonts w:ascii="Times New Roman" w:hAnsi="Times New Roman" w:cs="Times New Roman"/>
                <w:b/>
                <w:bCs/>
                <w:sz w:val="20"/>
                <w:lang w:eastAsia="ru-RU"/>
              </w:rPr>
              <w:t>Котельная ул. Балабина, 22</w:t>
            </w:r>
          </w:p>
        </w:tc>
      </w:tr>
      <w:tr w:rsidR="00CC284F">
        <w:trPr>
          <w:trHeight w:val="31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180,30</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w:t>
            </w:r>
          </w:p>
        </w:tc>
      </w:tr>
      <w:tr w:rsidR="00CC284F">
        <w:trPr>
          <w:trHeight w:val="300"/>
        </w:trPr>
        <w:tc>
          <w:tcPr>
            <w:tcW w:w="21255" w:type="dxa"/>
            <w:gridSpan w:val="16"/>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sz w:val="24"/>
                <w:szCs w:val="24"/>
                <w:lang w:eastAsia="ru-RU"/>
              </w:rPr>
            </w:pPr>
            <w:r>
              <w:rPr>
                <w:rFonts w:ascii="Times New Roman" w:hAnsi="Times New Roman" w:cs="Times New Roman"/>
                <w:b/>
                <w:bCs/>
                <w:sz w:val="24"/>
                <w:szCs w:val="24"/>
                <w:lang w:eastAsia="ru-RU"/>
              </w:rPr>
              <w:t>Аварийная подпитка в системе теплоснабжения от источников в Арсеньевском ГО</w:t>
            </w:r>
          </w:p>
        </w:tc>
      </w:tr>
      <w:tr w:rsidR="00CC284F">
        <w:trPr>
          <w:trHeight w:val="31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Объем сети общий, м</w:t>
            </w:r>
            <w:r>
              <w:rPr>
                <w:rFonts w:ascii="Times New Roman" w:hAnsi="Times New Roman" w:cs="Times New Roman"/>
                <w:color w:val="000000"/>
                <w:sz w:val="20"/>
                <w:vertAlign w:val="superscript"/>
                <w:lang w:eastAsia="ru-RU"/>
              </w:rPr>
              <w:t>3</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6405,74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6778,35</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6909,94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6909,94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6909,94</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6909,94</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6944,16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6801,97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6535,08</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7033,12</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6746,23</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6023,97</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6023,97</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6023,97</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6023,97</w:t>
            </w:r>
          </w:p>
        </w:tc>
      </w:tr>
      <w:tr w:rsidR="00CC284F">
        <w:trPr>
          <w:trHeight w:val="825"/>
        </w:trPr>
        <w:tc>
          <w:tcPr>
            <w:tcW w:w="268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color w:val="000000"/>
                <w:sz w:val="20"/>
                <w:lang w:eastAsia="ru-RU"/>
              </w:rPr>
            </w:pPr>
            <w:r>
              <w:rPr>
                <w:rFonts w:ascii="Times New Roman" w:hAnsi="Times New Roman" w:cs="Times New Roman"/>
                <w:color w:val="000000"/>
                <w:sz w:val="20"/>
                <w:lang w:eastAsia="ru-RU"/>
              </w:rPr>
              <w:t>Аварийная подпитка тепловой сети (2% от емкости сети), м</w:t>
            </w:r>
            <w:r>
              <w:rPr>
                <w:rFonts w:ascii="Times New Roman" w:hAnsi="Times New Roman" w:cs="Times New Roman"/>
                <w:color w:val="000000"/>
                <w:sz w:val="20"/>
                <w:vertAlign w:val="superscript"/>
                <w:lang w:eastAsia="ru-RU"/>
              </w:rPr>
              <w:t>3</w:t>
            </w:r>
            <w:r>
              <w:rPr>
                <w:rFonts w:ascii="Times New Roman" w:hAnsi="Times New Roman" w:cs="Times New Roman"/>
                <w:color w:val="000000"/>
                <w:sz w:val="20"/>
                <w:lang w:eastAsia="ru-RU"/>
              </w:rPr>
              <w:t>/час</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128,11</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135,57</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138,20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138,20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138,20</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138,20</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138,88</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136,04</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130,70</w:t>
            </w:r>
          </w:p>
        </w:tc>
        <w:tc>
          <w:tcPr>
            <w:tcW w:w="123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140,66</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134,92</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120,48</w:t>
            </w:r>
          </w:p>
        </w:tc>
        <w:tc>
          <w:tcPr>
            <w:tcW w:w="12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120,48</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120,48</w:t>
            </w:r>
          </w:p>
        </w:tc>
        <w:tc>
          <w:tcPr>
            <w:tcW w:w="123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120,48</w:t>
            </w:r>
          </w:p>
        </w:tc>
      </w:tr>
    </w:tbl>
    <w:p w:rsidR="00CC284F" w:rsidRDefault="00CC284F">
      <w:pPr>
        <w:sectPr w:rsidR="00CC284F">
          <w:pgSz w:w="23811" w:h="16838" w:orient="landscape"/>
          <w:pgMar w:top="1134" w:right="850" w:bottom="1134" w:left="1701" w:header="0" w:footer="0" w:gutter="0"/>
          <w:cols w:space="720"/>
          <w:formProt w:val="0"/>
          <w:docGrid w:linePitch="360" w:charSpace="-2049"/>
        </w:sectPr>
      </w:pP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82" w:name="_Toc509373772"/>
      <w:bookmarkStart w:id="83" w:name="_Toc471902115"/>
      <w:bookmarkStart w:id="84" w:name="_Toc474157410"/>
      <w:bookmarkEnd w:id="82"/>
      <w:bookmarkEnd w:id="83"/>
      <w:bookmarkEnd w:id="84"/>
      <w:r>
        <w:rPr>
          <w:rFonts w:ascii="Times New Roman" w:eastAsia="Times New Roman" w:hAnsi="Times New Roman" w:cs="Times New Roman"/>
          <w:color w:val="00000A"/>
          <w:sz w:val="24"/>
          <w:szCs w:val="24"/>
        </w:rPr>
        <w:t>Раздел 4. Предложения по строительству, реконструкции и техническому перевооружению источников тепловой энергии</w:t>
      </w:r>
    </w:p>
    <w:p w:rsidR="00CC284F" w:rsidRDefault="009A7014">
      <w:pPr>
        <w:spacing w:line="360" w:lineRule="auto"/>
        <w:ind w:firstLine="567"/>
        <w:contextualSpacing/>
        <w:jc w:val="both"/>
      </w:pPr>
      <w:r>
        <w:rPr>
          <w:rFonts w:ascii="Times New Roman" w:eastAsia="Times New Roman" w:hAnsi="Times New Roman" w:cs="Times New Roman"/>
          <w:sz w:val="24"/>
          <w:szCs w:val="24"/>
        </w:rPr>
        <w:t>Предложения по строительству, реконструкции и техническому перевооружению источников тепловой энергии</w:t>
      </w:r>
      <w:r>
        <w:rPr>
          <w:rFonts w:ascii="Times New Roman" w:hAnsi="Times New Roman" w:cs="Times New Roman"/>
          <w:sz w:val="24"/>
          <w:szCs w:val="24"/>
        </w:rPr>
        <w:t xml:space="preserve"> приведены в Главе 6 «</w:t>
      </w:r>
      <w:r>
        <w:rPr>
          <w:rFonts w:ascii="Times New Roman" w:eastAsia="Times New Roman" w:hAnsi="Times New Roman" w:cs="Times New Roman"/>
          <w:sz w:val="24"/>
          <w:szCs w:val="24"/>
        </w:rPr>
        <w:t>Предложения по строительству, реконструкции и техническому перевооружению источников тепловой энергии</w:t>
      </w:r>
      <w:r>
        <w:rPr>
          <w:rFonts w:ascii="Times New Roman" w:hAnsi="Times New Roman" w:cs="Times New Roman"/>
          <w:sz w:val="24"/>
          <w:szCs w:val="24"/>
        </w:rPr>
        <w:t xml:space="preserve">» Обосновывающих материалов к схеме теплоснабжения Арсеньевского ГО на период 2017 –2031 годов </w:t>
      </w:r>
      <w:r>
        <w:rPr>
          <w:rFonts w:ascii="Times New Roman" w:eastAsia="Times New Roman" w:hAnsi="Times New Roman" w:cs="Times New Roman"/>
          <w:sz w:val="24"/>
          <w:szCs w:val="24"/>
        </w:rPr>
        <w:t>Предложения по новому строительству, реконструкции и техническому перевооружению источников тепловой энергии сформированы на основе мероприятий, определенных в разделе. В результате реализации мероприятий полностью покрывается потребность в приросте тепловой нагрузки в каждой из зон действия существующих источников тепловой энергии и в зонах, не обеспеченных источниками тепловой энергии.</w:t>
      </w:r>
    </w:p>
    <w:p w:rsidR="00CC284F" w:rsidRDefault="009A7014">
      <w:pPr>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85" w:name="_Toc509373773"/>
      <w:bookmarkStart w:id="86" w:name="_Toc471902116"/>
      <w:bookmarkStart w:id="87" w:name="_Toc474157411"/>
      <w:bookmarkEnd w:id="85"/>
      <w:bookmarkEnd w:id="86"/>
      <w:bookmarkEnd w:id="87"/>
      <w:r>
        <w:rPr>
          <w:rFonts w:ascii="Times New Roman" w:eastAsiaTheme="majorEastAsia" w:hAnsi="Times New Roman" w:cs="Times New Roman"/>
          <w:b/>
          <w:bCs/>
          <w:sz w:val="24"/>
          <w:szCs w:val="24"/>
        </w:rPr>
        <w:t>Предложения по строительству новых источников тепловой энергии, обеспечивающих перспективную тепловую нагрузку на осваиваемых территориях Арсеньевского ГО,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Как отмечено в Главе 2, приростов перспективных тепловых нагрузок на территории Арсеньевского ГО не ожидается. Предложения по строительству новых источников тепловой энергии, обеспечивающих перспективную тепловую нагрузку, отсутствуют</w:t>
      </w:r>
    </w:p>
    <w:p w:rsidR="00CC284F" w:rsidRDefault="009A7014">
      <w:pPr>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88" w:name="_Toc509373774"/>
      <w:bookmarkStart w:id="89" w:name="_Toc471902117"/>
      <w:bookmarkStart w:id="90" w:name="_Toc474157412"/>
      <w:bookmarkEnd w:id="88"/>
      <w:bookmarkEnd w:id="89"/>
      <w:bookmarkEnd w:id="90"/>
      <w:r>
        <w:rPr>
          <w:rFonts w:ascii="Times New Roman" w:eastAsiaTheme="majorEastAsia" w:hAnsi="Times New Roman" w:cs="Times New Roman"/>
          <w:b/>
          <w:bCs/>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Мероприятия по реконструкции источников тепловой энергии, рассмотренные в Главе 6, предусматривают расширение зоны действия котельной ул. Смирнова. 5, и как следствие, увеличение отпуска тепловой энергии от данного источника.</w:t>
      </w:r>
    </w:p>
    <w:p w:rsidR="00CC284F" w:rsidRDefault="009A7014">
      <w:pPr>
        <w:keepLines/>
        <w:numPr>
          <w:ilvl w:val="1"/>
          <w:numId w:val="11"/>
        </w:numPr>
        <w:tabs>
          <w:tab w:val="left" w:pos="1134"/>
        </w:tabs>
        <w:spacing w:before="200" w:after="240" w:line="276" w:lineRule="auto"/>
        <w:ind w:left="0" w:firstLine="567"/>
        <w:jc w:val="both"/>
        <w:outlineLvl w:val="1"/>
        <w:rPr>
          <w:rFonts w:ascii="Times New Roman" w:eastAsia="Times New Roman" w:hAnsi="Times New Roman" w:cs="Times New Roman"/>
          <w:sz w:val="24"/>
          <w:szCs w:val="24"/>
        </w:rPr>
      </w:pPr>
      <w:bookmarkStart w:id="91" w:name="_Toc509373775"/>
      <w:bookmarkStart w:id="92" w:name="_Toc471902118"/>
      <w:bookmarkStart w:id="93" w:name="_Toc474157413"/>
      <w:bookmarkEnd w:id="91"/>
      <w:bookmarkEnd w:id="92"/>
      <w:bookmarkEnd w:id="93"/>
      <w:r>
        <w:rPr>
          <w:rFonts w:ascii="Times New Roman" w:eastAsiaTheme="majorEastAsia" w:hAnsi="Times New Roman" w:cs="Times New Roman"/>
          <w:b/>
          <w:bCs/>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94" w:name="_Toc469670051"/>
      <w:bookmarkStart w:id="95" w:name="_Toc471895779"/>
      <w:bookmarkStart w:id="96" w:name="_Toc474157414"/>
      <w:bookmarkStart w:id="97" w:name="_Toc509373776"/>
      <w:r>
        <w:rPr>
          <w:rFonts w:ascii="Times New Roman" w:eastAsia="Times New Roman" w:hAnsi="Times New Roman" w:cs="Times New Roman"/>
          <w:color w:val="00000A"/>
          <w:lang w:eastAsia="ru-RU"/>
        </w:rPr>
        <w:t xml:space="preserve">Котельная по адресу: ул. </w:t>
      </w:r>
      <w:bookmarkEnd w:id="94"/>
      <w:bookmarkEnd w:id="95"/>
      <w:r>
        <w:rPr>
          <w:rFonts w:ascii="Times New Roman" w:eastAsia="Times New Roman" w:hAnsi="Times New Roman" w:cs="Times New Roman"/>
          <w:color w:val="00000A"/>
          <w:lang w:eastAsia="ru-RU"/>
        </w:rPr>
        <w:t>Олега Кошевого, 5</w:t>
      </w:r>
      <w:bookmarkEnd w:id="96"/>
      <w:bookmarkEnd w:id="97"/>
      <w:r>
        <w:rPr>
          <w:rFonts w:ascii="Times New Roman" w:eastAsia="Times New Roman" w:hAnsi="Times New Roman" w:cs="Times New Roman"/>
          <w:color w:val="00000A"/>
          <w:lang w:eastAsia="ru-RU"/>
        </w:rPr>
        <w:t xml:space="preserve"> </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Для сокращения собственных нужд котельной и отказа от части персонала Схемой теплоснабжения предусматривается закрытие котельной с переключением существующих потребителей на котельную по ул. Таежная, 35. Для осуществления данного переключения запланировано строительство тепловой сети от ТК-16 до здания котельной 2Ду100 длиной </w:t>
      </w:r>
      <w:r>
        <w:rPr>
          <w:rFonts w:ascii="Times New Roman" w:eastAsia="Times New Roman" w:hAnsi="Times New Roman" w:cs="Times New Roman"/>
          <w:sz w:val="24"/>
          <w:szCs w:val="24"/>
        </w:rPr>
        <w:br/>
        <w:t xml:space="preserve">225 м. Мероприятия панируется реализовать в 2018 году. </w:t>
      </w:r>
    </w:p>
    <w:p w:rsidR="00CC284F" w:rsidRDefault="009A7014">
      <w:pPr>
        <w:pStyle w:val="3"/>
        <w:widowControl w:val="0"/>
        <w:numPr>
          <w:ilvl w:val="2"/>
          <w:numId w:val="12"/>
        </w:numPr>
        <w:tabs>
          <w:tab w:val="left" w:pos="1134"/>
        </w:tabs>
        <w:suppressAutoHyphens/>
        <w:spacing w:before="240" w:after="240"/>
        <w:jc w:val="both"/>
      </w:pPr>
      <w:bookmarkStart w:id="98" w:name="_Toc474157415"/>
      <w:bookmarkStart w:id="99" w:name="_Toc509373777"/>
      <w:r>
        <w:rPr>
          <w:rFonts w:ascii="Times New Roman" w:eastAsia="Times New Roman" w:hAnsi="Times New Roman" w:cs="Times New Roman"/>
          <w:color w:val="00000A"/>
          <w:lang w:eastAsia="ru-RU"/>
        </w:rPr>
        <w:t>Котельная по адресу: ул. Таежная, 35</w:t>
      </w:r>
      <w:bookmarkEnd w:id="98"/>
      <w:bookmarkEnd w:id="99"/>
      <w:r>
        <w:rPr>
          <w:rFonts w:ascii="Times New Roman" w:eastAsia="Times New Roman" w:hAnsi="Times New Roman" w:cs="Times New Roman"/>
          <w:color w:val="00000A"/>
          <w:lang w:eastAsia="ru-RU"/>
        </w:rPr>
        <w:t xml:space="preserve">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Основное оборудование котельной морально и физически устарело и нуждается в замене. Здание котельной и вспомогательные сооружения требуют ремонта. Для сокращения собственных нужд котельной и снижения численности эксплуатационного персонала, Схемой теплоснабжения предусматривается вывод котельной из эксплуатации в 2028 году с передачей существующих потребителей на котельную ул. Смирнова, 5. </w:t>
      </w:r>
    </w:p>
    <w:p w:rsidR="00CC284F" w:rsidRDefault="009A7014">
      <w:pPr>
        <w:pStyle w:val="affd"/>
        <w:widowControl w:val="0"/>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Подключение к котельной Смирнова, 5 предполагается осуществить к кольцевой магистрали, охватывающей весь город.</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00" w:name="_Toc474157416"/>
      <w:bookmarkStart w:id="101" w:name="_Toc509373778"/>
      <w:r>
        <w:rPr>
          <w:rFonts w:ascii="Times New Roman" w:eastAsia="Times New Roman" w:hAnsi="Times New Roman" w:cs="Times New Roman"/>
          <w:color w:val="00000A"/>
          <w:lang w:eastAsia="ru-RU"/>
        </w:rPr>
        <w:t>Котельная по адресу: ул. Щербакова, 45</w:t>
      </w:r>
      <w:bookmarkEnd w:id="100"/>
      <w:bookmarkEnd w:id="101"/>
      <w:r>
        <w:rPr>
          <w:rFonts w:ascii="Times New Roman" w:eastAsia="Times New Roman" w:hAnsi="Times New Roman" w:cs="Times New Roman"/>
          <w:color w:val="00000A"/>
          <w:lang w:eastAsia="ru-RU"/>
        </w:rPr>
        <w:t xml:space="preserve">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Схемой теплоснабжения предусматривается вывод котельной из эксплуатации с передачей нагрузок на котельную ул. Смирнова 5. На месте котельной предполагается организовать ЦТП. Для переключения нагрузок предусматривается строительство тепловой сети 2ДУ400 от ТКЦ-17 до ЦТП протяженностью 1,1 км. Реализация мероприятий предусмотрена на 2020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02" w:name="_Toc474157417"/>
      <w:bookmarkStart w:id="103" w:name="_Toc509373779"/>
      <w:r>
        <w:rPr>
          <w:rFonts w:ascii="Times New Roman" w:eastAsia="Times New Roman" w:hAnsi="Times New Roman" w:cs="Times New Roman"/>
          <w:color w:val="00000A"/>
          <w:lang w:eastAsia="ru-RU"/>
        </w:rPr>
        <w:t>Котельная по адресу: ул. Балабина, 2</w:t>
      </w:r>
      <w:bookmarkEnd w:id="102"/>
      <w:r>
        <w:rPr>
          <w:rFonts w:ascii="Times New Roman" w:eastAsia="Times New Roman" w:hAnsi="Times New Roman" w:cs="Times New Roman"/>
          <w:color w:val="00000A"/>
          <w:lang w:eastAsia="ru-RU"/>
        </w:rPr>
        <w:t>2</w:t>
      </w:r>
      <w:bookmarkEnd w:id="103"/>
      <w:r>
        <w:rPr>
          <w:rFonts w:ascii="Times New Roman" w:eastAsia="Times New Roman" w:hAnsi="Times New Roman" w:cs="Times New Roman"/>
          <w:color w:val="00000A"/>
          <w:lang w:eastAsia="ru-RU"/>
        </w:rPr>
        <w:t xml:space="preserve">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Схемой теплоснабжения предусматривается вывод старой мазутной котельной из эксплуатации с передачей тепловых нагрузок на новую угольную модульную котельную (условно Интернат-2). Реализация мероприятий запланирована на 2021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04" w:name="_Toc509373780"/>
      <w:bookmarkStart w:id="105" w:name="_Toc474157418"/>
      <w:bookmarkEnd w:id="104"/>
      <w:bookmarkEnd w:id="105"/>
      <w:r>
        <w:rPr>
          <w:rFonts w:ascii="Times New Roman" w:eastAsia="Times New Roman" w:hAnsi="Times New Roman" w:cs="Times New Roman"/>
          <w:color w:val="00000A"/>
          <w:lang w:eastAsia="ru-RU"/>
        </w:rPr>
        <w:t>Котельная по адресу: ул. Клиновая, 1б</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Схемой теплоснабжения предусматривается вывод из эксплуатации существующей котельной с замещением автоматизированной блочно-модульной угольной котельной тепловой мощностью 1,5 Гкал/ч. Для новой БМК предусматривается организация 4-х трубной схемы теплоснабжения. Ввод БМК запланирован на 2024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06" w:name="_Toc509373781"/>
      <w:bookmarkStart w:id="107" w:name="_Toc474157419"/>
      <w:bookmarkEnd w:id="106"/>
      <w:bookmarkEnd w:id="107"/>
      <w:r>
        <w:rPr>
          <w:rFonts w:ascii="Times New Roman" w:eastAsia="Times New Roman" w:hAnsi="Times New Roman" w:cs="Times New Roman"/>
          <w:color w:val="00000A"/>
          <w:lang w:eastAsia="ru-RU"/>
        </w:rPr>
        <w:t>Котельная по адресу: ул. Кирзаводская, 15</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Схемой теплоснабжения предусмотрен вывод котельной из эксплуатации с замещением автоматизированной твердотопливной блочно-модульной котельной тепловой мощностью 0,6 Гкал/ч. Для новой БМК предусматривается организация 4-х трубной схемы теплоснабжения. Ввод БМК запланирован на 2024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08" w:name="_Toc509373782"/>
      <w:bookmarkStart w:id="109" w:name="_Toc474157420"/>
      <w:bookmarkEnd w:id="108"/>
      <w:bookmarkEnd w:id="109"/>
      <w:r>
        <w:rPr>
          <w:rFonts w:ascii="Times New Roman" w:eastAsia="Times New Roman" w:hAnsi="Times New Roman" w:cs="Times New Roman"/>
          <w:color w:val="00000A"/>
          <w:lang w:eastAsia="ru-RU"/>
        </w:rPr>
        <w:t>Котельная по адресу: ул. Лесная, 1а</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Схемой теплоснабжения предусмотрен вывод котельной из эксплуатации с замещением автоматизированной твердотопливной блочно-модульной котельной тепловой мощностью 0,3 Гкал/ч. Для новой БМК предусматривается организация 4-х трубной схемы теплоснабжения. Ввод БМК запланирован на 2024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10" w:name="_Toc509373783"/>
      <w:bookmarkStart w:id="111" w:name="_Toc474157421"/>
      <w:bookmarkEnd w:id="110"/>
      <w:bookmarkEnd w:id="111"/>
      <w:r>
        <w:rPr>
          <w:rFonts w:ascii="Times New Roman" w:eastAsia="Times New Roman" w:hAnsi="Times New Roman" w:cs="Times New Roman"/>
          <w:color w:val="00000A"/>
          <w:lang w:eastAsia="ru-RU"/>
        </w:rPr>
        <w:t>Котельная по адресу: ул. Советская, 81</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Схемой теплоснабжения предусматривается вывод котельной из эксплуатации с замещением автономной модульной котельной тепловой мощностью 0,086 Гкал/ч. Мероприятие запланировано на 2024 год. </w:t>
      </w:r>
    </w:p>
    <w:p w:rsidR="00CC284F" w:rsidRDefault="009A7014">
      <w:pPr>
        <w:pStyle w:val="3"/>
        <w:widowControl w:val="0"/>
        <w:numPr>
          <w:ilvl w:val="2"/>
          <w:numId w:val="12"/>
        </w:numPr>
        <w:tabs>
          <w:tab w:val="left" w:pos="1134"/>
        </w:tabs>
        <w:suppressAutoHyphens/>
        <w:spacing w:before="240" w:after="240"/>
        <w:jc w:val="both"/>
        <w:rPr>
          <w:rFonts w:ascii="Times New Roman" w:eastAsia="Times New Roman" w:hAnsi="Times New Roman" w:cs="Times New Roman"/>
          <w:b w:val="0"/>
          <w:color w:val="00000A"/>
          <w:lang w:eastAsia="ru-RU"/>
        </w:rPr>
      </w:pPr>
      <w:bookmarkStart w:id="112" w:name="_Toc509373784"/>
      <w:bookmarkStart w:id="113" w:name="_Toc474157422"/>
      <w:bookmarkEnd w:id="112"/>
      <w:bookmarkEnd w:id="113"/>
      <w:r>
        <w:rPr>
          <w:rFonts w:ascii="Times New Roman" w:eastAsia="Times New Roman" w:hAnsi="Times New Roman" w:cs="Times New Roman"/>
          <w:color w:val="00000A"/>
          <w:lang w:eastAsia="ru-RU"/>
        </w:rPr>
        <w:t>Котельная по адресу: ул. Котовского, 1</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Схемой теплоснабжения предусматривается вывод котельной из эксплуатации с замещением автономной модульной котельной мощностью 0,172 Гкал/ч. Мероприятие запланировано на 2024 год. </w:t>
      </w:r>
    </w:p>
    <w:p w:rsidR="00CC284F" w:rsidRDefault="009A7014">
      <w:pPr>
        <w:keepLines/>
        <w:numPr>
          <w:ilvl w:val="1"/>
          <w:numId w:val="11"/>
        </w:numPr>
        <w:spacing w:before="200" w:after="240" w:line="276" w:lineRule="auto"/>
        <w:ind w:left="788" w:hanging="431"/>
        <w:jc w:val="both"/>
        <w:outlineLvl w:val="1"/>
        <w:rPr>
          <w:rFonts w:ascii="Times New Roman" w:eastAsiaTheme="majorEastAsia" w:hAnsi="Times New Roman" w:cs="Times New Roman"/>
          <w:b/>
          <w:bCs/>
          <w:sz w:val="24"/>
          <w:szCs w:val="24"/>
        </w:rPr>
      </w:pPr>
      <w:bookmarkStart w:id="114" w:name="_Toc509373785"/>
      <w:bookmarkStart w:id="115" w:name="_Toc471895792"/>
      <w:bookmarkStart w:id="116" w:name="_Toc474157423"/>
      <w:bookmarkEnd w:id="114"/>
      <w:bookmarkEnd w:id="115"/>
      <w:bookmarkEnd w:id="116"/>
      <w:r>
        <w:rPr>
          <w:rFonts w:ascii="Times New Roman" w:eastAsiaTheme="majorEastAsia" w:hAnsi="Times New Roman" w:cs="Times New Roman"/>
          <w:b/>
          <w:bCs/>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 экономически нецелесообразно</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территории Арсеньевского ГО в настоящее время отсутствуют источники с комбинированной выработкой тепловой и электрической энергии. </w:t>
      </w:r>
    </w:p>
    <w:p w:rsidR="00CC284F" w:rsidRDefault="009A7014">
      <w:pPr>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117" w:name="_Toc509373786"/>
      <w:bookmarkStart w:id="118" w:name="_Toc471895793"/>
      <w:bookmarkStart w:id="119" w:name="_Toc474157424"/>
      <w:bookmarkEnd w:id="117"/>
      <w:bookmarkEnd w:id="118"/>
      <w:bookmarkEnd w:id="119"/>
      <w:r>
        <w:rPr>
          <w:rFonts w:ascii="Times New Roman" w:eastAsiaTheme="majorEastAsia" w:hAnsi="Times New Roman" w:cs="Times New Roman"/>
          <w:b/>
          <w:bCs/>
          <w:sz w:val="24"/>
          <w:szCs w:val="24"/>
        </w:rPr>
        <w:t>Меры по переоборудованию котельных в источники комбинированной выработки тепловой и электрической энергии</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На территории Арсеньевского ГО, в рассматриваемый Схемой теплоснабжения период, не планируется переоборудованию котельных в источники комбинированной выработки тепловой и электрической энергии. Однако, следует отметить, что площадка котельной ул. Смирнова, 5 позволяет разместить на ее территории объекты когенерации. Таким образом, предлагаемые мероприятия не исключают возможности строительства ТЭЦ на территории города в будущем, в случае экономической целесообразности. </w:t>
      </w:r>
    </w:p>
    <w:p w:rsidR="00CC284F" w:rsidRDefault="009A7014">
      <w:pPr>
        <w:keepLines/>
        <w:numPr>
          <w:ilvl w:val="1"/>
          <w:numId w:val="11"/>
        </w:numPr>
        <w:tabs>
          <w:tab w:val="left" w:pos="1134"/>
        </w:tabs>
        <w:spacing w:before="200" w:after="240" w:line="276" w:lineRule="auto"/>
        <w:ind w:left="0" w:firstLine="567"/>
        <w:jc w:val="both"/>
        <w:outlineLvl w:val="1"/>
        <w:rPr>
          <w:rFonts w:ascii="Times New Roman" w:eastAsia="Times New Roman" w:hAnsi="Times New Roman" w:cs="Times New Roman"/>
          <w:sz w:val="24"/>
          <w:szCs w:val="24"/>
        </w:rPr>
      </w:pPr>
      <w:bookmarkStart w:id="120" w:name="_Toc509373787"/>
      <w:bookmarkStart w:id="121" w:name="_Toc471895794"/>
      <w:bookmarkStart w:id="122" w:name="_Toc474157425"/>
      <w:bookmarkEnd w:id="120"/>
      <w:bookmarkEnd w:id="121"/>
      <w:bookmarkEnd w:id="122"/>
      <w:r>
        <w:rPr>
          <w:rFonts w:ascii="Times New Roman" w:eastAsiaTheme="majorEastAsia" w:hAnsi="Times New Roman" w:cs="Times New Roman"/>
          <w:b/>
          <w:bCs/>
          <w:sz w:val="24"/>
          <w:szCs w:val="24"/>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w:t>
      </w:r>
    </w:p>
    <w:p w:rsidR="00CC284F" w:rsidRDefault="009A7014">
      <w:pPr>
        <w:spacing w:line="360" w:lineRule="auto"/>
        <w:ind w:firstLine="567"/>
        <w:contextualSpacing/>
        <w:jc w:val="both"/>
      </w:pPr>
      <w:bookmarkStart w:id="123" w:name="OLE_LINK42"/>
      <w:bookmarkStart w:id="124" w:name="OLE_LINK43"/>
      <w:bookmarkStart w:id="125" w:name="OLE_LINK44"/>
      <w:r>
        <w:rPr>
          <w:rFonts w:ascii="Times New Roman" w:eastAsia="Times New Roman" w:hAnsi="Times New Roman" w:cs="Times New Roman"/>
          <w:sz w:val="24"/>
          <w:szCs w:val="24"/>
        </w:rPr>
        <w:t>На территории Арсеньевского ГО отсутствуют источники комбинированной выработки тепловой и электрической энергии</w:t>
      </w:r>
      <w:bookmarkEnd w:id="123"/>
      <w:bookmarkEnd w:id="124"/>
      <w:bookmarkEnd w:id="125"/>
      <w:r>
        <w:rPr>
          <w:rFonts w:ascii="Times New Roman" w:eastAsia="Times New Roman" w:hAnsi="Times New Roman" w:cs="Times New Roman"/>
          <w:sz w:val="24"/>
          <w:szCs w:val="24"/>
        </w:rPr>
        <w:t>, по отношению к которым могли быть переведены в пиковый режим существующие котельные.</w:t>
      </w:r>
      <w:r>
        <w:t xml:space="preserve"> </w:t>
      </w:r>
    </w:p>
    <w:p w:rsidR="00CC284F" w:rsidRDefault="009A7014">
      <w:pPr>
        <w:keepNext/>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126" w:name="_Toc509373788"/>
      <w:bookmarkStart w:id="127" w:name="_Toc471895795"/>
      <w:bookmarkStart w:id="128" w:name="_Toc474157426"/>
      <w:bookmarkEnd w:id="126"/>
      <w:bookmarkEnd w:id="127"/>
      <w:bookmarkEnd w:id="128"/>
      <w:r>
        <w:rPr>
          <w:rFonts w:ascii="Times New Roman" w:eastAsiaTheme="majorEastAsia" w:hAnsi="Times New Roman" w:cs="Times New Roman"/>
          <w:b/>
          <w:bCs/>
          <w:sz w:val="24"/>
          <w:szCs w:val="24"/>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Котельная ул. Смирнова, 5 обеспечивает тепловой энергией в виде горячей воды большую часть жилой и социально-административной застройки города, а также производственные здания завода «Прогресс».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котельной установлено несколько типов водогрейных и паровых котлов. Основным топливом котельной является бурый уголь и мазут марки М-100.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Котельная работает круглогодично на нужды ГВС по открытой схеме. </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Существующие паровые и водогрейные котлы морально и физически устарели, имеют малый КПД и нуждаются в замене. </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На этапе разработки Схемы теплоснабжения рассмотрены 3 варианта развития данного источника с изменением зоны действия, из которых выбран наиболее целесообразный – переключение на источник нагрузок котельных ул. Таежная, 35, ул. Щербакова, 45, ул. Олега Кошевого, 5. Для котельной Схемой теплоснабжения предусматривается: </w:t>
      </w:r>
    </w:p>
    <w:p w:rsidR="00CC284F" w:rsidRDefault="009A7014">
      <w:pPr>
        <w:pStyle w:val="affffd"/>
        <w:numPr>
          <w:ilvl w:val="0"/>
          <w:numId w:val="5"/>
        </w:numPr>
      </w:pPr>
      <w:r>
        <w:t>Замена водогрейного котла КВ-ТС-20 №6 на водогрейный котел КВ-35-150 ФКС;</w:t>
      </w:r>
    </w:p>
    <w:p w:rsidR="00CC284F" w:rsidRDefault="009A7014">
      <w:pPr>
        <w:pStyle w:val="affffd"/>
        <w:numPr>
          <w:ilvl w:val="0"/>
          <w:numId w:val="5"/>
        </w:numPr>
      </w:pPr>
      <w:r>
        <w:t>Ввод в здании третьей очереди двух недостроенных водогрейных котлов КВТ-Ф-28,3-150;</w:t>
      </w:r>
    </w:p>
    <w:p w:rsidR="00CC284F" w:rsidRDefault="009A7014">
      <w:pPr>
        <w:pStyle w:val="affffd"/>
        <w:numPr>
          <w:ilvl w:val="0"/>
          <w:numId w:val="5"/>
        </w:numPr>
      </w:pPr>
      <w:r>
        <w:t>Установку в здании третьей очереди дополнительно двух водогрейных котлов КВТ-Ф-28,3-150;</w:t>
      </w:r>
    </w:p>
    <w:p w:rsidR="00CC284F" w:rsidRDefault="009A7014">
      <w:pPr>
        <w:pStyle w:val="affffd"/>
        <w:numPr>
          <w:ilvl w:val="0"/>
          <w:numId w:val="5"/>
        </w:numPr>
      </w:pPr>
      <w:r>
        <w:t xml:space="preserve">Установка в здании третьей очереди котельной двух паровых котлов </w:t>
      </w:r>
      <w:r>
        <w:br/>
        <w:t>КЕ-25-14-250 общей тепловой мощностью 35 Гкал/ч;</w:t>
      </w:r>
    </w:p>
    <w:p w:rsidR="00CC284F" w:rsidRDefault="009A7014">
      <w:pPr>
        <w:pStyle w:val="affffd"/>
        <w:numPr>
          <w:ilvl w:val="0"/>
          <w:numId w:val="5"/>
        </w:numPr>
      </w:pPr>
      <w:r>
        <w:t>Реконструкцию системы выдачи тепловой мощности, включающую реконструкцию насосной и бойлерной;</w:t>
      </w:r>
    </w:p>
    <w:p w:rsidR="00CC284F" w:rsidRDefault="009A7014">
      <w:pPr>
        <w:pStyle w:val="affffd"/>
        <w:numPr>
          <w:ilvl w:val="0"/>
          <w:numId w:val="5"/>
        </w:numPr>
      </w:pPr>
      <w:r>
        <w:t>Установка системы дистанционного контроля и управления котлами и механизмами с центрального щита управления;</w:t>
      </w:r>
    </w:p>
    <w:p w:rsidR="00CC284F" w:rsidRDefault="009A7014">
      <w:pPr>
        <w:pStyle w:val="affffd"/>
        <w:numPr>
          <w:ilvl w:val="0"/>
          <w:numId w:val="5"/>
        </w:numPr>
      </w:pPr>
      <w:r>
        <w:t>Установка на всех сетевых и питательных насосах частотно-регулируемых приводов для снижения расхода электрической энергии на перекачку теплоносителя;</w:t>
      </w:r>
    </w:p>
    <w:p w:rsidR="00CC284F" w:rsidRDefault="009A7014">
      <w:pPr>
        <w:pStyle w:val="affffd"/>
        <w:numPr>
          <w:ilvl w:val="0"/>
          <w:numId w:val="5"/>
        </w:numPr>
      </w:pPr>
      <w:r>
        <w:t>Установка солнечных коллекторов для обеспечения собственных нужд ГВС;</w:t>
      </w:r>
    </w:p>
    <w:p w:rsidR="00CC284F" w:rsidRDefault="009A7014">
      <w:pPr>
        <w:pStyle w:val="affffd"/>
        <w:numPr>
          <w:ilvl w:val="0"/>
          <w:numId w:val="5"/>
        </w:numPr>
      </w:pPr>
      <w:r>
        <w:t>Реконструкция системы топливоподачи с устройством открытой угольной эстакады с козловыми грейферными кранами, подъездными ж/д путями, с обеспечением закачки топлива с двух мест, с устройством систем освещения, аспирации, отопления, пожаротушения на трактах топливоподачи;</w:t>
      </w:r>
    </w:p>
    <w:p w:rsidR="00CC284F" w:rsidRDefault="009A7014">
      <w:pPr>
        <w:pStyle w:val="affffd"/>
        <w:numPr>
          <w:ilvl w:val="0"/>
          <w:numId w:val="5"/>
        </w:numPr>
      </w:pPr>
      <w:r>
        <w:t>Установка приборов учета выработки тепловой энергии на каждый котлоагрегат.</w:t>
      </w:r>
    </w:p>
    <w:p w:rsidR="00CC284F" w:rsidRDefault="009A7014">
      <w:pPr>
        <w:spacing w:line="360" w:lineRule="auto"/>
        <w:ind w:firstLine="567"/>
        <w:contextualSpacing/>
        <w:jc w:val="both"/>
      </w:pPr>
      <w:r>
        <w:rPr>
          <w:rFonts w:ascii="Times New Roman" w:eastAsia="Times New Roman" w:hAnsi="Times New Roman" w:cs="Times New Roman"/>
          <w:sz w:val="24"/>
          <w:szCs w:val="24"/>
        </w:rPr>
        <w:t>Существующая и перспективная зона действия источника представлена на рисунках</w:t>
      </w:r>
      <w:r>
        <w:t xml:space="preserve"> </w:t>
      </w:r>
    </w:p>
    <w:p w:rsidR="00CC284F" w:rsidRDefault="009A7014">
      <w:pPr>
        <w:spacing w:line="360" w:lineRule="auto"/>
        <w:contextualSpacing/>
        <w:jc w:val="both"/>
        <w:rPr>
          <w:rFonts w:ascii="Times New Roman" w:eastAsia="Times New Roman" w:hAnsi="Times New Roman" w:cs="Times New Roman"/>
          <w:sz w:val="24"/>
          <w:szCs w:val="24"/>
        </w:rPr>
      </w:pPr>
      <w:r>
        <w:rPr>
          <w:noProof/>
          <w:lang w:eastAsia="ru-RU"/>
        </w:rPr>
        <w:drawing>
          <wp:inline distT="0" distB="0" distL="0" distR="0">
            <wp:extent cx="6119495" cy="5476240"/>
            <wp:effectExtent l="0" t="0" r="0" b="0"/>
            <wp:docPr id="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1"/>
                    <pic:cNvPicPr>
                      <a:picLocks noChangeAspect="1" noChangeArrowheads="1"/>
                    </pic:cNvPicPr>
                  </pic:nvPicPr>
                  <pic:blipFill>
                    <a:blip r:embed="rId16"/>
                    <a:stretch>
                      <a:fillRect/>
                    </a:stretch>
                  </pic:blipFill>
                  <pic:spPr bwMode="auto">
                    <a:xfrm>
                      <a:off x="0" y="0"/>
                      <a:ext cx="6119495" cy="5476240"/>
                    </a:xfrm>
                    <a:prstGeom prst="rect">
                      <a:avLst/>
                    </a:prstGeom>
                  </pic:spPr>
                </pic:pic>
              </a:graphicData>
            </a:graphic>
          </wp:inline>
        </w:drawing>
      </w:r>
    </w:p>
    <w:p w:rsidR="00CC284F" w:rsidRDefault="009A7014">
      <w:pPr>
        <w:pStyle w:val="afff0"/>
      </w:pPr>
      <w:bookmarkStart w:id="129" w:name="_Toc476609383"/>
      <w:r>
        <w:t xml:space="preserve">Рисунок </w:t>
      </w:r>
      <w:r>
        <w:fldChar w:fldCharType="begin"/>
      </w:r>
      <w:r>
        <w:instrText>SEQ Рисунок \* ARABIC</w:instrText>
      </w:r>
      <w:r>
        <w:fldChar w:fldCharType="separate"/>
      </w:r>
      <w:r>
        <w:t>4</w:t>
      </w:r>
      <w:r>
        <w:fldChar w:fldCharType="end"/>
      </w:r>
      <w:bookmarkEnd w:id="129"/>
      <w:r>
        <w:t xml:space="preserve"> – Существующая зона действия котельной ул. Смирнова, 5</w:t>
      </w:r>
    </w:p>
    <w:p w:rsidR="00CC284F" w:rsidRDefault="009A7014">
      <w:pPr>
        <w:spacing w:line="360" w:lineRule="auto"/>
        <w:contextualSpacing/>
        <w:jc w:val="both"/>
        <w:rPr>
          <w:rFonts w:ascii="Times New Roman" w:eastAsia="Times New Roman" w:hAnsi="Times New Roman" w:cs="Times New Roman"/>
          <w:sz w:val="24"/>
          <w:szCs w:val="24"/>
        </w:rPr>
      </w:pPr>
      <w:r>
        <w:rPr>
          <w:noProof/>
          <w:lang w:eastAsia="ru-RU"/>
        </w:rPr>
        <w:drawing>
          <wp:inline distT="0" distB="0" distL="0" distR="0">
            <wp:extent cx="5894070" cy="5591175"/>
            <wp:effectExtent l="0" t="0" r="0" b="0"/>
            <wp:docPr id="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1"/>
                    <pic:cNvPicPr>
                      <a:picLocks noChangeAspect="1" noChangeArrowheads="1"/>
                    </pic:cNvPicPr>
                  </pic:nvPicPr>
                  <pic:blipFill>
                    <a:blip r:embed="rId14"/>
                    <a:srcRect l="15321" t="17872" r="38571" b="25216"/>
                    <a:stretch>
                      <a:fillRect/>
                    </a:stretch>
                  </pic:blipFill>
                  <pic:spPr bwMode="auto">
                    <a:xfrm>
                      <a:off x="0" y="0"/>
                      <a:ext cx="5894070" cy="5591175"/>
                    </a:xfrm>
                    <a:prstGeom prst="rect">
                      <a:avLst/>
                    </a:prstGeom>
                  </pic:spPr>
                </pic:pic>
              </a:graphicData>
            </a:graphic>
          </wp:inline>
        </w:drawing>
      </w:r>
    </w:p>
    <w:p w:rsidR="00CC284F" w:rsidRDefault="009A7014">
      <w:pPr>
        <w:pStyle w:val="afff0"/>
      </w:pPr>
      <w:bookmarkStart w:id="130" w:name="_Toc476609384"/>
      <w:r>
        <w:t xml:space="preserve">Рисунок </w:t>
      </w:r>
      <w:r>
        <w:fldChar w:fldCharType="begin"/>
      </w:r>
      <w:r>
        <w:instrText>SEQ Рисунок \* ARABIC</w:instrText>
      </w:r>
      <w:r>
        <w:fldChar w:fldCharType="separate"/>
      </w:r>
      <w:r>
        <w:t>5</w:t>
      </w:r>
      <w:r>
        <w:fldChar w:fldCharType="end"/>
      </w:r>
      <w:bookmarkEnd w:id="130"/>
      <w:r>
        <w:t xml:space="preserve"> – Перспективная зона действия котельной по ул. Смирнова, 5</w:t>
      </w:r>
    </w:p>
    <w:p w:rsidR="00CC284F" w:rsidRDefault="009A7014">
      <w:pPr>
        <w:keepNext/>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131" w:name="_Toc509373789"/>
      <w:bookmarkStart w:id="132" w:name="_Toc471895796"/>
      <w:bookmarkStart w:id="133" w:name="_Toc474157427"/>
      <w:bookmarkEnd w:id="131"/>
      <w:bookmarkEnd w:id="132"/>
      <w:bookmarkEnd w:id="133"/>
      <w:r>
        <w:rPr>
          <w:rFonts w:ascii="Times New Roman" w:eastAsiaTheme="majorEastAsia" w:hAnsi="Times New Roman" w:cs="Times New Roman"/>
          <w:b/>
          <w:bCs/>
          <w:sz w:val="24"/>
          <w:szCs w:val="24"/>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оценка затрат при необходимости его изменения</w:t>
      </w:r>
    </w:p>
    <w:p w:rsidR="00CC284F" w:rsidRDefault="009A7014">
      <w:pPr>
        <w:spacing w:line="360" w:lineRule="auto"/>
        <w:ind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Существующие температурные графики на источниках тепловой энергии в Арсеньевском ГО представлены в таблице 7.</w:t>
      </w:r>
    </w:p>
    <w:p w:rsidR="00CC284F" w:rsidRDefault="009A7014">
      <w:pPr>
        <w:pStyle w:val="afff0"/>
      </w:pPr>
      <w:bookmarkStart w:id="134" w:name="_Toc509373889"/>
      <w:bookmarkStart w:id="135" w:name="_Toc470016967"/>
      <w:r>
        <w:t xml:space="preserve">Таблица </w:t>
      </w:r>
      <w:r>
        <w:fldChar w:fldCharType="begin"/>
      </w:r>
      <w:r>
        <w:instrText>SEQ Таблица \* ARABIC</w:instrText>
      </w:r>
      <w:r>
        <w:fldChar w:fldCharType="separate"/>
      </w:r>
      <w:r>
        <w:t>7</w:t>
      </w:r>
      <w:r>
        <w:fldChar w:fldCharType="end"/>
      </w:r>
      <w:bookmarkEnd w:id="134"/>
      <w:bookmarkEnd w:id="135"/>
      <w:r>
        <w:t xml:space="preserve"> – Температурные графики, применяемые в системах централизованного теплоснабжения Арсеньевского ГО</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1106"/>
        <w:gridCol w:w="5156"/>
        <w:gridCol w:w="3541"/>
      </w:tblGrid>
      <w:tr w:rsidR="00CC284F">
        <w:trPr>
          <w:trHeight w:val="20"/>
          <w:tblHeader/>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 п./п.</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Котельная, местонахождение, адрес</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 xml:space="preserve">Температурный график, </w:t>
            </w:r>
            <w:r>
              <w:rPr>
                <w:rFonts w:ascii="Times New Roman" w:hAnsi="Times New Roman"/>
                <w:b/>
                <w:sz w:val="20"/>
                <w:szCs w:val="20"/>
              </w:rPr>
              <w:t>°</w:t>
            </w:r>
            <w:r>
              <w:rPr>
                <w:rFonts w:ascii="Times New Roman" w:hAnsi="Times New Roman"/>
                <w:b/>
                <w:sz w:val="20"/>
                <w:szCs w:val="20"/>
                <w:lang w:val="en-US"/>
              </w:rPr>
              <w:t>C</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1</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Смирнова, 5</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95/70</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2</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Щербакова, 45</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80/60</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3</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eastAsia="Times New Roman" w:hAnsi="Times New Roman"/>
                <w:bCs/>
                <w:sz w:val="20"/>
                <w:szCs w:val="20"/>
                <w:lang w:eastAsia="ru-RU"/>
              </w:rPr>
              <w:t>Котельная по ул. Таежная, 35</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80/60</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4</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Клиновая, 1б "Школа №6"</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67/55</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5</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Балабина,22</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80/60</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Кирзаводская, 15</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65/52</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7</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Котовского,1</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65/52</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8</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Олега Кошевого, 5</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65/52</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9</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Лесная, 1</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65/52</w:t>
            </w:r>
          </w:p>
        </w:tc>
      </w:tr>
      <w:tr w:rsidR="00CC284F">
        <w:trPr>
          <w:trHeight w:val="20"/>
        </w:trPr>
        <w:tc>
          <w:tcPr>
            <w:tcW w:w="1087"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10</w:t>
            </w:r>
          </w:p>
        </w:tc>
        <w:tc>
          <w:tcPr>
            <w:tcW w:w="50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Котельная по ул. Советская, 81</w:t>
            </w:r>
          </w:p>
        </w:tc>
        <w:tc>
          <w:tcPr>
            <w:tcW w:w="348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65/52</w:t>
            </w:r>
          </w:p>
        </w:tc>
      </w:tr>
    </w:tbl>
    <w:p w:rsidR="00CC284F" w:rsidRDefault="009A7014">
      <w:pPr>
        <w:keepNext/>
        <w:keepLines/>
        <w:numPr>
          <w:ilvl w:val="1"/>
          <w:numId w:val="11"/>
        </w:numPr>
        <w:tabs>
          <w:tab w:val="left" w:pos="1134"/>
        </w:tabs>
        <w:spacing w:before="200" w:after="240" w:line="276" w:lineRule="auto"/>
        <w:ind w:left="0" w:firstLine="567"/>
        <w:jc w:val="both"/>
        <w:outlineLvl w:val="1"/>
        <w:rPr>
          <w:rFonts w:ascii="Times New Roman" w:eastAsia="Times New Roman" w:hAnsi="Times New Roman" w:cs="Times New Roman"/>
          <w:sz w:val="24"/>
          <w:szCs w:val="24"/>
        </w:rPr>
      </w:pPr>
      <w:bookmarkStart w:id="136" w:name="_Toc509373790"/>
      <w:bookmarkStart w:id="137" w:name="_Toc471895797"/>
      <w:bookmarkStart w:id="138" w:name="_Toc474157428"/>
      <w:bookmarkEnd w:id="136"/>
      <w:bookmarkEnd w:id="137"/>
      <w:bookmarkEnd w:id="138"/>
      <w:r>
        <w:rPr>
          <w:rFonts w:ascii="Times New Roman" w:eastAsiaTheme="majorEastAsia" w:hAnsi="Times New Roman" w:cs="Times New Roman"/>
          <w:b/>
          <w:bCs/>
          <w:sz w:val="24"/>
          <w:szCs w:val="24"/>
        </w:rPr>
        <w:t>Предложения по перспективной установленной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p>
    <w:p w:rsidR="00CC284F" w:rsidRDefault="009A7014">
      <w:pPr>
        <w:spacing w:line="360" w:lineRule="auto"/>
        <w:ind w:firstLine="567"/>
        <w:contextualSpacing/>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Предложения по перспективной установленной мощности каждого источника тепловой энергии в Арсеньевском ГО приведены в разделах 4.3, 4.7</w:t>
      </w:r>
    </w:p>
    <w:p w:rsidR="00CC284F" w:rsidRDefault="009A7014">
      <w:pPr>
        <w:keepNext/>
        <w:keepLines/>
        <w:numPr>
          <w:ilvl w:val="1"/>
          <w:numId w:val="11"/>
        </w:numPr>
        <w:tabs>
          <w:tab w:val="left" w:pos="1134"/>
        </w:tabs>
        <w:spacing w:before="200" w:after="240" w:line="276" w:lineRule="auto"/>
        <w:ind w:left="0" w:firstLine="567"/>
        <w:jc w:val="both"/>
        <w:outlineLvl w:val="1"/>
        <w:rPr>
          <w:rFonts w:ascii="Times New Roman" w:eastAsiaTheme="majorEastAsia" w:hAnsi="Times New Roman" w:cs="Times New Roman"/>
          <w:b/>
          <w:bCs/>
          <w:sz w:val="24"/>
          <w:szCs w:val="24"/>
        </w:rPr>
      </w:pPr>
      <w:bookmarkStart w:id="139" w:name="_Toc509373791"/>
      <w:bookmarkStart w:id="140" w:name="_Toc471895798"/>
      <w:bookmarkStart w:id="141" w:name="_Toc474157429"/>
      <w:bookmarkEnd w:id="139"/>
      <w:bookmarkEnd w:id="140"/>
      <w:bookmarkEnd w:id="141"/>
      <w:r>
        <w:rPr>
          <w:rFonts w:ascii="Times New Roman" w:eastAsiaTheme="majorEastAsia" w:hAnsi="Times New Roman" w:cs="Times New Roman"/>
          <w:b/>
          <w:bCs/>
          <w:sz w:val="24"/>
          <w:szCs w:val="24"/>
        </w:rPr>
        <w:t>Капитальные затраты на строительство, реконструкцию и техническое перевооружение источников тепловой энергии</w:t>
      </w:r>
    </w:p>
    <w:p w:rsidR="00CC284F" w:rsidRDefault="009A7014">
      <w:pPr>
        <w:spacing w:line="360" w:lineRule="auto"/>
        <w:ind w:firstLine="567"/>
        <w:contextualSpacing/>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В таблице 8 представленные затраты на реализацию мероприятий по строительству, реконструкции и техническому перевооружению источников тепловой энергии в ценах 2017 года.</w:t>
      </w:r>
    </w:p>
    <w:p w:rsidR="00CC284F" w:rsidRDefault="009A7014">
      <w:pPr>
        <w:spacing w:line="360" w:lineRule="auto"/>
        <w:ind w:firstLine="567"/>
        <w:contextualSpacing/>
        <w:jc w:val="both"/>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Стоимость реализации мероприятий на источниках тепловой энергии определена на основании коммерческих предложений строительно-монтажных компаний. Стоимость предполагает использование 100% российского основного и вспомогательного оборудования котельных.</w:t>
      </w:r>
    </w:p>
    <w:p w:rsidR="00CC284F" w:rsidRDefault="009A7014">
      <w:pPr>
        <w:pStyle w:val="afff0"/>
      </w:pPr>
      <w:bookmarkStart w:id="142" w:name="_Toc509373890"/>
      <w:r>
        <w:t xml:space="preserve">Таблица </w:t>
      </w:r>
      <w:r>
        <w:fldChar w:fldCharType="begin"/>
      </w:r>
      <w:r>
        <w:instrText>SEQ Таблица \* ARABIC</w:instrText>
      </w:r>
      <w:r>
        <w:fldChar w:fldCharType="separate"/>
      </w:r>
      <w:r>
        <w:t>8</w:t>
      </w:r>
      <w:r>
        <w:fldChar w:fldCharType="end"/>
      </w:r>
      <w:r>
        <w:t xml:space="preserve"> – </w:t>
      </w:r>
      <w:bookmarkEnd w:id="142"/>
      <w:r>
        <w:rPr>
          <w:rFonts w:eastAsiaTheme="minorHAnsi"/>
        </w:rPr>
        <w:t>Затраты на реализацию мероприятий по строительству, реконструкции и техническому перевооружению источников тепловой энергии, тыс. руб.</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692"/>
        <w:gridCol w:w="2428"/>
        <w:gridCol w:w="861"/>
        <w:gridCol w:w="916"/>
        <w:gridCol w:w="874"/>
        <w:gridCol w:w="749"/>
        <w:gridCol w:w="717"/>
        <w:gridCol w:w="863"/>
        <w:gridCol w:w="856"/>
        <w:gridCol w:w="847"/>
      </w:tblGrid>
      <w:tr w:rsidR="00CC284F">
        <w:trPr>
          <w:trHeight w:val="365"/>
          <w:tblHeader/>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 п./п.</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Статья инвестиций</w:t>
            </w:r>
          </w:p>
        </w:tc>
        <w:tc>
          <w:tcPr>
            <w:tcW w:w="846" w:type="dxa"/>
            <w:tcBorders>
              <w:top w:val="single" w:sz="4" w:space="0" w:color="00000A"/>
              <w:left w:val="single" w:sz="4" w:space="0" w:color="00000A"/>
              <w:bottom w:val="single" w:sz="4" w:space="0" w:color="00000A"/>
              <w:right w:val="single" w:sz="4" w:space="0" w:color="00000A"/>
            </w:tcBorders>
            <w:shd w:val="clear" w:color="auto" w:fill="auto"/>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2018 год</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2019 год</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2020 год</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2020 год</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 год</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 год</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 год</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 год</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Капремонт здания третьей очереди</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27583</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15469</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26203</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Замена</w:t>
            </w:r>
            <w:r>
              <w:rPr>
                <w:rFonts w:ascii="Times New Roman" w:hAnsi="Times New Roman" w:cs="Times New Roman"/>
                <w:sz w:val="20"/>
                <w:szCs w:val="20"/>
              </w:rPr>
              <w:t xml:space="preserve"> водогрейного котла КВ-ТС-20 №6 на водогрейный котел КВ-35-150 ФКС</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76234</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Ввод водогрейного котла КВТ-Ф-29-150</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34434</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Ввод водогрейного котла КВТ-Ф-29-150</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34434</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r>
      <w:tr w:rsidR="00CC284F">
        <w:trPr>
          <w:trHeight w:val="401"/>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водогрейного котла КВТ-Ф-29-150 с топкой КС-НТВ</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3114</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41377</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419"/>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водогрейного котла КВТ-Ф-29-150 с топкой КС-НТВ</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3114</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41377</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котла КЕ-35/14-250 с топкой КС-НТВ</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4449</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17161</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41949</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383"/>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котла КЕ-35/14-250 с топкой КС-НТВ</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4449</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 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0 </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59110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системы ДУ с ЦЩУ</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16949</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Реконструкция системы топливоподачи </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13066</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19599</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620"/>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Установка приборов учета тепловой энергии на каждый котлоагрегат</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16949</w:t>
            </w:r>
          </w:p>
        </w:tc>
      </w:tr>
      <w:tr w:rsidR="00CC284F">
        <w:trPr>
          <w:trHeight w:val="620"/>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Строительство угольной котельной для замены мазутной котельной по ул. Балабина, 22</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4746</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63051</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r>
      <w:tr w:rsidR="00CC284F">
        <w:trPr>
          <w:trHeight w:val="1241"/>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pPr>
            <w:r>
              <w:rPr>
                <w:rFonts w:ascii="Times New Roman" w:eastAsia="Times New Roman" w:hAnsi="Times New Roman" w:cs="Times New Roman"/>
                <w:sz w:val="20"/>
                <w:szCs w:val="20"/>
                <w:lang w:eastAsia="ru-RU"/>
              </w:rPr>
              <w:t>Котельная ул. Клиновая, 1б (КДУ) – вывести из эксплуатации, заменив на автоматизированную блочную угольную котельную мощностью 1,5 Гкал/час с 4-х трубной системой теплоснабжения от котельной</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1186</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15763</w:t>
            </w:r>
          </w:p>
        </w:tc>
      </w:tr>
      <w:tr w:rsidR="00CC284F">
        <w:trPr>
          <w:trHeight w:val="1241"/>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23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pPr>
            <w:r>
              <w:rPr>
                <w:rFonts w:ascii="Times New Roman" w:eastAsia="Times New Roman" w:hAnsi="Times New Roman" w:cs="Times New Roman"/>
                <w:sz w:val="20"/>
                <w:szCs w:val="20"/>
                <w:lang w:eastAsia="ru-RU"/>
              </w:rPr>
              <w:t>Котельная ул. Кирзаводская, 15 - вывести из эксплуатации, заменив на автоматизированную блочную угольную котельную мощностью 0,6 Гкал/час с 4-х трубной системой теплоснабжения от котельной</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534</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7093</w:t>
            </w:r>
          </w:p>
        </w:tc>
      </w:tr>
      <w:tr w:rsidR="00CC284F">
        <w:trPr>
          <w:trHeight w:val="1570"/>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238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pPr>
              <w:jc w:val="lef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Котельная ул. Лесная, 1 (Тубдиспансера) - вывести из эксплуатации, заменив на полностью автоматизированную блочную угольную котельную (типа «Терморобот») мощностью 0,3 Гкал/час с 4-х трубной системой теплоснабжения от котельной</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297</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3941</w:t>
            </w:r>
          </w:p>
        </w:tc>
      </w:tr>
      <w:tr w:rsidR="00CC284F">
        <w:trPr>
          <w:trHeight w:val="1333"/>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238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pPr>
              <w:jc w:val="left"/>
            </w:pPr>
            <w:r>
              <w:rPr>
                <w:rFonts w:ascii="Times New Roman" w:eastAsia="Times New Roman" w:hAnsi="Times New Roman" w:cs="Times New Roman"/>
                <w:sz w:val="20"/>
                <w:szCs w:val="20"/>
                <w:lang w:eastAsia="ru-RU"/>
              </w:rPr>
              <w:t xml:space="preserve">Котельную ул. Котовского, 1- вывести из эксплуатации, заменив на альтернативный источник выработки тепловой энергии, работающий в автоматическом режиме </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178</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2364</w:t>
            </w:r>
          </w:p>
        </w:tc>
      </w:tr>
      <w:tr w:rsidR="00CC284F">
        <w:trPr>
          <w:trHeight w:val="1314"/>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238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pPr>
              <w:jc w:val="left"/>
            </w:pPr>
            <w:r>
              <w:rPr>
                <w:rFonts w:ascii="Times New Roman" w:eastAsia="Times New Roman" w:hAnsi="Times New Roman" w:cs="Times New Roman"/>
                <w:sz w:val="20"/>
                <w:szCs w:val="20"/>
                <w:lang w:eastAsia="ru-RU"/>
              </w:rPr>
              <w:t xml:space="preserve">Котельную ул. Советская, 81- вывести из эксплуатации, заменив на альтернативный источник выработки тепловой энергии, работающий в автоматическом режиме </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pPr>
            <w:r>
              <w:rPr>
                <w:rFonts w:ascii="Times New Roman" w:eastAsia="Times New Roman" w:hAnsi="Times New Roman" w:cs="Times New Roman"/>
                <w:b/>
                <w:bCs/>
                <w:sz w:val="20"/>
                <w:szCs w:val="20"/>
                <w:lang w:eastAsia="ru-RU"/>
              </w:rPr>
              <w:t>0</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119</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1576</w:t>
            </w:r>
          </w:p>
        </w:tc>
      </w:tr>
      <w:tr w:rsidR="00CC284F">
        <w:trPr>
          <w:trHeight w:val="365"/>
        </w:trPr>
        <w:tc>
          <w:tcPr>
            <w:tcW w:w="681"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238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pPr>
              <w:jc w:val="left"/>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ИТОГО</w:t>
            </w:r>
          </w:p>
        </w:tc>
        <w:tc>
          <w:tcPr>
            <w:tcW w:w="8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76234</w:t>
            </w:r>
          </w:p>
        </w:tc>
        <w:tc>
          <w:tcPr>
            <w:tcW w:w="90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22186</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75083</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35068</w:t>
            </w:r>
          </w:p>
        </w:tc>
        <w:tc>
          <w:tcPr>
            <w:tcW w:w="70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97485</w:t>
            </w:r>
          </w:p>
        </w:tc>
        <w:tc>
          <w:tcPr>
            <w:tcW w:w="8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99915</w:t>
            </w:r>
          </w:p>
        </w:tc>
        <w:tc>
          <w:tcPr>
            <w:tcW w:w="84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101059</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right"/>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90839</w:t>
            </w:r>
          </w:p>
        </w:tc>
      </w:tr>
    </w:tbl>
    <w:p w:rsidR="00CC284F" w:rsidRDefault="00CC284F">
      <w:pPr>
        <w:rPr>
          <w:lang w:eastAsia="ru-RU"/>
        </w:rPr>
      </w:pPr>
    </w:p>
    <w:p w:rsidR="00CC284F" w:rsidRDefault="00CC284F">
      <w:pPr>
        <w:rPr>
          <w:lang w:eastAsia="ru-RU"/>
        </w:rPr>
      </w:pPr>
    </w:p>
    <w:p w:rsidR="00CC284F" w:rsidRDefault="00CC284F"/>
    <w:p w:rsidR="00CC284F" w:rsidRDefault="009A7014">
      <w:pPr>
        <w:spacing w:line="360" w:lineRule="auto"/>
        <w:ind w:firstLine="567"/>
        <w:contextualSpacing/>
        <w:jc w:val="both"/>
        <w:rPr>
          <w:rFonts w:ascii="Times New Roman" w:eastAsia="Times New Roman" w:hAnsi="Times New Roman" w:cs="Times New Roman"/>
          <w:sz w:val="24"/>
          <w:szCs w:val="24"/>
        </w:rPr>
      </w:pPr>
      <w:r>
        <w:br w:type="page"/>
      </w: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143" w:name="_Toc509373792"/>
      <w:bookmarkStart w:id="144" w:name="_Toc474157430"/>
      <w:bookmarkEnd w:id="143"/>
      <w:bookmarkEnd w:id="144"/>
      <w:r>
        <w:rPr>
          <w:rFonts w:ascii="Times New Roman" w:eastAsia="Times New Roman" w:hAnsi="Times New Roman" w:cs="Times New Roman"/>
          <w:color w:val="00000A"/>
          <w:sz w:val="24"/>
          <w:szCs w:val="24"/>
        </w:rPr>
        <w:t>Раздел 5. Предложения по строительству и реконструкции тепловых сетей</w:t>
      </w:r>
    </w:p>
    <w:p w:rsidR="00CC284F" w:rsidRDefault="009A7014">
      <w:pPr>
        <w:pStyle w:val="affd"/>
        <w:spacing w:line="360" w:lineRule="auto"/>
        <w:ind w:left="0" w:firstLine="567"/>
        <w:jc w:val="both"/>
      </w:pPr>
      <w:r>
        <w:rPr>
          <w:rFonts w:ascii="Times New Roman" w:eastAsia="Times New Roman" w:hAnsi="Times New Roman" w:cs="Times New Roman"/>
          <w:sz w:val="24"/>
          <w:szCs w:val="24"/>
        </w:rPr>
        <w:t xml:space="preserve">Предложения по строительству и реконструкции тепловых сетей </w:t>
      </w:r>
      <w:r>
        <w:rPr>
          <w:rFonts w:ascii="Times New Roman" w:hAnsi="Times New Roman" w:cs="Times New Roman"/>
          <w:sz w:val="24"/>
          <w:szCs w:val="24"/>
        </w:rPr>
        <w:t>приведены в Главе 7 «</w:t>
      </w:r>
      <w:r>
        <w:rPr>
          <w:rFonts w:ascii="Times New Roman" w:eastAsia="Times New Roman" w:hAnsi="Times New Roman" w:cs="Times New Roman"/>
          <w:sz w:val="24"/>
          <w:szCs w:val="24"/>
        </w:rPr>
        <w:t>Предложения по строительству и реконструкции тепловых сетей, и сооружений на них</w:t>
      </w:r>
      <w:r>
        <w:rPr>
          <w:rFonts w:ascii="Times New Roman" w:hAnsi="Times New Roman" w:cs="Times New Roman"/>
          <w:sz w:val="24"/>
          <w:szCs w:val="24"/>
        </w:rPr>
        <w:t>» Обосновывающих материалов к схеме теплоснабжения Арсеньевского ГО на период 2017-2031 годов.</w:t>
      </w:r>
    </w:p>
    <w:p w:rsidR="00CC284F" w:rsidRDefault="009A7014">
      <w:pPr>
        <w:pStyle w:val="affd"/>
        <w:spacing w:line="36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Решения о необходимости строительства и реконструкции тепловых сетей приняты на основании расчетов, выполненных с использованием электронной модели системы теплоснабжения Арсеньевского ГО, описание которой приведено в Главе 3 обосновывающих материалов «Электронная модель системы теплоснабжения» и соответствующих приложениях.</w:t>
      </w:r>
    </w:p>
    <w:p w:rsidR="00CC284F" w:rsidRDefault="009A7014">
      <w:pPr>
        <w:pStyle w:val="2"/>
        <w:numPr>
          <w:ilvl w:val="1"/>
          <w:numId w:val="2"/>
        </w:numPr>
        <w:tabs>
          <w:tab w:val="left" w:pos="1134"/>
        </w:tabs>
        <w:spacing w:line="276" w:lineRule="auto"/>
        <w:ind w:left="0" w:firstLine="567"/>
        <w:jc w:val="both"/>
        <w:rPr>
          <w:rFonts w:eastAsia="Times New Roman" w:cs="Times New Roman"/>
          <w:sz w:val="24"/>
          <w:szCs w:val="24"/>
        </w:rPr>
      </w:pPr>
      <w:bookmarkStart w:id="145" w:name="_Toc509373793"/>
      <w:bookmarkStart w:id="146" w:name="_Toc474157431"/>
      <w:bookmarkEnd w:id="145"/>
      <w:bookmarkEnd w:id="146"/>
      <w:r>
        <w:rPr>
          <w:rFonts w:eastAsia="Times New Roman" w:cs="Times New Roman"/>
          <w:sz w:val="24"/>
          <w:szCs w:val="24"/>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CC284F" w:rsidRDefault="009A7014">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Схемой теплоснабжения не предусматривается прокладка новых тепловых сетей, обеспечивающих перераспределение тепловой нагрузки из зон с дефицитом тепловой мощности в зоны с избытком тепловой мощности, ввиду отсутствия таких зон.</w:t>
      </w:r>
    </w:p>
    <w:p w:rsidR="00CC284F" w:rsidRDefault="009A7014">
      <w:pPr>
        <w:pStyle w:val="2"/>
        <w:numPr>
          <w:ilvl w:val="1"/>
          <w:numId w:val="2"/>
        </w:numPr>
        <w:spacing w:line="276" w:lineRule="auto"/>
        <w:jc w:val="both"/>
        <w:rPr>
          <w:rFonts w:eastAsia="Times New Roman" w:cs="Times New Roman"/>
          <w:sz w:val="24"/>
          <w:szCs w:val="24"/>
        </w:rPr>
      </w:pPr>
      <w:bookmarkStart w:id="147" w:name="_Toc509373794"/>
      <w:bookmarkStart w:id="148" w:name="_Toc474157432"/>
      <w:bookmarkEnd w:id="147"/>
      <w:bookmarkEnd w:id="148"/>
      <w:r>
        <w:rPr>
          <w:rFonts w:eastAsia="Times New Roman" w:cs="Times New Roman"/>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Арсеньевского ГО под жилищную, комплексную или производственную застройку</w:t>
      </w:r>
    </w:p>
    <w:p w:rsidR="00CC284F" w:rsidRDefault="009A7014">
      <w:pPr>
        <w:spacing w:line="360" w:lineRule="auto"/>
        <w:ind w:firstLine="357"/>
        <w:jc w:val="both"/>
      </w:pPr>
      <w:r>
        <w:rPr>
          <w:rFonts w:ascii="Times New Roman" w:hAnsi="Times New Roman" w:cs="Times New Roman"/>
          <w:sz w:val="24"/>
          <w:szCs w:val="24"/>
        </w:rPr>
        <w:t xml:space="preserve">Анализ существующего положения в системе теплоснабжения Арсеньевского ГО показал, что запас пропускной способности магистральных и распределительных тепловых сетей от источников теплоснабжения при существующих температурных режимах во многом исчерпан (котельные по ул. Смирнова, 5, ул. Таежная, 35, ул. Щербакова, 45). Как отмечено в Главе 2 «Перспективное потребление тепловой энергии на цели теплоснабжения», приростов перспективных тепловых нагрузок на территории муниципального образования не ожидается, следовательно, существующие резервы пропускной способности тепловых сетей сохранятся в течение расчетного срока реализации Схемы теплоснабжения. </w:t>
      </w:r>
    </w:p>
    <w:p w:rsidR="00CC284F" w:rsidRDefault="009A7014">
      <w:pPr>
        <w:spacing w:line="360" w:lineRule="auto"/>
        <w:ind w:firstLine="357"/>
        <w:jc w:val="both"/>
        <w:rPr>
          <w:rFonts w:ascii="Times New Roman" w:hAnsi="Times New Roman" w:cs="Times New Roman"/>
        </w:rPr>
      </w:pPr>
      <w:r>
        <w:rPr>
          <w:rFonts w:ascii="Times New Roman" w:hAnsi="Times New Roman" w:cs="Times New Roman"/>
          <w:sz w:val="24"/>
          <w:szCs w:val="24"/>
        </w:rPr>
        <w:t>На основании вышесказанного мероприятий по строительству и реконструкции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не предлагается.</w:t>
      </w:r>
    </w:p>
    <w:p w:rsidR="00CC284F" w:rsidRDefault="00CC284F">
      <w:pPr>
        <w:pStyle w:val="afff0"/>
      </w:pPr>
    </w:p>
    <w:p w:rsidR="00CC284F" w:rsidRDefault="009A7014">
      <w:pPr>
        <w:pStyle w:val="2"/>
        <w:numPr>
          <w:ilvl w:val="1"/>
          <w:numId w:val="2"/>
        </w:numPr>
        <w:spacing w:line="276" w:lineRule="auto"/>
        <w:jc w:val="both"/>
        <w:rPr>
          <w:rFonts w:eastAsia="Times New Roman" w:cs="Times New Roman"/>
          <w:sz w:val="24"/>
          <w:szCs w:val="24"/>
        </w:rPr>
      </w:pPr>
      <w:bookmarkStart w:id="149" w:name="_Toc509373795"/>
      <w:bookmarkStart w:id="150" w:name="_Toc474157433"/>
      <w:bookmarkEnd w:id="149"/>
      <w:bookmarkEnd w:id="150"/>
      <w:r>
        <w:rPr>
          <w:rFonts w:eastAsia="Times New Roman" w:cs="Times New Roman"/>
          <w:sz w:val="24"/>
          <w:szCs w:val="24"/>
        </w:rPr>
        <w:t>Предложения по строительству и реконструкции тепловых сетей в 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CC284F" w:rsidRDefault="009A7014">
      <w:pPr>
        <w:pStyle w:val="affffa"/>
      </w:pPr>
      <w:r>
        <w:t xml:space="preserve">В системе теплоснабжения Арсеньевского ГО основные источники тепловой энергии по имеют связанную между собой систему тепловых сетей, позволяющую резервировать часть нагрузки друг друга. Исключения составляют лишь небольшие котельные, удаленные от основных центров тепловых нагрузок. В таблице (см. </w:t>
      </w:r>
      <w:r>
        <w:fldChar w:fldCharType="begin"/>
      </w:r>
      <w:r>
        <w:instrText>REF _Ref469318114 \h</w:instrText>
      </w:r>
      <w:r>
        <w:fldChar w:fldCharType="separate"/>
      </w:r>
      <w:r>
        <w:t>Таблица 9</w:t>
      </w:r>
      <w:r>
        <w:fldChar w:fldCharType="end"/>
      </w:r>
      <w:r>
        <w:t>) представлены источники, образующие смежные системы при существующем положении и на перспективу.</w:t>
      </w:r>
    </w:p>
    <w:p w:rsidR="00CC284F" w:rsidRDefault="009A7014">
      <w:pPr>
        <w:pStyle w:val="afff0"/>
      </w:pPr>
      <w:bookmarkStart w:id="151" w:name="_Toc509373891"/>
      <w:bookmarkStart w:id="152" w:name="_Toc473068506"/>
      <w:bookmarkStart w:id="153" w:name="_Ref469318114"/>
      <w:r>
        <w:t xml:space="preserve">Таблица </w:t>
      </w:r>
      <w:r>
        <w:fldChar w:fldCharType="begin"/>
      </w:r>
      <w:r>
        <w:instrText>SEQ Таблица \* ARABIC</w:instrText>
      </w:r>
      <w:r>
        <w:fldChar w:fldCharType="separate"/>
      </w:r>
      <w:r>
        <w:t>9</w:t>
      </w:r>
      <w:r>
        <w:fldChar w:fldCharType="end"/>
      </w:r>
      <w:bookmarkEnd w:id="151"/>
      <w:bookmarkEnd w:id="152"/>
      <w:bookmarkEnd w:id="153"/>
      <w:r>
        <w:t xml:space="preserve"> – Резервирование в системе теплоснабжения Арсеньевского ГО</w:t>
      </w:r>
    </w:p>
    <w:tbl>
      <w:tblPr>
        <w:tblW w:w="9641" w:type="dxa"/>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854"/>
        <w:gridCol w:w="4761"/>
        <w:gridCol w:w="4026"/>
      </w:tblGrid>
      <w:tr w:rsidR="00CC284F">
        <w:trPr>
          <w:trHeight w:val="20"/>
        </w:trPr>
        <w:tc>
          <w:tcPr>
            <w:tcW w:w="85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п./п.</w:t>
            </w:r>
          </w:p>
        </w:tc>
        <w:tc>
          <w:tcPr>
            <w:tcW w:w="476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Источники, резервирующие друг друга при существующем положении</w:t>
            </w:r>
          </w:p>
        </w:tc>
        <w:tc>
          <w:tcPr>
            <w:tcW w:w="402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Участки тепловых сетей, резервирующие источники</w:t>
            </w:r>
          </w:p>
        </w:tc>
      </w:tr>
      <w:tr w:rsidR="00CC284F">
        <w:trPr>
          <w:trHeight w:val="589"/>
        </w:trPr>
        <w:tc>
          <w:tcPr>
            <w:tcW w:w="85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w:t>
            </w:r>
          </w:p>
        </w:tc>
        <w:tc>
          <w:tcPr>
            <w:tcW w:w="476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Котельные по ул. Смирнова, 5 и ул. Таежная, 35</w:t>
            </w:r>
          </w:p>
        </w:tc>
        <w:tc>
          <w:tcPr>
            <w:tcW w:w="402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val="en-US" w:eastAsia="ru-RU"/>
              </w:rPr>
            </w:pPr>
            <w:r>
              <w:rPr>
                <w:rFonts w:ascii="Times New Roman" w:hAnsi="Times New Roman" w:cs="Times New Roman"/>
                <w:color w:val="000000"/>
                <w:sz w:val="20"/>
                <w:lang w:eastAsia="ru-RU"/>
              </w:rPr>
              <w:t>Ду 325 (ТКЦ-8 – ТК-21б)</w:t>
            </w:r>
          </w:p>
        </w:tc>
      </w:tr>
      <w:tr w:rsidR="00CC284F">
        <w:trPr>
          <w:trHeight w:val="555"/>
        </w:trPr>
        <w:tc>
          <w:tcPr>
            <w:tcW w:w="85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w:t>
            </w:r>
          </w:p>
        </w:tc>
        <w:tc>
          <w:tcPr>
            <w:tcW w:w="476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Котельные по ул. Смирнова, 5 и ул. Щербакова, 45</w:t>
            </w:r>
          </w:p>
        </w:tc>
        <w:tc>
          <w:tcPr>
            <w:tcW w:w="402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Ду 325 (ТКЦ-13 – ТКЛ-2)</w:t>
            </w:r>
          </w:p>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Ду 219 (ТКК-17б – ТКУ-71а)</w:t>
            </w:r>
          </w:p>
        </w:tc>
      </w:tr>
      <w:tr w:rsidR="00CC284F">
        <w:trPr>
          <w:trHeight w:val="563"/>
        </w:trPr>
        <w:tc>
          <w:tcPr>
            <w:tcW w:w="85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w:t>
            </w:r>
          </w:p>
        </w:tc>
        <w:tc>
          <w:tcPr>
            <w:tcW w:w="476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color w:val="000000"/>
                <w:sz w:val="20"/>
                <w:lang w:eastAsia="ru-RU"/>
              </w:rPr>
              <w:t>Котельные по ул. Таежная, 35 и ул. Щербакова, 45</w:t>
            </w:r>
          </w:p>
        </w:tc>
        <w:tc>
          <w:tcPr>
            <w:tcW w:w="402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Резервируют друг друга через тепловые сети котельной ул. Смирнова, 5</w:t>
            </w:r>
          </w:p>
        </w:tc>
      </w:tr>
    </w:tbl>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На основании вышеизложенного необходимость в строительстве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отсутствует.</w:t>
      </w:r>
    </w:p>
    <w:p w:rsidR="00CC284F" w:rsidRDefault="009A7014">
      <w:pPr>
        <w:pStyle w:val="2"/>
        <w:numPr>
          <w:ilvl w:val="1"/>
          <w:numId w:val="2"/>
        </w:numPr>
        <w:spacing w:line="276" w:lineRule="auto"/>
        <w:jc w:val="both"/>
        <w:rPr>
          <w:rFonts w:eastAsia="Times New Roman" w:cs="Times New Roman"/>
          <w:sz w:val="24"/>
          <w:szCs w:val="24"/>
        </w:rPr>
      </w:pPr>
      <w:bookmarkStart w:id="154" w:name="_Toc509373796"/>
      <w:bookmarkStart w:id="155" w:name="_Toc474157434"/>
      <w:r>
        <w:rPr>
          <w:rFonts w:eastAsia="Times New Roman" w:cs="Times New Roman"/>
          <w:sz w:val="24"/>
          <w:szCs w:val="24"/>
        </w:rPr>
        <w:t xml:space="preserve">Предложения по строительству и реконструкции тепловых сетей для повышения </w:t>
      </w:r>
      <w:r>
        <w:t xml:space="preserve">эффективности </w:t>
      </w:r>
      <w:bookmarkEnd w:id="154"/>
      <w:bookmarkEnd w:id="155"/>
      <w:r>
        <w:rPr>
          <w:rFonts w:eastAsia="Times New Roman" w:cs="Times New Roman"/>
          <w:sz w:val="24"/>
          <w:szCs w:val="24"/>
        </w:rPr>
        <w:t>функционирования системы теплоснабжения, в том числе за счет перевода котельных в пиковый режим работы или ликвидации котельных</w:t>
      </w:r>
    </w:p>
    <w:p w:rsidR="00CC284F" w:rsidRDefault="009A7014">
      <w:pPr>
        <w:pStyle w:val="affffa"/>
      </w:pPr>
      <w:r>
        <w:t>Согласно выбранному варианту развития системы теплоснабжения Арсеньевского ГО, зона действия котельной по ул. Смирнова, 5 расширяется за счет переключения потребителей котельных по ул. Таежная, 35, ул. Щербакова, 45.</w:t>
      </w:r>
    </w:p>
    <w:p w:rsidR="00CC284F" w:rsidRDefault="009A7014">
      <w:pPr>
        <w:pStyle w:val="affffa"/>
      </w:pPr>
      <w:r>
        <w:t>Для повышения эффективности функционирования системы теплоснабжения от котельной по ул. Смирнова, 5 необходимо провести ряд следующих мероприятий:</w:t>
      </w:r>
    </w:p>
    <w:p w:rsidR="00CC284F" w:rsidRDefault="009A7014">
      <w:pPr>
        <w:pStyle w:val="affffa"/>
        <w:numPr>
          <w:ilvl w:val="0"/>
          <w:numId w:val="18"/>
        </w:numPr>
      </w:pPr>
      <w:r>
        <w:t>Строительство подающего трубопровода Ду 600 (третьим) на существующей надземной тепловой сети по ул. Камышовая до ул. Новикова (существующие сети будут работать как обратные). Срок реализации мероприятия 2018 год.</w:t>
      </w:r>
    </w:p>
    <w:p w:rsidR="00CC284F" w:rsidRDefault="00CC284F">
      <w:pPr>
        <w:pStyle w:val="affffa"/>
        <w:ind w:left="1571" w:firstLine="0"/>
      </w:pPr>
    </w:p>
    <w:p w:rsidR="00CC284F" w:rsidRDefault="009A7014">
      <w:r>
        <w:rPr>
          <w:noProof/>
          <w:lang w:eastAsia="ru-RU"/>
        </w:rPr>
        <w:drawing>
          <wp:inline distT="0" distB="0" distL="0" distR="0">
            <wp:extent cx="5792470" cy="3740785"/>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
                    <pic:cNvPicPr>
                      <a:picLocks noChangeAspect="1" noChangeArrowheads="1"/>
                    </pic:cNvPicPr>
                  </pic:nvPicPr>
                  <pic:blipFill>
                    <a:blip r:embed="rId17"/>
                    <a:srcRect l="6599" t="27274" r="25487" b="15682"/>
                    <a:stretch>
                      <a:fillRect/>
                    </a:stretch>
                  </pic:blipFill>
                  <pic:spPr bwMode="auto">
                    <a:xfrm>
                      <a:off x="0" y="0"/>
                      <a:ext cx="5792470" cy="3740785"/>
                    </a:xfrm>
                    <a:prstGeom prst="rect">
                      <a:avLst/>
                    </a:prstGeom>
                  </pic:spPr>
                </pic:pic>
              </a:graphicData>
            </a:graphic>
          </wp:inline>
        </w:drawing>
      </w:r>
    </w:p>
    <w:p w:rsidR="00CC284F" w:rsidRDefault="009A7014">
      <w:pPr>
        <w:pStyle w:val="afff0"/>
      </w:pPr>
      <w:bookmarkStart w:id="156" w:name="_Toc476604618"/>
      <w:bookmarkStart w:id="157" w:name="_Toc476609385"/>
      <w:r>
        <w:t xml:space="preserve">Рисунок </w:t>
      </w:r>
      <w:r>
        <w:fldChar w:fldCharType="begin"/>
      </w:r>
      <w:r>
        <w:instrText>SEQ Рисунок \* ARABIC</w:instrText>
      </w:r>
      <w:r>
        <w:fldChar w:fldCharType="separate"/>
      </w:r>
      <w:r>
        <w:t>6</w:t>
      </w:r>
      <w:r>
        <w:fldChar w:fldCharType="end"/>
      </w:r>
      <w:bookmarkEnd w:id="156"/>
      <w:bookmarkEnd w:id="157"/>
      <w:r>
        <w:t xml:space="preserve"> – Строительство подающего трубопровода Ду 600 на надземной тепловой сети по ул. Камышовая до ул. Новикова</w:t>
      </w:r>
    </w:p>
    <w:p w:rsidR="00CC284F" w:rsidRDefault="009A7014">
      <w:pPr>
        <w:pStyle w:val="affffa"/>
        <w:sectPr w:rsidR="00CC284F">
          <w:pgSz w:w="11906" w:h="16838"/>
          <w:pgMar w:top="709" w:right="851" w:bottom="851" w:left="1418" w:header="0" w:footer="0" w:gutter="0"/>
          <w:cols w:space="720"/>
          <w:formProt w:val="0"/>
          <w:titlePg/>
          <w:docGrid w:linePitch="381" w:charSpace="-2049"/>
        </w:sectPr>
      </w:pPr>
      <w:r>
        <w:t>Перечень участков представлен в таблице 10.</w:t>
      </w:r>
    </w:p>
    <w:p w:rsidR="00CC284F" w:rsidRDefault="009A7014">
      <w:pPr>
        <w:pStyle w:val="afff0"/>
      </w:pPr>
      <w:bookmarkStart w:id="158" w:name="_Toc509373892"/>
      <w:bookmarkStart w:id="159" w:name="_Toc476604498"/>
      <w:r>
        <w:t xml:space="preserve">Таблица </w:t>
      </w:r>
      <w:r>
        <w:fldChar w:fldCharType="begin"/>
      </w:r>
      <w:r>
        <w:instrText>SEQ Таблица \* ARABIC</w:instrText>
      </w:r>
      <w:r>
        <w:fldChar w:fldCharType="separate"/>
      </w:r>
      <w:r>
        <w:t>10</w:t>
      </w:r>
      <w:r>
        <w:fldChar w:fldCharType="end"/>
      </w:r>
      <w:bookmarkEnd w:id="158"/>
      <w:bookmarkEnd w:id="159"/>
      <w:r>
        <w:t xml:space="preserve"> – Строительство подающего трубопровода Ду600 на надземной тепловой сети по ул. Камышовая до ул. Новикова</w:t>
      </w:r>
    </w:p>
    <w:tbl>
      <w:tblPr>
        <w:tblW w:w="14455" w:type="dxa"/>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52"/>
        <w:gridCol w:w="2050"/>
        <w:gridCol w:w="1297"/>
        <w:gridCol w:w="1531"/>
        <w:gridCol w:w="1956"/>
        <w:gridCol w:w="1585"/>
        <w:gridCol w:w="1879"/>
        <w:gridCol w:w="2105"/>
      </w:tblGrid>
      <w:tr w:rsidR="00CC284F">
        <w:trPr>
          <w:trHeight w:val="454"/>
        </w:trPr>
        <w:tc>
          <w:tcPr>
            <w:tcW w:w="205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204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9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53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8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7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210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205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ТК-СМ-0</w:t>
            </w:r>
          </w:p>
        </w:tc>
        <w:tc>
          <w:tcPr>
            <w:tcW w:w="20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ТК-СМ-1</w:t>
            </w:r>
          </w:p>
        </w:tc>
        <w:tc>
          <w:tcPr>
            <w:tcW w:w="129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552,02</w:t>
            </w:r>
          </w:p>
        </w:tc>
        <w:tc>
          <w:tcPr>
            <w:tcW w:w="153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585"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210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10362</w:t>
            </w:r>
          </w:p>
        </w:tc>
      </w:tr>
      <w:tr w:rsidR="00CC284F">
        <w:trPr>
          <w:trHeight w:val="454"/>
        </w:trPr>
        <w:tc>
          <w:tcPr>
            <w:tcW w:w="205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204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9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552,02</w:t>
            </w:r>
          </w:p>
        </w:tc>
        <w:tc>
          <w:tcPr>
            <w:tcW w:w="153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8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w:t>
            </w:r>
          </w:p>
        </w:tc>
        <w:tc>
          <w:tcPr>
            <w:tcW w:w="187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210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10362</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 xml:space="preserve">Реконструкция тепловой сети по ул. Жуковского от ТКЦ-8 до ТКЦ-17 с заменой подающего трубопровода Ду 600 на Ду 500 </w:t>
      </w:r>
    </w:p>
    <w:p w:rsidR="00CC284F" w:rsidRDefault="009A7014">
      <w:pPr>
        <w:pStyle w:val="affffa"/>
        <w:ind w:firstLine="0"/>
        <w:jc w:val="center"/>
      </w:pPr>
      <w:r>
        <w:rPr>
          <w:noProof/>
          <w:lang w:eastAsia="ru-RU"/>
        </w:rPr>
        <w:drawing>
          <wp:inline distT="0" distB="0" distL="0" distR="0">
            <wp:extent cx="5965825" cy="4928235"/>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pic:cNvPicPr>
                      <a:picLocks noChangeAspect="1" noChangeArrowheads="1"/>
                    </pic:cNvPicPr>
                  </pic:nvPicPr>
                  <pic:blipFill>
                    <a:blip r:embed="rId18"/>
                    <a:srcRect l="2725" t="14188" r="23524" b="6564"/>
                    <a:stretch>
                      <a:fillRect/>
                    </a:stretch>
                  </pic:blipFill>
                  <pic:spPr bwMode="auto">
                    <a:xfrm>
                      <a:off x="0" y="0"/>
                      <a:ext cx="5965825" cy="4928235"/>
                    </a:xfrm>
                    <a:prstGeom prst="rect">
                      <a:avLst/>
                    </a:prstGeom>
                  </pic:spPr>
                </pic:pic>
              </a:graphicData>
            </a:graphic>
          </wp:inline>
        </w:drawing>
      </w:r>
    </w:p>
    <w:p w:rsidR="00CC284F" w:rsidRDefault="009A7014">
      <w:pPr>
        <w:pStyle w:val="afff0"/>
      </w:pPr>
      <w:bookmarkStart w:id="160" w:name="_Toc476604619"/>
      <w:bookmarkStart w:id="161" w:name="_Toc476609386"/>
      <w:r>
        <w:t xml:space="preserve">Рисунок </w:t>
      </w:r>
      <w:r>
        <w:fldChar w:fldCharType="begin"/>
      </w:r>
      <w:r>
        <w:instrText>SEQ Рисунок \* ARABIC</w:instrText>
      </w:r>
      <w:r>
        <w:fldChar w:fldCharType="separate"/>
      </w:r>
      <w:r>
        <w:t>7</w:t>
      </w:r>
      <w:r>
        <w:fldChar w:fldCharType="end"/>
      </w:r>
      <w:bookmarkEnd w:id="160"/>
      <w:bookmarkEnd w:id="161"/>
      <w:r>
        <w:t xml:space="preserve"> – Реконструкция тепловой сети по ул. Жуковского от ТКЦ-8 до ТКЦ-17</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11.</w:t>
      </w:r>
    </w:p>
    <w:p w:rsidR="00CC284F" w:rsidRDefault="009A7014">
      <w:pPr>
        <w:pStyle w:val="afff0"/>
      </w:pPr>
      <w:bookmarkStart w:id="162" w:name="_Toc509373893"/>
      <w:bookmarkStart w:id="163" w:name="_Toc476604499"/>
      <w:r>
        <w:t xml:space="preserve">Таблица </w:t>
      </w:r>
      <w:r>
        <w:fldChar w:fldCharType="begin"/>
      </w:r>
      <w:r>
        <w:instrText>SEQ Таблица \* ARABIC</w:instrText>
      </w:r>
      <w:r>
        <w:fldChar w:fldCharType="separate"/>
      </w:r>
      <w:r>
        <w:t>11</w:t>
      </w:r>
      <w:r>
        <w:fldChar w:fldCharType="end"/>
      </w:r>
      <w:bookmarkEnd w:id="162"/>
      <w:bookmarkEnd w:id="163"/>
      <w:r>
        <w:t xml:space="preserve"> – Реконструкция тепловой сети по ул. Жуковского от ТКЦ-8 до ТКЦ-17</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7"/>
        <w:gridCol w:w="2007"/>
        <w:gridCol w:w="1268"/>
        <w:gridCol w:w="1953"/>
        <w:gridCol w:w="1939"/>
        <w:gridCol w:w="1551"/>
        <w:gridCol w:w="1843"/>
        <w:gridCol w:w="1885"/>
      </w:tblGrid>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ТКЦ-16</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ТКЦ-17</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24,46</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806</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ТКЦ-9</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ТКЦ-10</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50,05</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1650</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ТКЦ-10</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69,57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2293</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ТКЦ-8</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ТКЦ-9</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76,81</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2532</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ТКЦ-12</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ТКЦ-13</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101,83</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3356</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ТКЦ-13</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ТКЦ-15</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139,18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4588</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ТКЦ-15</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ТКЦ-16</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160,02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5274</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ТКЦ-12</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258,81</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8531</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880,73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29030</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pPr>
    </w:p>
    <w:p w:rsidR="00CC284F" w:rsidRDefault="009A7014">
      <w:pPr>
        <w:pStyle w:val="affffa"/>
        <w:numPr>
          <w:ilvl w:val="0"/>
          <w:numId w:val="18"/>
        </w:numPr>
      </w:pPr>
      <w:r>
        <w:t xml:space="preserve">Реконструкция тепловой сети по ул. Ленинской от ТКЦ-13 до ТКУ-4 с заменой подающего и обратного трубопроводов теми же диаметрами Ду300 </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12.</w:t>
      </w:r>
    </w:p>
    <w:p w:rsidR="00CC284F" w:rsidRDefault="009A7014">
      <w:pPr>
        <w:pStyle w:val="afff0"/>
      </w:pPr>
      <w:bookmarkStart w:id="164" w:name="_Toc509373894"/>
      <w:bookmarkStart w:id="165" w:name="_Toc476604500"/>
      <w:r>
        <w:t xml:space="preserve">Таблица </w:t>
      </w:r>
      <w:r>
        <w:fldChar w:fldCharType="begin"/>
      </w:r>
      <w:r>
        <w:instrText>SEQ Таблица \* ARABIC</w:instrText>
      </w:r>
      <w:r>
        <w:fldChar w:fldCharType="separate"/>
      </w:r>
      <w:r>
        <w:t>12</w:t>
      </w:r>
      <w:r>
        <w:fldChar w:fldCharType="end"/>
      </w:r>
      <w:bookmarkEnd w:id="164"/>
      <w:bookmarkEnd w:id="165"/>
      <w:r>
        <w:t xml:space="preserve"> – Реконструкция тепловой сети по ул. Ленинской от ТКЦ-13 до ТКУ-4</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1953"/>
        <w:gridCol w:w="1954"/>
        <w:gridCol w:w="1359"/>
        <w:gridCol w:w="1760"/>
        <w:gridCol w:w="1885"/>
        <w:gridCol w:w="1911"/>
        <w:gridCol w:w="1791"/>
        <w:gridCol w:w="1840"/>
      </w:tblGrid>
      <w:tr w:rsidR="00CC284F">
        <w:trPr>
          <w:trHeight w:val="454"/>
        </w:trPr>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3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34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74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88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77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1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ТКЦ-13</w:t>
            </w:r>
          </w:p>
        </w:tc>
        <w:tc>
          <w:tcPr>
            <w:tcW w:w="193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ТКУ-4</w:t>
            </w:r>
          </w:p>
        </w:tc>
        <w:tc>
          <w:tcPr>
            <w:tcW w:w="134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950</w:t>
            </w:r>
          </w:p>
        </w:tc>
        <w:tc>
          <w:tcPr>
            <w:tcW w:w="174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186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88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7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81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39132</w:t>
            </w:r>
          </w:p>
        </w:tc>
      </w:tr>
      <w:tr w:rsidR="00CC284F">
        <w:trPr>
          <w:trHeight w:val="454"/>
        </w:trPr>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3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34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950</w:t>
            </w:r>
          </w:p>
        </w:tc>
        <w:tc>
          <w:tcPr>
            <w:tcW w:w="174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8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77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1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39132</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Строительство ввода Ду 500 на ЦТП ул. Щербакова, 45 от ТКУ-1</w:t>
      </w:r>
    </w:p>
    <w:p w:rsidR="00CC284F" w:rsidRDefault="009A7014">
      <w:pPr>
        <w:pStyle w:val="affffa"/>
        <w:ind w:firstLine="0"/>
        <w:jc w:val="center"/>
      </w:pPr>
      <w:r>
        <w:rPr>
          <w:noProof/>
          <w:lang w:eastAsia="ru-RU"/>
        </w:rPr>
        <w:drawing>
          <wp:inline distT="0" distB="0" distL="0" distR="0">
            <wp:extent cx="5872480" cy="4572000"/>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2"/>
                    <pic:cNvPicPr>
                      <a:picLocks noChangeAspect="1" noChangeArrowheads="1"/>
                    </pic:cNvPicPr>
                  </pic:nvPicPr>
                  <pic:blipFill>
                    <a:blip r:embed="rId19"/>
                    <a:srcRect l="3850" t="18352" r="25930" b="10528"/>
                    <a:stretch>
                      <a:fillRect/>
                    </a:stretch>
                  </pic:blipFill>
                  <pic:spPr bwMode="auto">
                    <a:xfrm>
                      <a:off x="0" y="0"/>
                      <a:ext cx="5872480" cy="4572000"/>
                    </a:xfrm>
                    <a:prstGeom prst="rect">
                      <a:avLst/>
                    </a:prstGeom>
                  </pic:spPr>
                </pic:pic>
              </a:graphicData>
            </a:graphic>
          </wp:inline>
        </w:drawing>
      </w:r>
    </w:p>
    <w:p w:rsidR="00CC284F" w:rsidRDefault="009A7014">
      <w:pPr>
        <w:pStyle w:val="afff0"/>
      </w:pPr>
      <w:bookmarkStart w:id="166" w:name="_Toc476604621"/>
      <w:bookmarkStart w:id="167" w:name="_Toc476609388"/>
      <w:r>
        <w:t xml:space="preserve">Рисунок </w:t>
      </w:r>
      <w:r>
        <w:fldChar w:fldCharType="begin"/>
      </w:r>
      <w:r>
        <w:instrText>SEQ Рисунок \* ARABIC</w:instrText>
      </w:r>
      <w:r>
        <w:fldChar w:fldCharType="separate"/>
      </w:r>
      <w:r>
        <w:t>8</w:t>
      </w:r>
      <w:r>
        <w:fldChar w:fldCharType="end"/>
      </w:r>
      <w:bookmarkEnd w:id="166"/>
      <w:bookmarkEnd w:id="167"/>
      <w:r>
        <w:t xml:space="preserve"> – Строительство ввода Ду 500 на ЦТП ул. Щербакова, 45 от ТКУ-1</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13.</w:t>
      </w:r>
    </w:p>
    <w:p w:rsidR="00CC284F" w:rsidRDefault="009A7014">
      <w:pPr>
        <w:pStyle w:val="afff0"/>
      </w:pPr>
      <w:bookmarkStart w:id="168" w:name="_Toc509373895"/>
      <w:bookmarkStart w:id="169" w:name="_Toc476604501"/>
      <w:r>
        <w:t xml:space="preserve">Таблица </w:t>
      </w:r>
      <w:r>
        <w:fldChar w:fldCharType="begin"/>
      </w:r>
      <w:r>
        <w:instrText>SEQ Таблица \* ARABIC</w:instrText>
      </w:r>
      <w:r>
        <w:fldChar w:fldCharType="separate"/>
      </w:r>
      <w:r>
        <w:t>13</w:t>
      </w:r>
      <w:r>
        <w:fldChar w:fldCharType="end"/>
      </w:r>
      <w:bookmarkEnd w:id="168"/>
      <w:bookmarkEnd w:id="169"/>
      <w:r>
        <w:t xml:space="preserve"> – Строительство ввода Ду500 на ЦТП ул. Щербакова, 45 от ТКУ-1</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2"/>
        <w:gridCol w:w="2304"/>
        <w:gridCol w:w="1220"/>
        <w:gridCol w:w="1925"/>
        <w:gridCol w:w="2346"/>
        <w:gridCol w:w="1703"/>
        <w:gridCol w:w="1489"/>
        <w:gridCol w:w="1464"/>
      </w:tblGrid>
      <w:tr w:rsidR="00CC284F">
        <w:trPr>
          <w:trHeight w:val="454"/>
        </w:trPr>
        <w:tc>
          <w:tcPr>
            <w:tcW w:w="197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22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0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0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231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6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4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44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7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ЦТП ул. Щербакова, 45</w:t>
            </w:r>
          </w:p>
        </w:tc>
        <w:tc>
          <w:tcPr>
            <w:tcW w:w="227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ЦТП ул. Щербакова, 45</w:t>
            </w:r>
          </w:p>
        </w:tc>
        <w:tc>
          <w:tcPr>
            <w:tcW w:w="120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w:t>
            </w:r>
          </w:p>
        </w:tc>
        <w:tc>
          <w:tcPr>
            <w:tcW w:w="190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231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и обратного трубопровода</w:t>
            </w:r>
          </w:p>
        </w:tc>
        <w:tc>
          <w:tcPr>
            <w:tcW w:w="16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7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44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44</w:t>
            </w:r>
          </w:p>
        </w:tc>
      </w:tr>
      <w:tr w:rsidR="00CC284F">
        <w:trPr>
          <w:trHeight w:val="454"/>
        </w:trPr>
        <w:tc>
          <w:tcPr>
            <w:tcW w:w="197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w:t>
            </w:r>
          </w:p>
        </w:tc>
        <w:tc>
          <w:tcPr>
            <w:tcW w:w="227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ЦТП ул. Щербакова, 45</w:t>
            </w:r>
          </w:p>
        </w:tc>
        <w:tc>
          <w:tcPr>
            <w:tcW w:w="120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40,07</w:t>
            </w:r>
          </w:p>
        </w:tc>
        <w:tc>
          <w:tcPr>
            <w:tcW w:w="190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231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и обратного трубопровода</w:t>
            </w:r>
          </w:p>
        </w:tc>
        <w:tc>
          <w:tcPr>
            <w:tcW w:w="16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7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44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1767</w:t>
            </w:r>
          </w:p>
        </w:tc>
      </w:tr>
      <w:tr w:rsidR="00CC284F">
        <w:trPr>
          <w:trHeight w:val="454"/>
        </w:trPr>
        <w:tc>
          <w:tcPr>
            <w:tcW w:w="197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22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0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41,07</w:t>
            </w:r>
          </w:p>
        </w:tc>
        <w:tc>
          <w:tcPr>
            <w:tcW w:w="190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231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6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4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44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1811</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Временная установка элеваторных узлов в тепловых камерах на врезках от магистралей Котельная ул. Смирнова, 5 – ТКЦ-8 – ТКЦ-17 и ТКЦ-13 – котельная ул. Щербакова, 45 для сохранения существующих температурных графиков (точки установки элеваторных узлов отмечены зелеными окружностями – 29 шт.)</w:t>
      </w:r>
    </w:p>
    <w:p w:rsidR="00CC284F" w:rsidRDefault="009A7014">
      <w:pPr>
        <w:pStyle w:val="affffa"/>
        <w:ind w:firstLine="0"/>
        <w:jc w:val="center"/>
      </w:pPr>
      <w:bookmarkStart w:id="170" w:name="_Toc476604622"/>
      <w:bookmarkStart w:id="171" w:name="_Toc476609389"/>
      <w:r>
        <w:rPr>
          <w:noProof/>
          <w:lang w:eastAsia="ru-RU"/>
        </w:rPr>
        <w:drawing>
          <wp:inline distT="0" distB="0" distL="0" distR="0">
            <wp:extent cx="5961380" cy="4488815"/>
            <wp:effectExtent l="0" t="0" r="0" b="0"/>
            <wp:docPr id="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4"/>
                    <pic:cNvPicPr>
                      <a:picLocks noChangeAspect="1" noChangeArrowheads="1"/>
                    </pic:cNvPicPr>
                  </pic:nvPicPr>
                  <pic:blipFill>
                    <a:blip r:embed="rId20"/>
                    <a:srcRect l="2244" t="13358" r="17905" b="8442"/>
                    <a:stretch>
                      <a:fillRect/>
                    </a:stretch>
                  </pic:blipFill>
                  <pic:spPr bwMode="auto">
                    <a:xfrm>
                      <a:off x="0" y="0"/>
                      <a:ext cx="5961380" cy="4488815"/>
                    </a:xfrm>
                    <a:prstGeom prst="rect">
                      <a:avLst/>
                    </a:prstGeom>
                  </pic:spPr>
                </pic:pic>
              </a:graphicData>
            </a:graphic>
          </wp:inline>
        </w:drawing>
      </w:r>
      <w:r>
        <w:rPr>
          <w:b/>
        </w:rPr>
        <w:t xml:space="preserve">Рисунок </w:t>
      </w:r>
      <w:r>
        <w:rPr>
          <w:b/>
        </w:rPr>
        <w:fldChar w:fldCharType="begin"/>
      </w:r>
      <w:r>
        <w:instrText>SEQ Рисунок \* ARABIC</w:instrText>
      </w:r>
      <w:r>
        <w:fldChar w:fldCharType="separate"/>
      </w:r>
      <w:r>
        <w:t>9</w:t>
      </w:r>
      <w:r>
        <w:fldChar w:fldCharType="end"/>
      </w:r>
      <w:bookmarkEnd w:id="170"/>
      <w:bookmarkEnd w:id="171"/>
      <w:r>
        <w:rPr>
          <w:b/>
        </w:rPr>
        <w:t xml:space="preserve"> – Точки установки элеваторных узлов в тепловых камерах на врезках от магистрали котельная ул. Смирнова, 5 – ТКЦ-8 – ТКЦ-17</w:t>
      </w:r>
    </w:p>
    <w:p w:rsidR="00CC284F" w:rsidRDefault="009A7014">
      <w:pPr>
        <w:pStyle w:val="affffa"/>
        <w:ind w:firstLine="0"/>
        <w:jc w:val="center"/>
      </w:pPr>
      <w:r>
        <w:rPr>
          <w:noProof/>
          <w:lang w:eastAsia="ru-RU"/>
        </w:rPr>
        <w:drawing>
          <wp:inline distT="0" distB="0" distL="0" distR="0">
            <wp:extent cx="6016625" cy="4370070"/>
            <wp:effectExtent l="0" t="0" r="0" b="0"/>
            <wp:docPr id="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5"/>
                    <pic:cNvPicPr>
                      <a:picLocks noChangeAspect="1" noChangeArrowheads="1"/>
                    </pic:cNvPicPr>
                  </pic:nvPicPr>
                  <pic:blipFill>
                    <a:blip r:embed="rId21"/>
                    <a:srcRect l="2884" t="19815" r="19186" b="6564"/>
                    <a:stretch>
                      <a:fillRect/>
                    </a:stretch>
                  </pic:blipFill>
                  <pic:spPr bwMode="auto">
                    <a:xfrm>
                      <a:off x="0" y="0"/>
                      <a:ext cx="6016625" cy="4370070"/>
                    </a:xfrm>
                    <a:prstGeom prst="rect">
                      <a:avLst/>
                    </a:prstGeom>
                  </pic:spPr>
                </pic:pic>
              </a:graphicData>
            </a:graphic>
          </wp:inline>
        </w:drawing>
      </w:r>
    </w:p>
    <w:p w:rsidR="00CC284F" w:rsidRDefault="009A7014">
      <w:pPr>
        <w:pStyle w:val="afff0"/>
      </w:pPr>
      <w:bookmarkStart w:id="172" w:name="_Toc476604623"/>
      <w:bookmarkStart w:id="173" w:name="_Toc476609390"/>
      <w:r>
        <w:t xml:space="preserve">Рисунок </w:t>
      </w:r>
      <w:r>
        <w:fldChar w:fldCharType="begin"/>
      </w:r>
      <w:r>
        <w:instrText>SEQ Рисунок \* ARABIC</w:instrText>
      </w:r>
      <w:r>
        <w:fldChar w:fldCharType="separate"/>
      </w:r>
      <w:r>
        <w:t>10</w:t>
      </w:r>
      <w:r>
        <w:fldChar w:fldCharType="end"/>
      </w:r>
      <w:bookmarkEnd w:id="172"/>
      <w:bookmarkEnd w:id="173"/>
      <w:r>
        <w:t xml:space="preserve"> – Точки установки элеваторных узлов в тепловых камерах на врезках от магистрали ТКЦ-13 – котельная ул. Щербакова, 45</w:t>
      </w:r>
    </w:p>
    <w:p w:rsidR="00CC284F" w:rsidRDefault="00CC284F">
      <w:pPr>
        <w:pStyle w:val="affffa"/>
      </w:pPr>
    </w:p>
    <w:p w:rsidR="00CC284F" w:rsidRDefault="009A7014">
      <w:pPr>
        <w:pStyle w:val="affffa"/>
      </w:pPr>
      <w:r>
        <w:br w:type="page"/>
      </w:r>
    </w:p>
    <w:p w:rsidR="00CC284F" w:rsidRDefault="00CC284F">
      <w:pPr>
        <w:pStyle w:val="affffa"/>
      </w:pPr>
    </w:p>
    <w:p w:rsidR="00CC284F" w:rsidRDefault="009A7014">
      <w:pPr>
        <w:pStyle w:val="affffa"/>
        <w:numPr>
          <w:ilvl w:val="0"/>
          <w:numId w:val="18"/>
        </w:numPr>
      </w:pPr>
      <w:r>
        <w:t>Реконструкция тепловой сети по ул. Щербакова от ТКУ-6 до ТКУ-4 и от ТКУ-2 до ТКУ-1 с заменой подающего и обратного трубопроводов Ду3 00 на Ду 500</w:t>
      </w:r>
    </w:p>
    <w:p w:rsidR="00CC284F" w:rsidRDefault="009A7014">
      <w:pPr>
        <w:pStyle w:val="affffa"/>
        <w:ind w:firstLine="0"/>
        <w:jc w:val="center"/>
      </w:pPr>
      <w:r>
        <w:rPr>
          <w:noProof/>
          <w:lang w:eastAsia="ru-RU"/>
        </w:rPr>
        <w:drawing>
          <wp:inline distT="0" distB="0" distL="0" distR="0">
            <wp:extent cx="6015355" cy="4049395"/>
            <wp:effectExtent l="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0"/>
                    <pic:cNvPicPr>
                      <a:picLocks noChangeAspect="1" noChangeArrowheads="1"/>
                    </pic:cNvPicPr>
                  </pic:nvPicPr>
                  <pic:blipFill>
                    <a:blip r:embed="rId22"/>
                    <a:srcRect l="7057" t="21482" r="18870" b="13650"/>
                    <a:stretch>
                      <a:fillRect/>
                    </a:stretch>
                  </pic:blipFill>
                  <pic:spPr bwMode="auto">
                    <a:xfrm>
                      <a:off x="0" y="0"/>
                      <a:ext cx="6015355" cy="4049395"/>
                    </a:xfrm>
                    <a:prstGeom prst="rect">
                      <a:avLst/>
                    </a:prstGeom>
                  </pic:spPr>
                </pic:pic>
              </a:graphicData>
            </a:graphic>
          </wp:inline>
        </w:drawing>
      </w:r>
    </w:p>
    <w:p w:rsidR="00CC284F" w:rsidRDefault="009A7014">
      <w:pPr>
        <w:pStyle w:val="afff0"/>
      </w:pPr>
      <w:bookmarkStart w:id="174" w:name="_Toc476604624"/>
      <w:bookmarkStart w:id="175" w:name="_Toc476609391"/>
      <w:r>
        <w:t xml:space="preserve">Рисунок </w:t>
      </w:r>
      <w:r>
        <w:fldChar w:fldCharType="begin"/>
      </w:r>
      <w:r>
        <w:instrText>SEQ Рисунок \* ARABIC</w:instrText>
      </w:r>
      <w:r>
        <w:fldChar w:fldCharType="separate"/>
      </w:r>
      <w:r>
        <w:t>11</w:t>
      </w:r>
      <w:r>
        <w:fldChar w:fldCharType="end"/>
      </w:r>
      <w:bookmarkEnd w:id="174"/>
      <w:bookmarkEnd w:id="175"/>
      <w:r>
        <w:t xml:space="preserve"> – Реконструкция тепловой сети по ул. Щербакова от ТКУ-6 до ТКУ-4 и от ТКУ-2 до ТКУ-1</w:t>
      </w:r>
    </w:p>
    <w:p w:rsidR="00CC284F" w:rsidRDefault="009A7014">
      <w:pPr>
        <w:pStyle w:val="affffa"/>
        <w:sectPr w:rsidR="00CC284F">
          <w:pgSz w:w="11906" w:h="16838"/>
          <w:pgMar w:top="709" w:right="851" w:bottom="851" w:left="1418" w:header="0" w:footer="0" w:gutter="0"/>
          <w:cols w:space="720"/>
          <w:formProt w:val="0"/>
          <w:titlePg/>
          <w:docGrid w:linePitch="381" w:charSpace="-2049"/>
        </w:sectPr>
      </w:pPr>
      <w:r>
        <w:t>Перечень участков представлен в таблице 14.</w:t>
      </w:r>
    </w:p>
    <w:p w:rsidR="00CC284F" w:rsidRDefault="009A7014">
      <w:pPr>
        <w:pStyle w:val="afff0"/>
      </w:pPr>
      <w:bookmarkStart w:id="176" w:name="_Toc509373896"/>
      <w:bookmarkStart w:id="177" w:name="_Toc476604502"/>
      <w:r>
        <w:t xml:space="preserve">Таблица </w:t>
      </w:r>
      <w:r>
        <w:fldChar w:fldCharType="begin"/>
      </w:r>
      <w:r>
        <w:instrText>SEQ Таблица \* ARABIC</w:instrText>
      </w:r>
      <w:r>
        <w:fldChar w:fldCharType="separate"/>
      </w:r>
      <w:r>
        <w:t>14</w:t>
      </w:r>
      <w:r>
        <w:fldChar w:fldCharType="end"/>
      </w:r>
      <w:bookmarkEnd w:id="176"/>
      <w:bookmarkEnd w:id="177"/>
      <w:r>
        <w:t xml:space="preserve"> – Реконструкция тепловой сети по ул. Щербакова от ТКУ-6 до ТКУ-4 и от ТКУ-2 до ТКУ-1</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0"/>
        <w:gridCol w:w="2003"/>
        <w:gridCol w:w="1528"/>
        <w:gridCol w:w="1704"/>
        <w:gridCol w:w="2340"/>
        <w:gridCol w:w="1280"/>
        <w:gridCol w:w="1713"/>
        <w:gridCol w:w="1885"/>
      </w:tblGrid>
      <w:tr w:rsidR="00CC284F">
        <w:trPr>
          <w:trHeight w:val="454"/>
        </w:trPr>
        <w:tc>
          <w:tcPr>
            <w:tcW w:w="19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51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231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26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69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ТКУ-6</w:t>
            </w:r>
          </w:p>
        </w:tc>
        <w:tc>
          <w:tcPr>
            <w:tcW w:w="198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ТКУ-4</w:t>
            </w:r>
          </w:p>
        </w:tc>
        <w:tc>
          <w:tcPr>
            <w:tcW w:w="151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23,89</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231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265"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6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1211</w:t>
            </w:r>
          </w:p>
        </w:tc>
      </w:tr>
      <w:tr w:rsidR="00CC284F">
        <w:trPr>
          <w:trHeight w:val="454"/>
        </w:trPr>
        <w:tc>
          <w:tcPr>
            <w:tcW w:w="19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ТКУ-2</w:t>
            </w:r>
          </w:p>
        </w:tc>
        <w:tc>
          <w:tcPr>
            <w:tcW w:w="198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w:t>
            </w:r>
          </w:p>
        </w:tc>
        <w:tc>
          <w:tcPr>
            <w:tcW w:w="151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155,73</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231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265"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6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7897</w:t>
            </w:r>
          </w:p>
        </w:tc>
      </w:tr>
      <w:tr w:rsidR="00CC284F">
        <w:trPr>
          <w:trHeight w:val="454"/>
        </w:trPr>
        <w:tc>
          <w:tcPr>
            <w:tcW w:w="197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1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179,62</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231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6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69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9108</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Реконструкция тепловой сети по ул. Садовой от ТКЦ-20 до ТКВ-7 Ду500 (в том же канале)</w:t>
      </w:r>
    </w:p>
    <w:p w:rsidR="00CC284F" w:rsidRDefault="009A7014">
      <w:pPr>
        <w:pStyle w:val="affffa"/>
        <w:ind w:firstLine="0"/>
        <w:jc w:val="center"/>
      </w:pPr>
      <w:r>
        <w:rPr>
          <w:noProof/>
          <w:lang w:eastAsia="ru-RU"/>
        </w:rPr>
        <w:drawing>
          <wp:inline distT="0" distB="0" distL="0" distR="0">
            <wp:extent cx="6010910" cy="5248910"/>
            <wp:effectExtent l="0" t="0" r="0" b="0"/>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7"/>
                    <pic:cNvPicPr>
                      <a:picLocks noChangeAspect="1" noChangeArrowheads="1"/>
                    </pic:cNvPicPr>
                  </pic:nvPicPr>
                  <pic:blipFill>
                    <a:blip r:embed="rId23"/>
                    <a:srcRect l="3209" t="13358" r="28487" b="9064"/>
                    <a:stretch>
                      <a:fillRect/>
                    </a:stretch>
                  </pic:blipFill>
                  <pic:spPr bwMode="auto">
                    <a:xfrm>
                      <a:off x="0" y="0"/>
                      <a:ext cx="6010910" cy="5248910"/>
                    </a:xfrm>
                    <a:prstGeom prst="rect">
                      <a:avLst/>
                    </a:prstGeom>
                  </pic:spPr>
                </pic:pic>
              </a:graphicData>
            </a:graphic>
          </wp:inline>
        </w:drawing>
      </w:r>
    </w:p>
    <w:p w:rsidR="00CC284F" w:rsidRDefault="009A7014">
      <w:pPr>
        <w:pStyle w:val="afff0"/>
      </w:pPr>
      <w:bookmarkStart w:id="178" w:name="_Toc476604625"/>
      <w:bookmarkStart w:id="179" w:name="_Toc476609392"/>
      <w:r>
        <w:t xml:space="preserve">Рисунок </w:t>
      </w:r>
      <w:r>
        <w:fldChar w:fldCharType="begin"/>
      </w:r>
      <w:r>
        <w:instrText>SEQ Рисунок \* ARABIC</w:instrText>
      </w:r>
      <w:r>
        <w:fldChar w:fldCharType="separate"/>
      </w:r>
      <w:r>
        <w:t>12</w:t>
      </w:r>
      <w:r>
        <w:fldChar w:fldCharType="end"/>
      </w:r>
      <w:bookmarkEnd w:id="178"/>
      <w:bookmarkEnd w:id="179"/>
      <w:r>
        <w:t xml:space="preserve"> – Реконструкция тепловой сети по ул. Садовой от ТКЦ-20 до ТКВ-7</w:t>
      </w:r>
    </w:p>
    <w:p w:rsidR="00CC284F" w:rsidRDefault="009A7014">
      <w:pPr>
        <w:pStyle w:val="affffa"/>
        <w:sectPr w:rsidR="00CC284F">
          <w:pgSz w:w="11906" w:h="16838"/>
          <w:pgMar w:top="709" w:right="851" w:bottom="851" w:left="1418" w:header="0" w:footer="0" w:gutter="0"/>
          <w:cols w:space="720"/>
          <w:formProt w:val="0"/>
          <w:docGrid w:linePitch="381" w:charSpace="-2049"/>
        </w:sectPr>
      </w:pPr>
      <w:r>
        <w:t xml:space="preserve">Перечень участков представлен в таблице </w:t>
      </w:r>
      <w:r>
        <w:fldChar w:fldCharType="begin"/>
      </w:r>
      <w:r>
        <w:instrText>REF _Ref469318241 \h</w:instrText>
      </w:r>
      <w:r>
        <w:fldChar w:fldCharType="separate"/>
      </w:r>
      <w:r>
        <w:t>Таблица 23</w:t>
      </w:r>
      <w:r>
        <w:fldChar w:fldCharType="end"/>
      </w:r>
      <w:r>
        <w:t>15.</w:t>
      </w:r>
    </w:p>
    <w:p w:rsidR="00CC284F" w:rsidRDefault="009A7014">
      <w:pPr>
        <w:pStyle w:val="afff0"/>
      </w:pPr>
      <w:bookmarkStart w:id="180" w:name="_Toc509373897"/>
      <w:bookmarkStart w:id="181" w:name="_Toc476604503"/>
      <w:r>
        <w:t xml:space="preserve">Таблица </w:t>
      </w:r>
      <w:r>
        <w:fldChar w:fldCharType="begin"/>
      </w:r>
      <w:r>
        <w:instrText>SEQ Таблица \* ARABIC</w:instrText>
      </w:r>
      <w:r>
        <w:fldChar w:fldCharType="separate"/>
      </w:r>
      <w:r>
        <w:t>15</w:t>
      </w:r>
      <w:r>
        <w:fldChar w:fldCharType="end"/>
      </w:r>
      <w:bookmarkEnd w:id="180"/>
      <w:bookmarkEnd w:id="181"/>
      <w:r>
        <w:t xml:space="preserve"> – Реконструкция тепловой сети по ул. Садовой от ТКЦ-20 до ТКВ-7</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7"/>
        <w:gridCol w:w="2007"/>
        <w:gridCol w:w="1268"/>
        <w:gridCol w:w="1953"/>
        <w:gridCol w:w="1939"/>
        <w:gridCol w:w="1551"/>
        <w:gridCol w:w="1843"/>
        <w:gridCol w:w="1885"/>
      </w:tblGrid>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ТКЦ-20</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ТКВ-1</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50,92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2582</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ТКВ-1</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ТКВ-2</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45,28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2296</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ТКВ-2</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ТКВ-3</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91,72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4651</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ТКВ-3</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ТКВ-4</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165,2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8377</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ТКВ-4</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ТКВ-5</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151,75</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7695</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ТКВ-5</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ТКВ-5-1</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155,69</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7895</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ТКВ-5-1</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ТКВ-7</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35,26</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1788</w:t>
            </w:r>
          </w:p>
        </w:tc>
      </w:tr>
      <w:tr w:rsidR="00CC284F">
        <w:trPr>
          <w:trHeight w:val="454"/>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695,82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35285</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Строительство подающего трубопровода Ду400 по ул. Октябрьской от ТКЦ-8 до ТК-57 (часть кольца Смирнова-Таежная-Щербакова)</w:t>
      </w:r>
    </w:p>
    <w:p w:rsidR="00CC284F" w:rsidRDefault="009A7014">
      <w:pPr>
        <w:pStyle w:val="affffa"/>
        <w:ind w:firstLine="0"/>
        <w:jc w:val="center"/>
      </w:pPr>
      <w:r>
        <w:rPr>
          <w:noProof/>
          <w:lang w:eastAsia="ru-RU"/>
        </w:rPr>
        <w:drawing>
          <wp:inline distT="0" distB="0" distL="0" distR="0">
            <wp:extent cx="6172835" cy="4548505"/>
            <wp:effectExtent l="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8"/>
                    <pic:cNvPicPr>
                      <a:picLocks noChangeAspect="1" noChangeArrowheads="1"/>
                    </pic:cNvPicPr>
                  </pic:nvPicPr>
                  <pic:blipFill>
                    <a:blip r:embed="rId24"/>
                    <a:srcRect l="3047" t="14188" r="17745" b="9905"/>
                    <a:stretch>
                      <a:fillRect/>
                    </a:stretch>
                  </pic:blipFill>
                  <pic:spPr bwMode="auto">
                    <a:xfrm>
                      <a:off x="0" y="0"/>
                      <a:ext cx="6172835" cy="4548505"/>
                    </a:xfrm>
                    <a:prstGeom prst="rect">
                      <a:avLst/>
                    </a:prstGeom>
                  </pic:spPr>
                </pic:pic>
              </a:graphicData>
            </a:graphic>
          </wp:inline>
        </w:drawing>
      </w:r>
    </w:p>
    <w:p w:rsidR="00CC284F" w:rsidRDefault="009A7014">
      <w:pPr>
        <w:pStyle w:val="afff0"/>
      </w:pPr>
      <w:bookmarkStart w:id="182" w:name="_Toc476604626"/>
      <w:bookmarkStart w:id="183" w:name="_Toc476609393"/>
      <w:r>
        <w:t xml:space="preserve">Рисунок </w:t>
      </w:r>
      <w:r>
        <w:fldChar w:fldCharType="begin"/>
      </w:r>
      <w:r>
        <w:instrText>SEQ Рисунок \* ARABIC</w:instrText>
      </w:r>
      <w:r>
        <w:fldChar w:fldCharType="separate"/>
      </w:r>
      <w:r>
        <w:t>13</w:t>
      </w:r>
      <w:r>
        <w:fldChar w:fldCharType="end"/>
      </w:r>
      <w:bookmarkEnd w:id="182"/>
      <w:bookmarkEnd w:id="183"/>
      <w:r>
        <w:t xml:space="preserve"> – Строительство подающего трубопровода Ду 400 по ул. Октябрьской </w:t>
      </w:r>
    </w:p>
    <w:p w:rsidR="00CC284F" w:rsidRDefault="009A7014">
      <w:pPr>
        <w:pStyle w:val="afff0"/>
      </w:pPr>
      <w:r>
        <w:t>от ТКЦ-8 до ТК-57</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16.</w:t>
      </w:r>
    </w:p>
    <w:p w:rsidR="00CC284F" w:rsidRDefault="009A7014">
      <w:pPr>
        <w:pStyle w:val="afff0"/>
      </w:pPr>
      <w:bookmarkStart w:id="184" w:name="_Toc509373898"/>
      <w:bookmarkStart w:id="185" w:name="_Toc476604504"/>
      <w:r>
        <w:t xml:space="preserve">Таблица </w:t>
      </w:r>
      <w:r>
        <w:fldChar w:fldCharType="begin"/>
      </w:r>
      <w:r>
        <w:instrText>SEQ Таблица \* ARABIC</w:instrText>
      </w:r>
      <w:r>
        <w:fldChar w:fldCharType="separate"/>
      </w:r>
      <w:r>
        <w:t>16</w:t>
      </w:r>
      <w:r>
        <w:fldChar w:fldCharType="end"/>
      </w:r>
      <w:bookmarkEnd w:id="184"/>
      <w:bookmarkEnd w:id="185"/>
      <w:r>
        <w:t xml:space="preserve"> – Строительство подающего трубопровода Ду400 по ул. Октябрьской от ТКЦ-8 до ТК-57</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12"/>
        <w:gridCol w:w="2013"/>
        <w:gridCol w:w="1271"/>
        <w:gridCol w:w="1956"/>
        <w:gridCol w:w="1915"/>
        <w:gridCol w:w="1554"/>
        <w:gridCol w:w="1841"/>
        <w:gridCol w:w="1891"/>
      </w:tblGrid>
      <w:tr w:rsidR="00CC284F">
        <w:trPr>
          <w:trHeight w:val="454"/>
          <w:tblHeader/>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9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89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2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ТКЦ-8</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Задвижка ТКЦ-8</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6,96</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141</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ТК-36а</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23,15</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470</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ТК-35б</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30,07</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610</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ТК-33б</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32,94</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668</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ТК-26</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40,58</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823</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Задвижка ТКЦ-8</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ТК-21б</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51,07</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1036</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ТК-21б</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62,39</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1266</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ТК-36а</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67,17</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1363</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71,01</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1441</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ТК-47-1</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ТК-57</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72,12</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1463</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ТК-22</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ТК-23</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73,97</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1501</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ТК-47-1</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75,88</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1540</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ТК-35б</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86,16</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1748</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91,14</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1849</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ТК-33б-1</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110,91</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2250</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ТК-22</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142,32</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2888</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ТК-23</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ТК-26</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159,14</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3229</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ТК-33б</w:t>
            </w:r>
          </w:p>
        </w:tc>
        <w:tc>
          <w:tcPr>
            <w:tcW w:w="199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ТК-33б-1</w:t>
            </w:r>
          </w:p>
        </w:tc>
        <w:tc>
          <w:tcPr>
            <w:tcW w:w="12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162,64</w:t>
            </w:r>
          </w:p>
        </w:tc>
        <w:tc>
          <w:tcPr>
            <w:tcW w:w="19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89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Строительство подающего трубопровода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3300</w:t>
            </w:r>
          </w:p>
        </w:tc>
      </w:tr>
      <w:tr w:rsidR="00CC284F">
        <w:trPr>
          <w:trHeight w:val="454"/>
        </w:trPr>
        <w:tc>
          <w:tcPr>
            <w:tcW w:w="198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9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1359,62</w:t>
            </w:r>
          </w:p>
        </w:tc>
        <w:tc>
          <w:tcPr>
            <w:tcW w:w="19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9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27588</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CC284F">
      <w:pPr>
        <w:pStyle w:val="affffa"/>
        <w:ind w:left="1571" w:firstLine="0"/>
      </w:pPr>
    </w:p>
    <w:p w:rsidR="00CC284F" w:rsidRDefault="009A7014">
      <w:pPr>
        <w:pStyle w:val="affffa"/>
        <w:numPr>
          <w:ilvl w:val="0"/>
          <w:numId w:val="18"/>
        </w:numPr>
      </w:pPr>
      <w:r>
        <w:t xml:space="preserve">Реконструкция участка тепловой сети от ТКУ-4 до ТКУ-2 с заменой подающего и обратного трубопроводов Ду 300 на Ду 500 </w:t>
      </w:r>
    </w:p>
    <w:p w:rsidR="00CC284F" w:rsidRDefault="009A7014">
      <w:pPr>
        <w:pStyle w:val="affffa"/>
        <w:ind w:firstLine="0"/>
        <w:jc w:val="center"/>
      </w:pPr>
      <w:r>
        <w:rPr>
          <w:noProof/>
          <w:lang w:eastAsia="ru-RU"/>
        </w:rPr>
        <w:drawing>
          <wp:inline distT="0" distB="0" distL="0" distR="0">
            <wp:extent cx="6031865" cy="3954780"/>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9"/>
                    <pic:cNvPicPr>
                      <a:picLocks noChangeAspect="1" noChangeArrowheads="1"/>
                    </pic:cNvPicPr>
                  </pic:nvPicPr>
                  <pic:blipFill>
                    <a:blip r:embed="rId25"/>
                    <a:srcRect l="4172" t="26076" r="18546" b="8019"/>
                    <a:stretch>
                      <a:fillRect/>
                    </a:stretch>
                  </pic:blipFill>
                  <pic:spPr bwMode="auto">
                    <a:xfrm>
                      <a:off x="0" y="0"/>
                      <a:ext cx="6031865" cy="3954780"/>
                    </a:xfrm>
                    <a:prstGeom prst="rect">
                      <a:avLst/>
                    </a:prstGeom>
                  </pic:spPr>
                </pic:pic>
              </a:graphicData>
            </a:graphic>
          </wp:inline>
        </w:drawing>
      </w:r>
    </w:p>
    <w:p w:rsidR="00CC284F" w:rsidRDefault="009A7014">
      <w:pPr>
        <w:pStyle w:val="afff0"/>
      </w:pPr>
      <w:bookmarkStart w:id="186" w:name="_Toc476604627"/>
      <w:bookmarkStart w:id="187" w:name="_Toc476609394"/>
      <w:r>
        <w:t xml:space="preserve">Рисунок </w:t>
      </w:r>
      <w:r>
        <w:fldChar w:fldCharType="begin"/>
      </w:r>
      <w:r>
        <w:instrText>SEQ Рисунок \* ARABIC</w:instrText>
      </w:r>
      <w:r>
        <w:fldChar w:fldCharType="separate"/>
      </w:r>
      <w:r>
        <w:t>14</w:t>
      </w:r>
      <w:r>
        <w:fldChar w:fldCharType="end"/>
      </w:r>
      <w:bookmarkEnd w:id="186"/>
      <w:bookmarkEnd w:id="187"/>
      <w:r>
        <w:t xml:space="preserve"> – Реконструкция участка тепловой сети от ТКУ-4 до ТКУ-2 с заменой подающего и обратного трубопроводов Ду 300 на Ду 500</w:t>
      </w:r>
    </w:p>
    <w:p w:rsidR="00CC284F" w:rsidRDefault="00CC284F">
      <w:pPr>
        <w:pStyle w:val="affffa"/>
        <w:ind w:left="1571" w:firstLine="0"/>
      </w:pP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17.</w:t>
      </w:r>
    </w:p>
    <w:p w:rsidR="00CC284F" w:rsidRDefault="009A7014">
      <w:pPr>
        <w:pStyle w:val="afff0"/>
      </w:pPr>
      <w:bookmarkStart w:id="188" w:name="_Toc509373899"/>
      <w:bookmarkStart w:id="189" w:name="_Toc476604505"/>
      <w:r>
        <w:t xml:space="preserve">Таблица </w:t>
      </w:r>
      <w:r>
        <w:fldChar w:fldCharType="begin"/>
      </w:r>
      <w:r>
        <w:instrText>SEQ Таблица \* ARABIC</w:instrText>
      </w:r>
      <w:r>
        <w:fldChar w:fldCharType="separate"/>
      </w:r>
      <w:r>
        <w:t>17</w:t>
      </w:r>
      <w:r>
        <w:fldChar w:fldCharType="end"/>
      </w:r>
      <w:bookmarkEnd w:id="188"/>
      <w:bookmarkEnd w:id="189"/>
      <w:r>
        <w:t xml:space="preserve"> – Реконструкция участка тепловой сети от ТКУ-4 до ТКУ-2 с заменой подающего и обратного </w:t>
      </w:r>
      <w:r>
        <w:br/>
        <w:t>трубопроводов Ду 300 на Ду 500</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7"/>
        <w:gridCol w:w="2007"/>
        <w:gridCol w:w="1268"/>
        <w:gridCol w:w="1953"/>
        <w:gridCol w:w="1939"/>
        <w:gridCol w:w="1551"/>
        <w:gridCol w:w="1843"/>
        <w:gridCol w:w="1885"/>
      </w:tblGrid>
      <w:tr w:rsidR="00CC284F">
        <w:trPr>
          <w:trHeight w:val="180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78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ТКУ-4</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ТКУ-3</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58,48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2023</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2965</w:t>
            </w:r>
          </w:p>
        </w:tc>
      </w:tr>
      <w:tr w:rsidR="00CC284F">
        <w:trPr>
          <w:trHeight w:val="78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ТКУ-3</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ТКУ-2</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68,36</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r>
              <w:rPr>
                <w:rFonts w:ascii="Times New Roman" w:hAnsi="Times New Roman" w:cs="Times New Roman"/>
                <w:color w:val="000000"/>
                <w:sz w:val="20"/>
                <w:lang w:eastAsia="ru-RU"/>
              </w:rPr>
              <w:t>Реконструкция подающего и обратного трубопровода</w:t>
            </w: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2023</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3466</w:t>
            </w:r>
          </w:p>
        </w:tc>
      </w:tr>
      <w:tr w:rsidR="00CC284F">
        <w:trPr>
          <w:trHeight w:val="30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126,84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6432</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CC284F">
      <w:pPr>
        <w:pStyle w:val="affffa"/>
        <w:ind w:left="1571" w:firstLine="0"/>
      </w:pPr>
    </w:p>
    <w:p w:rsidR="00CC284F" w:rsidRDefault="009A7014">
      <w:pPr>
        <w:pStyle w:val="affffa"/>
        <w:numPr>
          <w:ilvl w:val="0"/>
          <w:numId w:val="18"/>
        </w:numPr>
      </w:pPr>
      <w:r>
        <w:t>Перевод южной части кв. Комсомольский на график 130/70: реконструкция тепловых сетей для перехода на график 130/70 и установка у потребителей ИТП с насосным смешением (38 шт.)</w:t>
      </w:r>
    </w:p>
    <w:p w:rsidR="00CC284F" w:rsidRDefault="009A7014">
      <w:pPr>
        <w:pStyle w:val="affd"/>
        <w:ind w:left="0" w:firstLine="851"/>
        <w:rPr>
          <w:rFonts w:ascii="Times New Roman" w:hAnsi="Times New Roman" w:cs="Times New Roman"/>
        </w:rPr>
      </w:pPr>
      <w:r>
        <w:rPr>
          <w:noProof/>
          <w:lang w:eastAsia="ru-RU"/>
        </w:rPr>
        <w:drawing>
          <wp:inline distT="0" distB="0" distL="0" distR="0">
            <wp:extent cx="6014085" cy="4500880"/>
            <wp:effectExtent l="0" t="0" r="0" b="0"/>
            <wp:docPr id="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0"/>
                    <pic:cNvPicPr>
                      <a:picLocks noChangeAspect="1" noChangeArrowheads="1"/>
                    </pic:cNvPicPr>
                  </pic:nvPicPr>
                  <pic:blipFill>
                    <a:blip r:embed="rId26"/>
                    <a:srcRect l="3363" t="16896" r="22733" b="11150"/>
                    <a:stretch>
                      <a:fillRect/>
                    </a:stretch>
                  </pic:blipFill>
                  <pic:spPr bwMode="auto">
                    <a:xfrm>
                      <a:off x="0" y="0"/>
                      <a:ext cx="6014085" cy="4500880"/>
                    </a:xfrm>
                    <a:prstGeom prst="rect">
                      <a:avLst/>
                    </a:prstGeom>
                  </pic:spPr>
                </pic:pic>
              </a:graphicData>
            </a:graphic>
          </wp:inline>
        </w:drawing>
      </w:r>
    </w:p>
    <w:p w:rsidR="00CC284F" w:rsidRDefault="009A7014">
      <w:pPr>
        <w:pStyle w:val="afff0"/>
      </w:pPr>
      <w:bookmarkStart w:id="190" w:name="_Toc476604628"/>
      <w:bookmarkStart w:id="191" w:name="_Toc476609395"/>
      <w:r>
        <w:t xml:space="preserve">Рисунок </w:t>
      </w:r>
      <w:r>
        <w:fldChar w:fldCharType="begin"/>
      </w:r>
      <w:r>
        <w:instrText>SEQ Рисунок \* ARABIC</w:instrText>
      </w:r>
      <w:r>
        <w:fldChar w:fldCharType="separate"/>
      </w:r>
      <w:r>
        <w:t>15</w:t>
      </w:r>
      <w:r>
        <w:fldChar w:fldCharType="end"/>
      </w:r>
      <w:bookmarkEnd w:id="190"/>
      <w:bookmarkEnd w:id="191"/>
      <w:r>
        <w:t xml:space="preserve"> – Реконструкция тепловых сетей в южной части кв. Комсомольский</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18.</w:t>
      </w:r>
    </w:p>
    <w:p w:rsidR="00CC284F" w:rsidRDefault="009A7014">
      <w:pPr>
        <w:pStyle w:val="afff0"/>
      </w:pPr>
      <w:bookmarkStart w:id="192" w:name="_Toc509373900"/>
      <w:bookmarkStart w:id="193" w:name="_Toc476604506"/>
      <w:r>
        <w:t xml:space="preserve">Таблица </w:t>
      </w:r>
      <w:r>
        <w:fldChar w:fldCharType="begin"/>
      </w:r>
      <w:r>
        <w:instrText>SEQ Таблица \* ARABIC</w:instrText>
      </w:r>
      <w:r>
        <w:fldChar w:fldCharType="separate"/>
      </w:r>
      <w:r>
        <w:t>18</w:t>
      </w:r>
      <w:r>
        <w:fldChar w:fldCharType="end"/>
      </w:r>
      <w:bookmarkEnd w:id="192"/>
      <w:bookmarkEnd w:id="193"/>
      <w:r>
        <w:t xml:space="preserve"> – Реконструкция тепловых сетей в южной части кв. Комсомольский</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 w:type="dxa"/>
          <w:right w:w="0" w:type="dxa"/>
        </w:tblCellMar>
        <w:tblLook w:val="04A0" w:firstRow="1" w:lastRow="0" w:firstColumn="1" w:lastColumn="0" w:noHBand="0" w:noVBand="1"/>
      </w:tblPr>
      <w:tblGrid>
        <w:gridCol w:w="1945"/>
        <w:gridCol w:w="1998"/>
        <w:gridCol w:w="1262"/>
        <w:gridCol w:w="1888"/>
        <w:gridCol w:w="1951"/>
        <w:gridCol w:w="1685"/>
        <w:gridCol w:w="1757"/>
        <w:gridCol w:w="1811"/>
      </w:tblGrid>
      <w:tr w:rsidR="00CC284F">
        <w:trPr>
          <w:trHeight w:val="454"/>
          <w:tblHeader/>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начала участка</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конца участка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Длина участка, м</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Условный диаметр трубопровода, мм</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Мероприятие</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Вид прокладки тепловой сети</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Год реализации мероприятия</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Капитальные затраты по виду прокладки, тыс. руб.</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ТКЦ-21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МУДОД ДЮСШ "ВОСТОК" (споpтшкола)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44,05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446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ТКЦ-21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39,5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641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25,66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26,29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266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73,27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742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ТКВ-8</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34,7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379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ТКЦ-22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ООО "Рынок"</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16,54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ООО "Арс-маркет"</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23,15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234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54,95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600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66,69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675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ООО "Эврика"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128,65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3969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32,42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639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66,56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727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160,74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3166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8</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55,13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602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58,48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815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12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34,12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373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Школа №4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36,79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372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Школа №4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ТКК-9</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70,61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1391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22,21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41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83,16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1350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127,91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2076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117,33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1905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51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21,18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41,46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673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ТКК-32б</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46,87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761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ТКК-32б</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ТКК-32в</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86,93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ТКК-32в</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13,03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ТКК-32б</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14,14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ТКК-32в</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храм Благовещения Пресвятой Богородицы</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36,14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ТКК-32в</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110,29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1790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100,77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1404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10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93,19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1298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ТКК-29</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25,31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276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19А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16,95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672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55,8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906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45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42,72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693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7,52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Пенсионный фонд+прочие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43,79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443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47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36,27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589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49</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85,05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1381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ТКК-7-4а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57,74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11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21,29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297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48,74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679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59/1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97,21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1061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57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13,33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186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ТКК-8-3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947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ТКК-6-6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26,15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57,07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926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ТКК-7-4а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ТКК-7-6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72,6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ТКК-32г-3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96,95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1351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ТКВ-18-3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51,14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39</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20,75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2024</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 </w:t>
            </w:r>
            <w:r>
              <w:rPr>
                <w:rFonts w:ascii="Times New Roman" w:hAnsi="Times New Roman" w:cs="Times New Roman"/>
                <w:b/>
                <w:bCs/>
                <w:color w:val="000000"/>
                <w:sz w:val="20"/>
              </w:rPr>
              <w:t>Всего</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3002,49</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44394</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CC284F">
      <w:pPr>
        <w:pStyle w:val="affffa"/>
      </w:pPr>
    </w:p>
    <w:p w:rsidR="00CC284F" w:rsidRDefault="009A7014">
      <w:pPr>
        <w:pStyle w:val="affffa"/>
        <w:numPr>
          <w:ilvl w:val="0"/>
          <w:numId w:val="18"/>
        </w:numPr>
      </w:pPr>
      <w:r>
        <w:t>Перевод северной части кв. Комсомольский на график 130/70: реконструкция тепловых сетей для перехода на график 130/70 и установка у потребителей ИТП с насосным смешением (53 шт.)</w:t>
      </w:r>
    </w:p>
    <w:p w:rsidR="00CC284F" w:rsidRDefault="009A7014">
      <w:pPr>
        <w:pStyle w:val="affffa"/>
        <w:ind w:firstLine="0"/>
        <w:jc w:val="center"/>
      </w:pPr>
      <w:r>
        <w:rPr>
          <w:noProof/>
          <w:lang w:eastAsia="ru-RU"/>
        </w:rPr>
        <w:drawing>
          <wp:inline distT="0" distB="0" distL="0" distR="0">
            <wp:extent cx="5734050" cy="4382135"/>
            <wp:effectExtent l="0" t="0" r="0" b="0"/>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1"/>
                    <pic:cNvPicPr>
                      <a:picLocks noChangeAspect="1" noChangeArrowheads="1"/>
                    </pic:cNvPicPr>
                  </pic:nvPicPr>
                  <pic:blipFill>
                    <a:blip r:embed="rId27"/>
                    <a:srcRect l="4009" t="15025" r="19827" b="9275"/>
                    <a:stretch>
                      <a:fillRect/>
                    </a:stretch>
                  </pic:blipFill>
                  <pic:spPr bwMode="auto">
                    <a:xfrm>
                      <a:off x="0" y="0"/>
                      <a:ext cx="5734050" cy="4382135"/>
                    </a:xfrm>
                    <a:prstGeom prst="rect">
                      <a:avLst/>
                    </a:prstGeom>
                  </pic:spPr>
                </pic:pic>
              </a:graphicData>
            </a:graphic>
          </wp:inline>
        </w:drawing>
      </w:r>
    </w:p>
    <w:p w:rsidR="00CC284F" w:rsidRDefault="009A7014">
      <w:pPr>
        <w:pStyle w:val="afff0"/>
      </w:pPr>
      <w:bookmarkStart w:id="194" w:name="_Toc476604629"/>
      <w:bookmarkStart w:id="195" w:name="_Toc476609396"/>
      <w:r>
        <w:t xml:space="preserve">Рисунок </w:t>
      </w:r>
      <w:r>
        <w:fldChar w:fldCharType="begin"/>
      </w:r>
      <w:r>
        <w:instrText>SEQ Рисунок \* ARABIC</w:instrText>
      </w:r>
      <w:r>
        <w:fldChar w:fldCharType="separate"/>
      </w:r>
      <w:r>
        <w:t>16</w:t>
      </w:r>
      <w:r>
        <w:fldChar w:fldCharType="end"/>
      </w:r>
      <w:bookmarkEnd w:id="194"/>
      <w:bookmarkEnd w:id="195"/>
      <w:r>
        <w:t xml:space="preserve"> – Реконструкция тепловых сетей в северной части кв. Комсомольский</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19.</w:t>
      </w:r>
    </w:p>
    <w:p w:rsidR="00CC284F" w:rsidRDefault="009A7014">
      <w:pPr>
        <w:pStyle w:val="afff0"/>
      </w:pPr>
      <w:bookmarkStart w:id="196" w:name="_Toc509373901"/>
      <w:bookmarkStart w:id="197" w:name="_Toc476604507"/>
      <w:r>
        <w:t xml:space="preserve">Таблица </w:t>
      </w:r>
      <w:r>
        <w:fldChar w:fldCharType="begin"/>
      </w:r>
      <w:r>
        <w:instrText>SEQ Таблица \* ARABIC</w:instrText>
      </w:r>
      <w:r>
        <w:fldChar w:fldCharType="separate"/>
      </w:r>
      <w:r>
        <w:t>19</w:t>
      </w:r>
      <w:r>
        <w:fldChar w:fldCharType="end"/>
      </w:r>
      <w:bookmarkEnd w:id="196"/>
      <w:bookmarkEnd w:id="197"/>
      <w:r>
        <w:t xml:space="preserve"> – Реконструкция тепловых сетей в северной части кв. Комсомольский</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 w:type="dxa"/>
          <w:right w:w="0" w:type="dxa"/>
        </w:tblCellMar>
        <w:tblLook w:val="04A0" w:firstRow="1" w:lastRow="0" w:firstColumn="1" w:lastColumn="0" w:noHBand="0" w:noVBand="1"/>
      </w:tblPr>
      <w:tblGrid>
        <w:gridCol w:w="1945"/>
        <w:gridCol w:w="1998"/>
        <w:gridCol w:w="1262"/>
        <w:gridCol w:w="1888"/>
        <w:gridCol w:w="1951"/>
        <w:gridCol w:w="1685"/>
        <w:gridCol w:w="1757"/>
        <w:gridCol w:w="1811"/>
      </w:tblGrid>
      <w:tr w:rsidR="00CC284F">
        <w:trPr>
          <w:trHeight w:val="454"/>
          <w:tblHeader/>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начала участка</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конца участка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Длина участка, м</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Условный диаметр трубопровода, мм</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Мероприятие</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Вид прокладки тепловой сети</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Год реализации мероприятия</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Капитальные затраты по виду прокладки, тыс. руб.</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22,63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ТКБ-32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12,35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ТКБ-32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ТКБ-30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70,81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986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9,63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33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15,75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ТКБ-29</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Жуковского, 31А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42,12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ТКБ-29</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ТКБ-28</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86,87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948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ТКБ-28</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9А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110,66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1120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ТКБ-28</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7А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32,14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325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ТКВ-3</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8</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13,35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6,04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ТКВ-2-2</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ТКВ-17</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Д/с №32 "АБВГДЕйка"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51,68</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523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ТКВ-15</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11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27,47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278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ТКВ-14</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13</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33,41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338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ТКВ-13</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Задвижка ТКВ-14-13</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21,15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343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ТКВ-5</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20,69</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22,09</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48,72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532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12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29,25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296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103,06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1043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ТКВ-6-2</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14</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ТКВ-7</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ТКВ-7-1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159,54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5336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ТКВ-7-1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142,33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4761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ТКК-17б</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178,31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5964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ТКВ-9</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22,96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373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17</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28,26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ТКВ-9</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80,04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1299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Задвижка ТКВ-14-13</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61,53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999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ТКК-17б</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132,48</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2610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ТКК-17а</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85,91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1692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ТКК-17-6</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9,97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ТКК-17-7</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95,62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1044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ТКК-17-8</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ТКК-17-9</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98,55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997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ТКК-17-8</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Ломоносова, 82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Ломоносова, 80</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9,87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ТКК-17-4</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Ломоносова, 74/1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ТКК-17-4</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ТКК-17-5</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40,67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567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ТКК-15К-15</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53,78</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873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ТКК-15К-15</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ТКК-14</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79,82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1296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ТКК-13</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ТКК-14</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14,75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239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ТКК-13</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74,81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1474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41,23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574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ж/д+ДВФУ</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20,16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14,83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37,02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404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ТКК-9</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ТКК-10</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89,83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1770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ТКК-9</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Гимназия №7</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80,83</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883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ТКК-16</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ТКК-18</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55,7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776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ТКК-18</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ТКК-19</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58,65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817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ТКК-19</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ТКК-20</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719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ТКК-21</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43,91</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612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Детский сад №2 Березка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40,12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406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ТКК-20</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44,08</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446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ТКК-21</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ТКК-21а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66,84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931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ТКК-21а</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ТКК-22</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47,74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ТКК-22</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45,74</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637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ТКК-22</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23,45</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237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ТКК-23-3</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4,92</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25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ТКК-25-1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47,93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ТКК-25-3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47,58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Пограничная, 72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16,64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ТКК-9</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340,8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5532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27</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33,82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342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ТКБ-29а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ТКБ-29</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22,05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307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68,59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955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18,17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253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66,19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922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ТКК-17-9</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ТКК-17-10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10,86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ТКК-17-8</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12,53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ТКК-17-10</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92,93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941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25 лет Арсеньева, 35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89,11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1241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ТКК-23-2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79,41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1106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ТКК-12-1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17,88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195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ТКК-26-1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Пограничная, 74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35,97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364</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ТКВ-2-2</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36,41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398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ТКВ-2-3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Садовая, 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32,65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330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ТКВ-13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Островского, 15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24,52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2025</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248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 </w:t>
            </w:r>
            <w:r>
              <w:rPr>
                <w:rFonts w:ascii="Times New Roman" w:hAnsi="Times New Roman" w:cs="Times New Roman"/>
                <w:b/>
                <w:bCs/>
                <w:color w:val="000000"/>
                <w:sz w:val="20"/>
              </w:rPr>
              <w:t>Всего</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4015,76</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63972</w:t>
            </w:r>
          </w:p>
        </w:tc>
      </w:tr>
    </w:tbl>
    <w:p w:rsidR="00CC284F" w:rsidRDefault="009A7014">
      <w:pPr>
        <w:pStyle w:val="affffa"/>
        <w:sectPr w:rsidR="00CC284F">
          <w:pgSz w:w="16838" w:h="11906" w:orient="landscape"/>
          <w:pgMar w:top="1134" w:right="850" w:bottom="1134" w:left="1701" w:header="0" w:footer="0" w:gutter="0"/>
          <w:cols w:space="720"/>
          <w:formProt w:val="0"/>
          <w:titlePg/>
          <w:docGrid w:linePitch="381" w:charSpace="-2049"/>
        </w:sectPr>
      </w:pPr>
      <w:r>
        <w:t xml:space="preserve"> </w:t>
      </w:r>
    </w:p>
    <w:p w:rsidR="00CC284F" w:rsidRDefault="00CC284F">
      <w:pPr>
        <w:pStyle w:val="affffa"/>
      </w:pPr>
    </w:p>
    <w:p w:rsidR="00CC284F" w:rsidRDefault="009A7014">
      <w:pPr>
        <w:pStyle w:val="affffa"/>
        <w:numPr>
          <w:ilvl w:val="0"/>
          <w:numId w:val="18"/>
        </w:numPr>
      </w:pPr>
      <w:r>
        <w:t>Перевод квартала пл. Ленина на график 130/70: реконструкция тепловых сетей для перехода на график 130/70 и установка у потребителей ИТП с насосным смешением (17 шт.)</w:t>
      </w:r>
    </w:p>
    <w:p w:rsidR="00CC284F" w:rsidRDefault="009A7014">
      <w:pPr>
        <w:pStyle w:val="affffa"/>
        <w:ind w:firstLine="0"/>
        <w:jc w:val="center"/>
      </w:pPr>
      <w:r>
        <w:rPr>
          <w:noProof/>
          <w:lang w:eastAsia="ru-RU"/>
        </w:rPr>
        <w:drawing>
          <wp:inline distT="0" distB="0" distL="0" distR="0">
            <wp:extent cx="5861685" cy="4286885"/>
            <wp:effectExtent l="0" t="0" r="0" b="0"/>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2"/>
                    <pic:cNvPicPr>
                      <a:picLocks noChangeAspect="1" noChangeArrowheads="1"/>
                    </pic:cNvPicPr>
                  </pic:nvPicPr>
                  <pic:blipFill>
                    <a:blip r:embed="rId28"/>
                    <a:srcRect l="9301" t="15025" r="19228" b="17004"/>
                    <a:stretch>
                      <a:fillRect/>
                    </a:stretch>
                  </pic:blipFill>
                  <pic:spPr bwMode="auto">
                    <a:xfrm>
                      <a:off x="0" y="0"/>
                      <a:ext cx="5861685" cy="4286885"/>
                    </a:xfrm>
                    <a:prstGeom prst="rect">
                      <a:avLst/>
                    </a:prstGeom>
                  </pic:spPr>
                </pic:pic>
              </a:graphicData>
            </a:graphic>
          </wp:inline>
        </w:drawing>
      </w:r>
    </w:p>
    <w:p w:rsidR="00CC284F" w:rsidRDefault="009A7014">
      <w:pPr>
        <w:pStyle w:val="afff0"/>
      </w:pPr>
      <w:bookmarkStart w:id="198" w:name="_Toc476604630"/>
      <w:bookmarkStart w:id="199" w:name="_Toc476609397"/>
      <w:r>
        <w:t xml:space="preserve">Рисунок </w:t>
      </w:r>
      <w:r>
        <w:fldChar w:fldCharType="begin"/>
      </w:r>
      <w:r>
        <w:instrText>SEQ Рисунок \* ARABIC</w:instrText>
      </w:r>
      <w:r>
        <w:fldChar w:fldCharType="separate"/>
      </w:r>
      <w:r>
        <w:t>17</w:t>
      </w:r>
      <w:r>
        <w:fldChar w:fldCharType="end"/>
      </w:r>
      <w:bookmarkEnd w:id="198"/>
      <w:bookmarkEnd w:id="199"/>
      <w:r>
        <w:t xml:space="preserve"> – Реконструкция тепловых сетей в кв. пл. Ленина</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20.</w:t>
      </w:r>
    </w:p>
    <w:p w:rsidR="00CC284F" w:rsidRDefault="009A7014">
      <w:pPr>
        <w:pStyle w:val="afff0"/>
      </w:pPr>
      <w:bookmarkStart w:id="200" w:name="_Toc509373902"/>
      <w:bookmarkStart w:id="201" w:name="_Toc476604508"/>
      <w:r>
        <w:t xml:space="preserve">Таблица </w:t>
      </w:r>
      <w:r>
        <w:fldChar w:fldCharType="begin"/>
      </w:r>
      <w:r>
        <w:instrText>SEQ Таблица \* ARABIC</w:instrText>
      </w:r>
      <w:r>
        <w:fldChar w:fldCharType="separate"/>
      </w:r>
      <w:r>
        <w:t>20</w:t>
      </w:r>
      <w:r>
        <w:fldChar w:fldCharType="end"/>
      </w:r>
      <w:bookmarkEnd w:id="200"/>
      <w:bookmarkEnd w:id="201"/>
      <w:r>
        <w:t xml:space="preserve"> – Реконструкция тепловых сетей в кв. пл. Ленина</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 w:type="dxa"/>
          <w:right w:w="0" w:type="dxa"/>
        </w:tblCellMar>
        <w:tblLook w:val="04A0" w:firstRow="1" w:lastRow="0" w:firstColumn="1" w:lastColumn="0" w:noHBand="0" w:noVBand="1"/>
      </w:tblPr>
      <w:tblGrid>
        <w:gridCol w:w="1945"/>
        <w:gridCol w:w="1998"/>
        <w:gridCol w:w="1262"/>
        <w:gridCol w:w="1888"/>
        <w:gridCol w:w="1951"/>
        <w:gridCol w:w="1685"/>
        <w:gridCol w:w="1757"/>
        <w:gridCol w:w="1811"/>
      </w:tblGrid>
      <w:tr w:rsidR="00CC284F">
        <w:trPr>
          <w:trHeight w:val="454"/>
          <w:tblHeader/>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начала участка</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Наименование конца участка</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Длина участка, м</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Условный диаметр трубопровода, мм</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Мероприятие</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Вид прокладки тепловой сети</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Год реализации мероприятия</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Капитальные затраты по виду прокладки, тыс. руб.</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 </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670,77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13213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24,53</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483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ТКП-7</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ОАО ААК "Прогресс" общежитие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18,91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пер. Ирьянова, 6</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41,75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ТКП-8</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ТКП-9</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42,29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428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ТКП-9</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профилакторий</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280,75</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2842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ТКП-6</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61,59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858</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ТКП-10</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28,64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399</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ТКП-10</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пер. Ирьянова, 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61,47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622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ТКП-11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УТ-1</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200,4</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2792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УТ-1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ул. Новикова,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94,58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957</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УТ-1</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УТ-1-0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77,36</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783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УТ-1-0</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площадь Ленина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22,28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225</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ТКП-3А</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17,58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186</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ТКП-3А</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пер. Ирьянова, 10</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ТКП-3</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ТКП-4</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19,38</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80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212</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ТКП-4</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пер. Ирьянова, 13</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29,61</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300</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ТКП-2</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ТКП-5</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78,29</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1091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ж/д+прочие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15,92</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161</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ТКП-5</w:t>
            </w:r>
          </w:p>
        </w:tc>
        <w:tc>
          <w:tcPr>
            <w:tcW w:w="19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ОАО ААК "Прогресс" общежитие</w:t>
            </w:r>
          </w:p>
        </w:tc>
        <w:tc>
          <w:tcPr>
            <w:tcW w:w="126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57,57</w:t>
            </w:r>
          </w:p>
        </w:tc>
        <w:tc>
          <w:tcPr>
            <w:tcW w:w="18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50</w:t>
            </w:r>
          </w:p>
        </w:tc>
        <w:tc>
          <w:tcPr>
            <w:tcW w:w="194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Реконструкция с уменьшением диаметра</w:t>
            </w:r>
          </w:p>
        </w:tc>
        <w:tc>
          <w:tcPr>
            <w:tcW w:w="16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Канальная</w:t>
            </w:r>
          </w:p>
        </w:tc>
        <w:tc>
          <w:tcPr>
            <w:tcW w:w="17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2026</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583</w:t>
            </w:r>
          </w:p>
        </w:tc>
      </w:tr>
      <w:tr w:rsidR="00CC284F">
        <w:trPr>
          <w:trHeight w:val="454"/>
        </w:trPr>
        <w:tc>
          <w:tcPr>
            <w:tcW w:w="194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 </w:t>
            </w:r>
            <w:r>
              <w:rPr>
                <w:rFonts w:ascii="Times New Roman" w:hAnsi="Times New Roman" w:cs="Times New Roman"/>
                <w:b/>
                <w:bCs/>
                <w:color w:val="000000"/>
                <w:sz w:val="20"/>
              </w:rPr>
              <w:t>Всего</w:t>
            </w:r>
          </w:p>
        </w:tc>
        <w:tc>
          <w:tcPr>
            <w:tcW w:w="199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261"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1844,67</w:t>
            </w:r>
          </w:p>
        </w:tc>
        <w:tc>
          <w:tcPr>
            <w:tcW w:w="188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94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684"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75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rPr>
              <w:t>-</w:t>
            </w:r>
          </w:p>
        </w:tc>
        <w:tc>
          <w:tcPr>
            <w:tcW w:w="1809"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rsidR="00CC284F" w:rsidRDefault="009A7014">
            <w:pPr>
              <w:rPr>
                <w:rFonts w:ascii="Times New Roman" w:hAnsi="Times New Roman" w:cs="Times New Roman"/>
                <w:b/>
                <w:bCs/>
                <w:color w:val="000000"/>
                <w:sz w:val="20"/>
                <w:szCs w:val="20"/>
              </w:rPr>
            </w:pPr>
            <w:r>
              <w:rPr>
                <w:rFonts w:ascii="Times New Roman" w:hAnsi="Times New Roman" w:cs="Times New Roman"/>
                <w:b/>
                <w:bCs/>
                <w:color w:val="000000"/>
                <w:sz w:val="20"/>
                <w:szCs w:val="20"/>
              </w:rPr>
              <w:t>26766</w:t>
            </w:r>
          </w:p>
        </w:tc>
      </w:tr>
    </w:tbl>
    <w:p w:rsidR="00CC284F" w:rsidRDefault="009A7014">
      <w:pPr>
        <w:pStyle w:val="affffa"/>
        <w:sectPr w:rsidR="00CC284F">
          <w:pgSz w:w="16838" w:h="11906" w:orient="landscape"/>
          <w:pgMar w:top="1134" w:right="850" w:bottom="1134" w:left="1701" w:header="0" w:footer="0" w:gutter="0"/>
          <w:cols w:space="720"/>
          <w:formProt w:val="0"/>
          <w:titlePg/>
          <w:docGrid w:linePitch="381" w:charSpace="-2049"/>
        </w:sectPr>
      </w:pPr>
      <w:r>
        <w:t xml:space="preserve"> </w:t>
      </w:r>
    </w:p>
    <w:p w:rsidR="00CC284F" w:rsidRDefault="00CC284F">
      <w:pPr>
        <w:pStyle w:val="affffa"/>
      </w:pPr>
    </w:p>
    <w:p w:rsidR="00CC284F" w:rsidRDefault="009A7014">
      <w:pPr>
        <w:pStyle w:val="affffa"/>
        <w:numPr>
          <w:ilvl w:val="0"/>
          <w:numId w:val="18"/>
        </w:numPr>
      </w:pPr>
      <w:r>
        <w:t>Перевод потребителей, временно подключенных через элеваторы в тепловых камерах на врезках от магистралей Котельная ул. Смирнова, 5 – ТКЦ-8 – ТКЦ-17 и ТКЦ-13 – Котельная ул. Щербакова, 45, на график 130/70: реконструкция тепловых сетей для перехода на график 130/70 и установка у потребителей ИТП с насосным смешением (76 шт.)</w:t>
      </w:r>
    </w:p>
    <w:p w:rsidR="00CC284F" w:rsidRDefault="009A7014">
      <w:pPr>
        <w:pStyle w:val="affffa"/>
        <w:ind w:firstLine="0"/>
        <w:jc w:val="center"/>
      </w:pPr>
      <w:r>
        <w:rPr>
          <w:noProof/>
          <w:lang w:eastAsia="ru-RU"/>
        </w:rPr>
        <w:drawing>
          <wp:inline distT="0" distB="0" distL="0" distR="0">
            <wp:extent cx="6029325" cy="3919220"/>
            <wp:effectExtent l="0" t="0" r="0" b="0"/>
            <wp:docPr id="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3"/>
                    <pic:cNvPicPr>
                      <a:picLocks noChangeAspect="1" noChangeArrowheads="1"/>
                    </pic:cNvPicPr>
                  </pic:nvPicPr>
                  <pic:blipFill>
                    <a:blip r:embed="rId29"/>
                    <a:srcRect l="2884" t="15221" r="4600" b="6564"/>
                    <a:stretch>
                      <a:fillRect/>
                    </a:stretch>
                  </pic:blipFill>
                  <pic:spPr bwMode="auto">
                    <a:xfrm>
                      <a:off x="0" y="0"/>
                      <a:ext cx="6029325" cy="3919220"/>
                    </a:xfrm>
                    <a:prstGeom prst="rect">
                      <a:avLst/>
                    </a:prstGeom>
                  </pic:spPr>
                </pic:pic>
              </a:graphicData>
            </a:graphic>
          </wp:inline>
        </w:drawing>
      </w:r>
    </w:p>
    <w:p w:rsidR="00CC284F" w:rsidRDefault="009A7014">
      <w:pPr>
        <w:pStyle w:val="afff0"/>
      </w:pPr>
      <w:bookmarkStart w:id="202" w:name="_Toc476604631"/>
      <w:bookmarkStart w:id="203" w:name="_Toc476609398"/>
      <w:r>
        <w:t xml:space="preserve">Рисунок </w:t>
      </w:r>
      <w:r>
        <w:fldChar w:fldCharType="begin"/>
      </w:r>
      <w:r>
        <w:instrText>SEQ Рисунок \* ARABIC</w:instrText>
      </w:r>
      <w:r>
        <w:fldChar w:fldCharType="separate"/>
      </w:r>
      <w:r>
        <w:t>18</w:t>
      </w:r>
      <w:r>
        <w:fldChar w:fldCharType="end"/>
      </w:r>
      <w:bookmarkEnd w:id="202"/>
      <w:bookmarkEnd w:id="203"/>
      <w:r>
        <w:t xml:space="preserve"> – Реконструкция тепловых сетей потребителей, временно подключенных через элеваторы в тепловых камерах на врезках от магистралей Котельная ул. Смирнова, 5 – ТКЦ-8 – ТКЦ-17 и ТКЦ-13 – Котельная ул. Щербакова, 45</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21.</w:t>
      </w:r>
    </w:p>
    <w:p w:rsidR="00CC284F" w:rsidRDefault="009A7014">
      <w:pPr>
        <w:pStyle w:val="afff0"/>
      </w:pPr>
      <w:bookmarkStart w:id="204" w:name="_Toc509373903"/>
      <w:bookmarkStart w:id="205" w:name="_Toc476604509"/>
      <w:r>
        <w:t xml:space="preserve">Таблица </w:t>
      </w:r>
      <w:r>
        <w:fldChar w:fldCharType="begin"/>
      </w:r>
      <w:r>
        <w:instrText>SEQ Таблица \* ARABIC</w:instrText>
      </w:r>
      <w:r>
        <w:fldChar w:fldCharType="separate"/>
      </w:r>
      <w:r>
        <w:t>21</w:t>
      </w:r>
      <w:r>
        <w:fldChar w:fldCharType="end"/>
      </w:r>
      <w:bookmarkEnd w:id="204"/>
      <w:bookmarkEnd w:id="205"/>
      <w:r>
        <w:t xml:space="preserve"> – Реконструкция тепловых сетей потребителей, временно подключенных через элеваторы в тепловых камерах на врезках от магистралей Котельная ул. Смирнова, 5 – ТКЦ-8 – ТКЦ-17 и ТКЦ-13 – Котельная ул. Щербакова, 45</w:t>
      </w:r>
    </w:p>
    <w:tbl>
      <w:tblPr>
        <w:tblW w:w="5000" w:type="pct"/>
        <w:tblInd w:w="-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2195"/>
        <w:gridCol w:w="2672"/>
        <w:gridCol w:w="1207"/>
        <w:gridCol w:w="1524"/>
        <w:gridCol w:w="1842"/>
        <w:gridCol w:w="1484"/>
        <w:gridCol w:w="1750"/>
        <w:gridCol w:w="1784"/>
      </w:tblGrid>
      <w:tr w:rsidR="00CC284F">
        <w:trPr>
          <w:trHeight w:val="454"/>
          <w:tblHeader/>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Новикова,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339,84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3440</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26,15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17,26</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139,86</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1416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ФКУ ЦХиСО УМВД</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84,43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855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Жуковского, 7</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54,69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554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14,03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ТКА-3-2</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44,79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83,04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1157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Ленина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23,83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241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ТКА-3-3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МБОУ Школа №1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87,37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922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ТКЦ-11А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84,47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922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41,42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Жуковского, 13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8,32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Детский сад №13 Теремок</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107,17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1085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ТКЦ-15-1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55,26</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15,22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ТКА-19</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38,89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ТКА-20</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981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16,58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45,07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Детский сад №12 Золотой ключик</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16,38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ТКА-24</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18,58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9,05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Адм. помещение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12,73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ООО "Пульс"</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ТКА-18</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108,66</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1514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ТКА-17а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44,12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ТКА-17а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ТКА-17</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27,42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ТКА-7</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16,41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ООО "Идеал"</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32,54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ТКА-6</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26,18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45,48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Ленинская, 31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35,49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Ленинская, 33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15,84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ТКА-5-1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МБОУ Школа №3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126,22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1378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ТКЛ-7-1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64,94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1054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ТКЛ-7-1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Ленинская, 12</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9,03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ТКЛ-7-1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ТКА-13</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109,99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1611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ТКА-14</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14,75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43,19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ТКА-16</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32,73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ГСКОУ "Арсеньевская КШ"</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56,8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ТКА-12</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111,52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1218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ИП Полещук А.Н.</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46,08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25,92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ТКЛ-8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ТКА-9</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77,57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1081</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ТКА-8</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79,35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866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ООО "АРН</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144,44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1462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ОАО "Ростелеком"</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30,95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Общественная организация "Обще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31,07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ТКУ-9</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МУДОД ДЮСШ "Юность"</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46,37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62,19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679</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36,71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60,95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11,31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ТКА-11-1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27,82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ТКЦ-13</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49,24</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686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ТКА-26</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87,87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1287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ТКА-27</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ТСЖ "Вымпел"+прочие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33,21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363</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ТКА-26а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38,49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390</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Ударная, 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33,83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Ударная, 10</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47,19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46,21</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750</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ТКУ-12</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12,67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17,28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17,63</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52,87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736</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Межрайонная ИФНС РОССИИ № 4 по</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ТКУ-10-1</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ТКУ-16</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280</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58,09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 Горького, 3а!!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15,28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ТКУ-18</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58,65</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594</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ТКУ-18</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 Горького,4</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13,49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ТКУ-16</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 Горького,5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ТК-СМ-5</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17,29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175</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1а</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6,62</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ТК-СМ-5</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28,89</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1в</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38,78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ТК-СМ-4а</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1б</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7,16</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ТК-СМ-2</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ОАО "Арсеньевэлектросервис"</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215,68</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1398</w:t>
            </w:r>
          </w:p>
        </w:tc>
      </w:tr>
      <w:tr w:rsidR="00CC284F">
        <w:trPr>
          <w:trHeight w:val="454"/>
        </w:trPr>
        <w:tc>
          <w:tcPr>
            <w:tcW w:w="216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26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1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4220,67</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466"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729"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76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47314</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CC284F">
      <w:pPr>
        <w:pStyle w:val="affffa"/>
      </w:pPr>
    </w:p>
    <w:p w:rsidR="00CC284F" w:rsidRDefault="009A7014">
      <w:pPr>
        <w:pStyle w:val="affffa"/>
        <w:numPr>
          <w:ilvl w:val="0"/>
          <w:numId w:val="18"/>
        </w:numPr>
      </w:pPr>
      <w:r>
        <w:t>Перевод южной части зоны действия котельной ул. Таежная, 35 на график 130/70: реконструкция тепловых сетей для перехода на график 130/70 и установка у потребителей ИТП с насосным смешением (47 шт.)</w:t>
      </w:r>
    </w:p>
    <w:p w:rsidR="00CC284F" w:rsidRDefault="009A7014">
      <w:pPr>
        <w:pStyle w:val="affffa"/>
        <w:ind w:firstLine="0"/>
        <w:jc w:val="center"/>
      </w:pPr>
      <w:r>
        <w:rPr>
          <w:noProof/>
          <w:lang w:eastAsia="ru-RU"/>
        </w:rPr>
        <w:drawing>
          <wp:inline distT="0" distB="0" distL="0" distR="0">
            <wp:extent cx="5999480" cy="4584065"/>
            <wp:effectExtent l="0" t="0" r="0" b="0"/>
            <wp:docPr id="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4"/>
                    <pic:cNvPicPr>
                      <a:picLocks noChangeAspect="1" noChangeArrowheads="1"/>
                    </pic:cNvPicPr>
                  </pic:nvPicPr>
                  <pic:blipFill>
                    <a:blip r:embed="rId30"/>
                    <a:srcRect l="2884" t="18236" r="30253" b="15325"/>
                    <a:stretch>
                      <a:fillRect/>
                    </a:stretch>
                  </pic:blipFill>
                  <pic:spPr bwMode="auto">
                    <a:xfrm>
                      <a:off x="0" y="0"/>
                      <a:ext cx="5999480" cy="4584065"/>
                    </a:xfrm>
                    <a:prstGeom prst="rect">
                      <a:avLst/>
                    </a:prstGeom>
                  </pic:spPr>
                </pic:pic>
              </a:graphicData>
            </a:graphic>
          </wp:inline>
        </w:drawing>
      </w:r>
    </w:p>
    <w:p w:rsidR="00CC284F" w:rsidRDefault="009A7014">
      <w:pPr>
        <w:pStyle w:val="afff0"/>
      </w:pPr>
      <w:bookmarkStart w:id="206" w:name="_Toc476604632"/>
      <w:bookmarkStart w:id="207" w:name="_Toc476609399"/>
      <w:r>
        <w:t xml:space="preserve">Рисунок </w:t>
      </w:r>
      <w:r>
        <w:fldChar w:fldCharType="begin"/>
      </w:r>
      <w:r>
        <w:instrText>SEQ Рисунок \* ARABIC</w:instrText>
      </w:r>
      <w:r>
        <w:fldChar w:fldCharType="separate"/>
      </w:r>
      <w:r>
        <w:t>19</w:t>
      </w:r>
      <w:r>
        <w:fldChar w:fldCharType="end"/>
      </w:r>
      <w:bookmarkEnd w:id="206"/>
      <w:bookmarkEnd w:id="207"/>
      <w:r>
        <w:t xml:space="preserve"> – Реконструкция тепловых сетей в южной части зоны действия котельной ул. Таежная, 35</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22.</w:t>
      </w:r>
    </w:p>
    <w:p w:rsidR="00CC284F" w:rsidRDefault="009A7014">
      <w:pPr>
        <w:pStyle w:val="afff0"/>
      </w:pPr>
      <w:bookmarkStart w:id="208" w:name="_Toc509373904"/>
      <w:bookmarkStart w:id="209" w:name="_Toc476604510"/>
      <w:r>
        <w:t xml:space="preserve">Таблица </w:t>
      </w:r>
      <w:r>
        <w:fldChar w:fldCharType="begin"/>
      </w:r>
      <w:r>
        <w:instrText>SEQ Таблица \* ARABIC</w:instrText>
      </w:r>
      <w:r>
        <w:fldChar w:fldCharType="separate"/>
      </w:r>
      <w:r>
        <w:t>22</w:t>
      </w:r>
      <w:r>
        <w:fldChar w:fldCharType="end"/>
      </w:r>
      <w:bookmarkEnd w:id="208"/>
      <w:bookmarkEnd w:id="209"/>
      <w:r>
        <w:t xml:space="preserve"> – Реконструкция тепловых сетей в южной части зоны действия котельной ул. Таежная, 35</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4"/>
        <w:gridCol w:w="2006"/>
        <w:gridCol w:w="1267"/>
        <w:gridCol w:w="1953"/>
        <w:gridCol w:w="1937"/>
        <w:gridCol w:w="1554"/>
        <w:gridCol w:w="1838"/>
        <w:gridCol w:w="1894"/>
      </w:tblGrid>
      <w:tr w:rsidR="00CC284F">
        <w:trPr>
          <w:trHeight w:val="454"/>
          <w:tblHeader/>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ТК-21-1</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40,38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562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ТК-21-2</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ДВФУ</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159,07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1610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ТК-21а-1</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20,81</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16</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13,62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ТК-21-2</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14/1</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93</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ТК-21-2</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14</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8,14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19,62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101,59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1649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ТК-21а-3</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62,37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869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ТК-21а-3</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53,32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ТК-21а-3</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ТК-21а-4</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75,04</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1045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ТК-21а-4</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14/3</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11,98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ТК-21а-6</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14/6</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58,48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ТК-23</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18,99</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ТК-24-1</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20</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31,3</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26</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ТК-24-2</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61,16</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ТК-24</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72,97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1016</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ТК-25-1</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48,83</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516</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24</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18,49</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ТК-25-1</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22</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19,32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196</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ТК-25</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67,37</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ТК-28</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975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ТК-28</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30А</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12,12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123</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ТК-27а</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64,58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900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ТК-27а</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30</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12,55</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ТК-27а</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ТК-27б</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21,02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ТК-27б</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32</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64,36</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ТК-27б</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58,41</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ТК-28</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80,63</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1181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w:t>
            </w:r>
          </w:p>
        </w:tc>
        <w:tc>
          <w:tcPr>
            <w:tcW w:w="198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w:t>
            </w:r>
          </w:p>
        </w:tc>
        <w:tc>
          <w:tcPr>
            <w:tcW w:w="125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63,48</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191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930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61,64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859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13,64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53,39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583</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12,72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35,73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Детский сад №14 Солнышко</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64,23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46,01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486</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41,49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12а</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40,67</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7,75</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16</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6,65</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20</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8,81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70,89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60,77</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67,68</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685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33,64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14,13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143</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33,06</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204</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Арсеньевская городская больниц</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16,77</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ТК-70-4</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Пожарная часть</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59,58</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603</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ТК-70в</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ТК-70б</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56,01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780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ТК-70б</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28,53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ТК-70б</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ОАО ДЭК</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37,94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384</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ТК-20-3</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89,08</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941</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120,19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1674</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ТК-20а-1</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138,24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Пожарная часть</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ГОУ НПО ПУ-32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19,95</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101,81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1030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Пожарная часть</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28,41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ТК-33б</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Арсеньевская городская больниц</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28,83</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292</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ТК-27б</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8</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29,59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ТК-21б</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16,31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165</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ТК-29-2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22,39</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ТК-30-2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20,42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207</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ТК-31-2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26,28</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266</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17,96</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ТК-20г</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59,08</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624</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ТК-20-3</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9</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8,81</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89</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ТК-32а-2</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18,54</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188</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ТК-32а-1</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ТК-32а-2</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82,77</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2027</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904</w:t>
            </w:r>
          </w:p>
        </w:tc>
      </w:tr>
      <w:tr w:rsidR="00CC284F">
        <w:trPr>
          <w:trHeight w:val="454"/>
        </w:trPr>
        <w:tc>
          <w:tcPr>
            <w:tcW w:w="198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3290,65</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1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17"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7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38009</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CC284F">
      <w:pPr>
        <w:pStyle w:val="affffa"/>
      </w:pPr>
    </w:p>
    <w:p w:rsidR="00CC284F" w:rsidRDefault="009A7014">
      <w:pPr>
        <w:pStyle w:val="affffa"/>
        <w:numPr>
          <w:ilvl w:val="0"/>
          <w:numId w:val="18"/>
        </w:numPr>
      </w:pPr>
      <w:r>
        <w:t>Перевод северной части зоны действия котельной ул. Таежная, 35 на график 130/70: реконструкция тепловых сетей для перехода на график 130/70 и установка у потребителей ИТП с насосным смешением (88 шт.)</w:t>
      </w:r>
    </w:p>
    <w:p w:rsidR="00CC284F" w:rsidRDefault="009A7014">
      <w:pPr>
        <w:pStyle w:val="affffa"/>
        <w:ind w:firstLine="0"/>
        <w:jc w:val="center"/>
      </w:pPr>
      <w:r>
        <w:rPr>
          <w:noProof/>
          <w:lang w:eastAsia="ru-RU"/>
        </w:rPr>
        <w:drawing>
          <wp:inline distT="0" distB="0" distL="0" distR="0">
            <wp:extent cx="6095365" cy="4334510"/>
            <wp:effectExtent l="0" t="0" r="0" b="0"/>
            <wp:docPr id="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5"/>
                    <pic:cNvPicPr>
                      <a:picLocks noChangeAspect="1" noChangeArrowheads="1"/>
                    </pic:cNvPicPr>
                  </pic:nvPicPr>
                  <pic:blipFill>
                    <a:blip r:embed="rId31"/>
                    <a:srcRect l="5937" t="32125" r="36348" b="14499"/>
                    <a:stretch>
                      <a:fillRect/>
                    </a:stretch>
                  </pic:blipFill>
                  <pic:spPr bwMode="auto">
                    <a:xfrm>
                      <a:off x="0" y="0"/>
                      <a:ext cx="6095365" cy="4334510"/>
                    </a:xfrm>
                    <a:prstGeom prst="rect">
                      <a:avLst/>
                    </a:prstGeom>
                  </pic:spPr>
                </pic:pic>
              </a:graphicData>
            </a:graphic>
          </wp:inline>
        </w:drawing>
      </w:r>
    </w:p>
    <w:p w:rsidR="00CC284F" w:rsidRDefault="009A7014">
      <w:pPr>
        <w:pStyle w:val="afff0"/>
      </w:pPr>
      <w:bookmarkStart w:id="210" w:name="_Toc476604633"/>
      <w:bookmarkStart w:id="211" w:name="_Toc476609400"/>
      <w:r>
        <w:t xml:space="preserve">Рисунок </w:t>
      </w:r>
      <w:r>
        <w:fldChar w:fldCharType="begin"/>
      </w:r>
      <w:r>
        <w:instrText>SEQ Рисунок \* ARABIC</w:instrText>
      </w:r>
      <w:r>
        <w:fldChar w:fldCharType="separate"/>
      </w:r>
      <w:r>
        <w:t>20</w:t>
      </w:r>
      <w:r>
        <w:fldChar w:fldCharType="end"/>
      </w:r>
      <w:bookmarkEnd w:id="210"/>
      <w:bookmarkEnd w:id="211"/>
      <w:r>
        <w:t xml:space="preserve"> – Реконструкция тепловых сетей в северной части зоны действия котельной ул. Таежная, 35</w:t>
      </w:r>
    </w:p>
    <w:p w:rsidR="00CC284F" w:rsidRDefault="009A7014">
      <w:pPr>
        <w:pStyle w:val="affffa"/>
        <w:sectPr w:rsidR="00CC284F">
          <w:pgSz w:w="11906" w:h="16838"/>
          <w:pgMar w:top="709" w:right="851" w:bottom="851" w:left="1418" w:header="0" w:footer="0" w:gutter="0"/>
          <w:cols w:space="720"/>
          <w:formProt w:val="0"/>
          <w:docGrid w:linePitch="381" w:charSpace="-2049"/>
        </w:sectPr>
      </w:pPr>
      <w:r>
        <w:t>Перечень участков представлен в таблице 23.</w:t>
      </w:r>
    </w:p>
    <w:p w:rsidR="00CC284F" w:rsidRDefault="009A7014">
      <w:pPr>
        <w:pStyle w:val="afff0"/>
      </w:pPr>
      <w:bookmarkStart w:id="212" w:name="_Toc509373905"/>
      <w:bookmarkStart w:id="213" w:name="_Toc476604511"/>
      <w:bookmarkStart w:id="214" w:name="_Ref469318241"/>
      <w:r>
        <w:t xml:space="preserve">Таблица </w:t>
      </w:r>
      <w:r>
        <w:fldChar w:fldCharType="begin"/>
      </w:r>
      <w:r>
        <w:instrText>SEQ Таблица \* ARABIC</w:instrText>
      </w:r>
      <w:r>
        <w:fldChar w:fldCharType="separate"/>
      </w:r>
      <w:r>
        <w:t>23</w:t>
      </w:r>
      <w:r>
        <w:fldChar w:fldCharType="end"/>
      </w:r>
      <w:bookmarkEnd w:id="212"/>
      <w:bookmarkEnd w:id="213"/>
      <w:bookmarkEnd w:id="214"/>
      <w:r>
        <w:t xml:space="preserve"> – Реконструкция тепловых сетей в северной части зоны действия котельной ул. Таежная, 35</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1922"/>
        <w:gridCol w:w="2032"/>
        <w:gridCol w:w="1240"/>
        <w:gridCol w:w="1878"/>
        <w:gridCol w:w="2281"/>
        <w:gridCol w:w="1918"/>
        <w:gridCol w:w="1486"/>
        <w:gridCol w:w="1696"/>
      </w:tblGrid>
      <w:tr w:rsidR="00CC284F">
        <w:trPr>
          <w:trHeight w:val="454"/>
          <w:tblHeader/>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ТК-35-1</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37,01</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увеличением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ТК-64а</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ТК-35-1</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57,02</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увеличением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1123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ТК-61-8</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ТК-64а</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36,17</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увеличением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ТК-70-1</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19,23</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ТК-70-1</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ТК-70-2</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37,57</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898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ТК-15</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26,1</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424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ТК-17-1</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13,93</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ТК-17-2</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80</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8,07</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ТК-17-2</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ТК-17-3</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74,32</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1089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ТК-17-3</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82</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6,16</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ТК-17-3</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ТК-17-4</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36,96</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ТК-18-0</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27,4</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ТК-18-1</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96</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59,44</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ТК-18-1</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94</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7,08</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ТК-17А</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15,43</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ТК-17Б</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78</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8,07</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ТК-19-2</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ТК-19а</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47,15</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ТК-19-2</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92</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10,07</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ТК-19-1</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ТК-19-2</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27,39</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ТК-17-6</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28,2</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ТК-17-6</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88</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11,8</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ТК-17-6</w:t>
            </w:r>
          </w:p>
        </w:tc>
        <w:tc>
          <w:tcPr>
            <w:tcW w:w="2008"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Маяковского, 8</w:t>
            </w:r>
          </w:p>
        </w:tc>
        <w:tc>
          <w:tcPr>
            <w:tcW w:w="122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80,36</w:t>
            </w:r>
          </w:p>
        </w:tc>
        <w:tc>
          <w:tcPr>
            <w:tcW w:w="185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813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Вокзальная, 6а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ТК-12а-1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ТК-12а-2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74,52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1210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Детский сад №30 Лесная сказка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23,21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57,63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1377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67,94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1623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245,88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3817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ТК-70в</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43,16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ТК-70в</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137,03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2127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35,59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850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66,92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2064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ТК-71-1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84,94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2620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ТК-71-1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ТК-71-1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19,13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58,75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23,09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17,55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14,02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21,19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8,83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24,38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65,58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74,57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755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37,12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1145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ТК-61-6В</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ТК-61-6В</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ТК-61-7</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30,16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ТК-61-7</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Детский сад №24 Улыбка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51,31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ТК-61-7</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44,86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884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8,45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1043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37,94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556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49,75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23,54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7/1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27,47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29,08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39,19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33,53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51,72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565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55/1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17,49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ТК-69а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29,11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Вокзальная</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57,02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ТК-65-2Б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55/3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15,97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ТК-67-1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ТК-67-2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38,51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536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ТК-67-2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61/1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15,55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ТК-12б-2А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ТК-67-1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79,41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1163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36,53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27,03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39,49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ТК-34а-1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40,91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ТК-34а-1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16,62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ТК-34а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Центр внешкольной работы</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25,26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14,99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14,68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ТК-64а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30,58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ТК-64а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6а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34,13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ТК-37</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29,42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42,38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42,38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590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39,84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555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46,39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21,87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18,07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19,63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16,94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ТК-46</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ТК-46а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16,69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ТК-46а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Первомайская, 62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14,29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ТК-46</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ГСКОУ "Арсеньевская КШ"</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90,65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917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17</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14,81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102,58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1038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Художественная школа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66,21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670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36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17,22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ТК-44-2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стадион Авангард</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140,06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1418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7</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36,58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34,97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28,05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40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14,39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38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29,21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38,52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537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Мира, 4А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18,42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31,28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26,77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Мира, 6А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21,28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215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26,17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17,01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Мира, 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64,51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Мира, 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13,02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ТК-52а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Мира, 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28,77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26,04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15А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22,84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ж/д+прочие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26,86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ТК-47-1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49,51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ТК-58</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ГОУ НПО ПУ-32(общежитие)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30,62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Победы, 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40,76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413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44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49,71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10,46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ж/д+прочее</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52,75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534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ТК-60а-1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38,01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ТК-60а-1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Победы, 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9,86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975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ТК-60в</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ГОУ НПО ПУ-32 адм. корп. и мас.</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27,03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ГОУ НПО ПУ-32 учебный корпус</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18,82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ТК-60в</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ТК-60г</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12,31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ТК-35б-1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Агентство недвижимости</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75,13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760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ТК-60г</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Победы, 9</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54,07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ТК-68а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51б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16,85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ТК-12а-2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20,64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335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ТК-20г</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ТК-21а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57,49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1374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39,08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125</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54,65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30,94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431</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ТК-17-6</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45,15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13,23</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184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15,51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5/1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483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ТК-62-1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5а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13,04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132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ТК-61-2</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57,28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1767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1478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Ломоносова, 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ТК-61-6В</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27,88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666</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49,42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973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65,41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1288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2а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5,76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ТК-65-0</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9,74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Щербакова, 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6,18</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63</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ТК-61-6Б</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8,35</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49,74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980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ТК-65-2А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47,97</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945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ТК-65-2А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ТК-65-2Б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43,92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865</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ТК-12б-3</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66,34</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724</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ТК-12б-2</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ТК-12б-2А</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36,31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589</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ТК-12б-4</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ТК-12б-5</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38,51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420</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ТК-12б-3</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ТК-12б-4</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23,06</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252</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ТК-18-0</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ТК-18-1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35,82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378</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ТК-19а-1</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ул. Октябрьская, 98/1</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51,89</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567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ТК-17А</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ТК-17Б</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32,71</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80</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Реконструкция с уменьшением диаметра</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2028</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357</w:t>
            </w:r>
          </w:p>
        </w:tc>
      </w:tr>
      <w:tr w:rsidR="00CC284F">
        <w:trPr>
          <w:trHeight w:val="454"/>
        </w:trPr>
        <w:tc>
          <w:tcPr>
            <w:tcW w:w="190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2008"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5913,42</w:t>
            </w:r>
          </w:p>
        </w:tc>
        <w:tc>
          <w:tcPr>
            <w:tcW w:w="185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225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46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6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84911</w:t>
            </w:r>
          </w:p>
        </w:tc>
      </w:tr>
    </w:tbl>
    <w:p w:rsidR="00CC284F" w:rsidRDefault="00CC284F"/>
    <w:p w:rsidR="00CC284F" w:rsidRDefault="009A7014">
      <w:pPr>
        <w:pStyle w:val="affffa"/>
        <w:numPr>
          <w:ilvl w:val="0"/>
          <w:numId w:val="18"/>
        </w:numPr>
      </w:pPr>
      <w:r>
        <w:t>Строительство новой тепловой сети от ТК-16 до котельной ул. Олега Кошевого, 5 диаметром Ду100</w:t>
      </w:r>
    </w:p>
    <w:tbl>
      <w:tblPr>
        <w:tblW w:w="5000" w:type="pct"/>
        <w:tblInd w:w="-5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07"/>
        <w:gridCol w:w="2007"/>
        <w:gridCol w:w="1268"/>
        <w:gridCol w:w="1953"/>
        <w:gridCol w:w="1939"/>
        <w:gridCol w:w="1551"/>
        <w:gridCol w:w="1843"/>
        <w:gridCol w:w="1885"/>
      </w:tblGrid>
      <w:tr w:rsidR="00CC284F">
        <w:trPr>
          <w:trHeight w:val="180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Условный диаметр трубопровода, мм</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78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ТКУ-16</w:t>
            </w:r>
          </w:p>
        </w:tc>
        <w:tc>
          <w:tcPr>
            <w:tcW w:w="1984"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rPr>
              <w:t>Котельная ул. Олега Кошевого, 5</w:t>
            </w:r>
          </w:p>
        </w:tc>
        <w:tc>
          <w:tcPr>
            <w:tcW w:w="125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w:t>
            </w:r>
          </w:p>
        </w:tc>
        <w:tc>
          <w:tcPr>
            <w:tcW w:w="1930"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100</w:t>
            </w:r>
          </w:p>
        </w:tc>
        <w:tc>
          <w:tcPr>
            <w:tcW w:w="191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CC284F">
            <w:pPr>
              <w:rPr>
                <w:rFonts w:ascii="Times New Roman" w:hAnsi="Times New Roman" w:cs="Times New Roman"/>
                <w:color w:val="000000"/>
                <w:sz w:val="20"/>
                <w:lang w:eastAsia="ru-RU"/>
              </w:rPr>
            </w:pPr>
          </w:p>
        </w:tc>
        <w:tc>
          <w:tcPr>
            <w:tcW w:w="1533"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бесканальная</w:t>
            </w:r>
          </w:p>
        </w:tc>
        <w:tc>
          <w:tcPr>
            <w:tcW w:w="18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515</w:t>
            </w:r>
          </w:p>
        </w:tc>
      </w:tr>
      <w:tr w:rsidR="00CC284F">
        <w:trPr>
          <w:trHeight w:val="300"/>
        </w:trPr>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1984"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62</w:t>
            </w:r>
          </w:p>
        </w:tc>
        <w:tc>
          <w:tcPr>
            <w:tcW w:w="1930"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1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53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22"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63"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515</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9A7014">
      <w:pPr>
        <w:pStyle w:val="afff0"/>
      </w:pPr>
      <w:bookmarkStart w:id="215" w:name="_Toc509373906"/>
      <w:r>
        <w:t xml:space="preserve">Таблица </w:t>
      </w:r>
      <w:r>
        <w:fldChar w:fldCharType="begin"/>
      </w:r>
      <w:r>
        <w:instrText>SEQ Таблица \* ARABIC</w:instrText>
      </w:r>
      <w:r>
        <w:fldChar w:fldCharType="separate"/>
      </w:r>
      <w:r>
        <w:t>24</w:t>
      </w:r>
      <w:r>
        <w:fldChar w:fldCharType="end"/>
      </w:r>
      <w:bookmarkEnd w:id="215"/>
      <w:r>
        <w:t xml:space="preserve"> – Суммарные капитальные затраты на строительство и реконструкцию тепловых сетей для повышения эффективности функционирования системы теплоснабжения от котельной ул. Смирнова, 5 (в ценах 2017 года)</w:t>
      </w:r>
    </w:p>
    <w:tbl>
      <w:tblPr>
        <w:tblW w:w="15368" w:type="dxa"/>
        <w:tblInd w:w="-80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1526"/>
        <w:gridCol w:w="682"/>
        <w:gridCol w:w="1063"/>
        <w:gridCol w:w="927"/>
        <w:gridCol w:w="956"/>
        <w:gridCol w:w="736"/>
        <w:gridCol w:w="627"/>
        <w:gridCol w:w="587"/>
        <w:gridCol w:w="833"/>
        <w:gridCol w:w="1077"/>
        <w:gridCol w:w="969"/>
        <w:gridCol w:w="954"/>
        <w:gridCol w:w="1023"/>
        <w:gridCol w:w="1078"/>
        <w:gridCol w:w="628"/>
        <w:gridCol w:w="570"/>
        <w:gridCol w:w="1132"/>
      </w:tblGrid>
      <w:tr w:rsidR="00CC284F">
        <w:trPr>
          <w:trHeight w:val="454"/>
        </w:trPr>
        <w:tc>
          <w:tcPr>
            <w:tcW w:w="1526"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b/>
                <w:bCs/>
                <w:color w:val="000000"/>
                <w:sz w:val="18"/>
                <w:szCs w:val="18"/>
                <w:lang w:eastAsia="ru-RU"/>
              </w:rPr>
            </w:pPr>
            <w:r>
              <w:rPr>
                <w:rFonts w:ascii="Times New Roman" w:hAnsi="Times New Roman" w:cs="Times New Roman"/>
                <w:b/>
                <w:bCs/>
                <w:color w:val="000000"/>
                <w:sz w:val="18"/>
                <w:szCs w:val="18"/>
                <w:lang w:eastAsia="ru-RU"/>
              </w:rPr>
              <w:t>Наименова</w:t>
            </w:r>
            <w:r>
              <w:rPr>
                <w:rFonts w:ascii="Times New Roman" w:hAnsi="Times New Roman" w:cs="Times New Roman"/>
                <w:b/>
                <w:bCs/>
                <w:color w:val="000000"/>
                <w:sz w:val="18"/>
                <w:szCs w:val="18"/>
                <w:lang w:eastAsia="ru-RU"/>
              </w:rPr>
              <w:br/>
              <w:t>ние статьи затрат</w:t>
            </w:r>
          </w:p>
        </w:tc>
        <w:tc>
          <w:tcPr>
            <w:tcW w:w="68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lang w:eastAsia="ru-RU"/>
              </w:rPr>
            </w:pPr>
            <w:r>
              <w:rPr>
                <w:rFonts w:ascii="Times New Roman" w:hAnsi="Times New Roman" w:cs="Times New Roman"/>
                <w:b/>
                <w:bCs/>
                <w:color w:val="000000"/>
                <w:sz w:val="18"/>
                <w:szCs w:val="18"/>
                <w:lang w:eastAsia="ru-RU"/>
              </w:rPr>
              <w:t>Ед. изм.</w:t>
            </w:r>
          </w:p>
        </w:tc>
        <w:tc>
          <w:tcPr>
            <w:tcW w:w="106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2018</w:t>
            </w:r>
          </w:p>
        </w:tc>
        <w:tc>
          <w:tcPr>
            <w:tcW w:w="9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2019</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2020</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2021</w:t>
            </w:r>
          </w:p>
        </w:tc>
        <w:tc>
          <w:tcPr>
            <w:tcW w:w="6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2022</w:t>
            </w:r>
          </w:p>
        </w:tc>
        <w:tc>
          <w:tcPr>
            <w:tcW w:w="5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2023</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2024</w:t>
            </w:r>
          </w:p>
        </w:tc>
        <w:tc>
          <w:tcPr>
            <w:tcW w:w="107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2025</w:t>
            </w:r>
          </w:p>
        </w:tc>
        <w:tc>
          <w:tcPr>
            <w:tcW w:w="9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2026</w:t>
            </w:r>
          </w:p>
        </w:tc>
        <w:tc>
          <w:tcPr>
            <w:tcW w:w="9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2027</w:t>
            </w:r>
          </w:p>
        </w:tc>
        <w:tc>
          <w:tcPr>
            <w:tcW w:w="102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2028</w:t>
            </w:r>
          </w:p>
        </w:tc>
        <w:tc>
          <w:tcPr>
            <w:tcW w:w="10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2029</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2030</w:t>
            </w:r>
          </w:p>
        </w:tc>
        <w:tc>
          <w:tcPr>
            <w:tcW w:w="57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2031</w:t>
            </w:r>
          </w:p>
        </w:tc>
        <w:tc>
          <w:tcPr>
            <w:tcW w:w="113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rPr>
            </w:pPr>
            <w:r>
              <w:rPr>
                <w:rFonts w:ascii="Times New Roman" w:hAnsi="Times New Roman" w:cs="Times New Roman"/>
                <w:b/>
                <w:bCs/>
                <w:color w:val="000000"/>
                <w:sz w:val="18"/>
                <w:szCs w:val="18"/>
              </w:rPr>
              <w:t>Всего</w:t>
            </w:r>
          </w:p>
        </w:tc>
      </w:tr>
      <w:tr w:rsidR="00CC284F">
        <w:trPr>
          <w:trHeight w:val="454"/>
        </w:trPr>
        <w:tc>
          <w:tcPr>
            <w:tcW w:w="1526"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color w:val="000000"/>
                <w:sz w:val="18"/>
                <w:szCs w:val="18"/>
                <w:lang w:eastAsia="ru-RU"/>
              </w:rPr>
            </w:pPr>
            <w:r>
              <w:rPr>
                <w:rFonts w:ascii="Times New Roman" w:hAnsi="Times New Roman" w:cs="Times New Roman"/>
                <w:b/>
                <w:color w:val="000000"/>
                <w:sz w:val="18"/>
                <w:szCs w:val="18"/>
                <w:lang w:eastAsia="ru-RU"/>
              </w:rPr>
              <w:t>Всего капиталь</w:t>
            </w:r>
            <w:r>
              <w:rPr>
                <w:rFonts w:ascii="Times New Roman" w:hAnsi="Times New Roman" w:cs="Times New Roman"/>
                <w:b/>
                <w:color w:val="000000"/>
                <w:sz w:val="18"/>
                <w:szCs w:val="18"/>
                <w:lang w:eastAsia="ru-RU"/>
              </w:rPr>
              <w:br/>
              <w:t>ные затраты</w:t>
            </w:r>
          </w:p>
        </w:tc>
        <w:tc>
          <w:tcPr>
            <w:tcW w:w="68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lang w:eastAsia="ru-RU"/>
              </w:rPr>
            </w:pPr>
            <w:r>
              <w:rPr>
                <w:rFonts w:ascii="Times New Roman" w:hAnsi="Times New Roman" w:cs="Times New Roman"/>
                <w:b/>
                <w:bCs/>
                <w:color w:val="000000"/>
                <w:sz w:val="18"/>
                <w:szCs w:val="18"/>
                <w:lang w:eastAsia="ru-RU"/>
              </w:rPr>
              <w:t>тыс. руб.</w:t>
            </w:r>
          </w:p>
        </w:tc>
        <w:tc>
          <w:tcPr>
            <w:tcW w:w="106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45311,37</w:t>
            </w:r>
          </w:p>
        </w:tc>
        <w:tc>
          <w:tcPr>
            <w:tcW w:w="9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9636,95</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62450,08</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6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5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5981,72</w:t>
            </w:r>
          </w:p>
        </w:tc>
        <w:tc>
          <w:tcPr>
            <w:tcW w:w="107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97161,54</w:t>
            </w:r>
          </w:p>
        </w:tc>
        <w:tc>
          <w:tcPr>
            <w:tcW w:w="9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91032,27</w:t>
            </w:r>
          </w:p>
        </w:tc>
        <w:tc>
          <w:tcPr>
            <w:tcW w:w="9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58888,73</w:t>
            </w:r>
          </w:p>
        </w:tc>
        <w:tc>
          <w:tcPr>
            <w:tcW w:w="102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148107,9</w:t>
            </w:r>
          </w:p>
        </w:tc>
        <w:tc>
          <w:tcPr>
            <w:tcW w:w="10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121892,54</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57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113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640463,1</w:t>
            </w:r>
          </w:p>
        </w:tc>
      </w:tr>
      <w:tr w:rsidR="00CC284F">
        <w:trPr>
          <w:trHeight w:val="454"/>
        </w:trPr>
        <w:tc>
          <w:tcPr>
            <w:tcW w:w="1526"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color w:val="000000"/>
                <w:sz w:val="18"/>
                <w:szCs w:val="18"/>
                <w:lang w:eastAsia="ru-RU"/>
              </w:rPr>
            </w:pPr>
            <w:r>
              <w:rPr>
                <w:rFonts w:ascii="Times New Roman" w:hAnsi="Times New Roman" w:cs="Times New Roman"/>
                <w:b/>
                <w:color w:val="000000"/>
                <w:sz w:val="18"/>
                <w:szCs w:val="18"/>
                <w:lang w:eastAsia="ru-RU"/>
              </w:rPr>
              <w:t>Всего смета проекта (с НДС)</w:t>
            </w:r>
          </w:p>
        </w:tc>
        <w:tc>
          <w:tcPr>
            <w:tcW w:w="68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18"/>
                <w:szCs w:val="18"/>
                <w:lang w:eastAsia="ru-RU"/>
              </w:rPr>
            </w:pPr>
            <w:r>
              <w:rPr>
                <w:rFonts w:ascii="Times New Roman" w:hAnsi="Times New Roman" w:cs="Times New Roman"/>
                <w:b/>
                <w:bCs/>
                <w:color w:val="000000"/>
                <w:sz w:val="18"/>
                <w:szCs w:val="18"/>
                <w:lang w:eastAsia="ru-RU"/>
              </w:rPr>
              <w:t>тыс. руб.</w:t>
            </w:r>
          </w:p>
        </w:tc>
        <w:tc>
          <w:tcPr>
            <w:tcW w:w="106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53467,417</w:t>
            </w:r>
          </w:p>
        </w:tc>
        <w:tc>
          <w:tcPr>
            <w:tcW w:w="9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11371,6</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73691,09</w:t>
            </w:r>
          </w:p>
        </w:tc>
        <w:tc>
          <w:tcPr>
            <w:tcW w:w="7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62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58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83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7058,43</w:t>
            </w:r>
          </w:p>
        </w:tc>
        <w:tc>
          <w:tcPr>
            <w:tcW w:w="107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114650,61</w:t>
            </w:r>
          </w:p>
        </w:tc>
        <w:tc>
          <w:tcPr>
            <w:tcW w:w="96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107418,08</w:t>
            </w:r>
          </w:p>
        </w:tc>
        <w:tc>
          <w:tcPr>
            <w:tcW w:w="9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69488,7</w:t>
            </w:r>
          </w:p>
        </w:tc>
        <w:tc>
          <w:tcPr>
            <w:tcW w:w="102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174767,33</w:t>
            </w:r>
          </w:p>
        </w:tc>
        <w:tc>
          <w:tcPr>
            <w:tcW w:w="107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143833,19</w:t>
            </w:r>
          </w:p>
        </w:tc>
        <w:tc>
          <w:tcPr>
            <w:tcW w:w="6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57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0</w:t>
            </w:r>
          </w:p>
        </w:tc>
        <w:tc>
          <w:tcPr>
            <w:tcW w:w="113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color w:val="000000"/>
                <w:sz w:val="18"/>
                <w:szCs w:val="18"/>
              </w:rPr>
            </w:pPr>
            <w:r>
              <w:rPr>
                <w:rFonts w:ascii="Times New Roman" w:hAnsi="Times New Roman" w:cs="Times New Roman"/>
                <w:b/>
                <w:bCs/>
                <w:color w:val="000000"/>
                <w:sz w:val="18"/>
                <w:szCs w:val="18"/>
              </w:rPr>
              <w:t>755746,45</w:t>
            </w:r>
          </w:p>
        </w:tc>
      </w:tr>
    </w:tbl>
    <w:p w:rsidR="00CC284F" w:rsidRDefault="00CC284F">
      <w:pPr>
        <w:sectPr w:rsidR="00CC284F">
          <w:pgSz w:w="16838" w:h="11906" w:orient="landscape"/>
          <w:pgMar w:top="1134" w:right="850" w:bottom="1134" w:left="1701" w:header="0" w:footer="0" w:gutter="0"/>
          <w:cols w:space="720"/>
          <w:formProt w:val="0"/>
          <w:docGrid w:linePitch="381" w:charSpace="-2049"/>
        </w:sectPr>
      </w:pPr>
    </w:p>
    <w:p w:rsidR="00CC284F" w:rsidRDefault="009A7014">
      <w:pPr>
        <w:pStyle w:val="2"/>
        <w:numPr>
          <w:ilvl w:val="1"/>
          <w:numId w:val="2"/>
        </w:numPr>
        <w:spacing w:line="276" w:lineRule="auto"/>
        <w:jc w:val="both"/>
        <w:rPr>
          <w:rFonts w:eastAsia="Times New Roman" w:cs="Times New Roman"/>
          <w:sz w:val="24"/>
          <w:szCs w:val="24"/>
        </w:rPr>
      </w:pPr>
      <w:bookmarkStart w:id="216" w:name="_Toc509373797"/>
      <w:r>
        <w:rPr>
          <w:rFonts w:eastAsia="Times New Roman" w:cs="Times New Roman"/>
          <w:sz w:val="24"/>
          <w:szCs w:val="24"/>
        </w:rPr>
        <w:t>Предложения по строительству и реконструкции тепловых сетей для обеспечения нормативной надежности и безопасности теплоснабжения</w:t>
      </w:r>
      <w:bookmarkEnd w:id="216"/>
      <w:r>
        <w:rPr>
          <w:rFonts w:eastAsia="Times New Roman" w:cs="Times New Roman"/>
          <w:sz w:val="24"/>
          <w:szCs w:val="24"/>
        </w:rPr>
        <w:t xml:space="preserve"> </w:t>
      </w:r>
    </w:p>
    <w:p w:rsidR="00CC284F" w:rsidRDefault="009A7014">
      <w:pPr>
        <w:pStyle w:val="affffa"/>
      </w:pPr>
      <w:r>
        <w:t>В связи с тем, что на котельную ул. Смирнова, 5 переключается большая часть тепловых нагрузок Арсеньевского ГО (котельных ул. Щербакова, 45 и ул. Таежная, 35), необходимо повысить уровень надежности системы теплоснабжения от данного источника. Для этого необходимо провести следующие мероприятия:</w:t>
      </w:r>
    </w:p>
    <w:p w:rsidR="00CC284F" w:rsidRDefault="009A7014">
      <w:pPr>
        <w:pStyle w:val="affffa"/>
        <w:numPr>
          <w:ilvl w:val="0"/>
          <w:numId w:val="16"/>
        </w:numPr>
      </w:pPr>
      <w:r>
        <w:t>Резервирование головной тепловой сети от котельной ул. Смирнова, 5 на участке от ул. Новикова до ул. Жуковского путем строительства дополнительного подающего трубопровода Ду 600;</w:t>
      </w:r>
    </w:p>
    <w:p w:rsidR="00CC284F" w:rsidRDefault="009A7014">
      <w:pPr>
        <w:pStyle w:val="affffa"/>
        <w:numPr>
          <w:ilvl w:val="0"/>
          <w:numId w:val="16"/>
        </w:numPr>
      </w:pPr>
      <w:r>
        <w:t>Закольцовку тепловых сетей путем строительства тепловой сети по ул. Садовой и ул. Щербакова от ТКВ-7 до ЦТП ул. Щербакова, 45 Ду 500 (часть кольца Смирнова-Щербакова), строительства тепловой сети по ул. Щербакова от ТКУ-6 до ТК-36 Ду 400 (часть кольца Щербакова-Таежная) и строительства тепловой сети Ду400 по ул. Октябрьской от ТК-57 до ТК-15 (кольцо внутри зоны котельной ул. Таежная, 35).</w:t>
      </w:r>
    </w:p>
    <w:p w:rsidR="00CC284F" w:rsidRDefault="009A7014">
      <w:pPr>
        <w:pStyle w:val="affffa"/>
      </w:pPr>
      <w:r>
        <w:t>Результаты оценки надежности системы теплоснабжения Арсеньевского ГО, представленные в Главе 9.</w:t>
      </w:r>
    </w:p>
    <w:p w:rsidR="00CC284F" w:rsidRDefault="009A7014">
      <w:pPr>
        <w:pStyle w:val="affffa"/>
      </w:pPr>
      <w:r>
        <w:t xml:space="preserve">Перечень тепловых сетей, строительство которых необходимо осуществить, с указанием года реализации мероприятия представлен в таблице (см. </w:t>
      </w:r>
      <w:r>
        <w:fldChar w:fldCharType="begin"/>
      </w:r>
      <w:r>
        <w:instrText>REF _Ref476591775 \h</w:instrText>
      </w:r>
      <w:r>
        <w:fldChar w:fldCharType="separate"/>
      </w:r>
      <w:r>
        <w:t>Таблица 25</w:t>
      </w:r>
      <w:r>
        <w:fldChar w:fldCharType="end"/>
      </w:r>
      <w:r>
        <w:t xml:space="preserve">). Графически указанные тепловые сети представлены на рисунках (см. </w:t>
      </w:r>
      <w:r>
        <w:fldChar w:fldCharType="begin"/>
      </w:r>
      <w:r>
        <w:instrText>REF _Ref476591817 \h</w:instrText>
      </w:r>
      <w:r>
        <w:fldChar w:fldCharType="separate"/>
      </w:r>
      <w:r>
        <w:t>Рисунок 21</w:t>
      </w:r>
      <w:r>
        <w:fldChar w:fldCharType="end"/>
      </w:r>
      <w:r>
        <w:t>-</w:t>
      </w:r>
      <w:r>
        <w:fldChar w:fldCharType="begin"/>
      </w:r>
      <w:r>
        <w:instrText>REF _Ref476591843 \h</w:instrText>
      </w:r>
      <w:r>
        <w:fldChar w:fldCharType="separate"/>
      </w:r>
      <w:r>
        <w:t>Рисунок 24</w:t>
      </w:r>
      <w:r>
        <w:fldChar w:fldCharType="end"/>
      </w:r>
      <w:r>
        <w:t>).</w:t>
      </w:r>
    </w:p>
    <w:p w:rsidR="00CC284F" w:rsidRDefault="009A7014">
      <w:pPr>
        <w:pStyle w:val="affffa"/>
        <w:sectPr w:rsidR="00CC284F">
          <w:pgSz w:w="11906" w:h="16838"/>
          <w:pgMar w:top="709" w:right="851" w:bottom="851" w:left="1418" w:header="0" w:footer="0" w:gutter="0"/>
          <w:cols w:space="720"/>
          <w:formProt w:val="0"/>
          <w:docGrid w:linePitch="381" w:charSpace="-2049"/>
        </w:sectPr>
      </w:pPr>
      <w:r>
        <w:t xml:space="preserve">Структура капитальных затрат на реализацию мероприятий представлена </w:t>
      </w:r>
      <w:r>
        <w:br/>
        <w:t>в таблице 26.</w:t>
      </w:r>
    </w:p>
    <w:p w:rsidR="00CC284F" w:rsidRDefault="009A7014">
      <w:pPr>
        <w:pStyle w:val="affffa"/>
        <w:ind w:firstLine="0"/>
        <w:jc w:val="center"/>
      </w:pPr>
      <w:r>
        <w:rPr>
          <w:noProof/>
          <w:lang w:eastAsia="ru-RU"/>
        </w:rPr>
        <w:drawing>
          <wp:inline distT="0" distB="0" distL="0" distR="0">
            <wp:extent cx="5977890" cy="4465955"/>
            <wp:effectExtent l="0" t="0" r="0" b="0"/>
            <wp:docPr id="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6"/>
                    <pic:cNvPicPr>
                      <a:picLocks noChangeAspect="1" noChangeArrowheads="1"/>
                    </pic:cNvPicPr>
                  </pic:nvPicPr>
                  <pic:blipFill>
                    <a:blip r:embed="rId32"/>
                    <a:srcRect l="3879" t="13305" r="24362" b="16977"/>
                    <a:stretch>
                      <a:fillRect/>
                    </a:stretch>
                  </pic:blipFill>
                  <pic:spPr bwMode="auto">
                    <a:xfrm>
                      <a:off x="0" y="0"/>
                      <a:ext cx="5977890" cy="4465955"/>
                    </a:xfrm>
                    <a:prstGeom prst="rect">
                      <a:avLst/>
                    </a:prstGeom>
                  </pic:spPr>
                </pic:pic>
              </a:graphicData>
            </a:graphic>
          </wp:inline>
        </w:drawing>
      </w:r>
    </w:p>
    <w:p w:rsidR="00CC284F" w:rsidRDefault="009A7014">
      <w:pPr>
        <w:pStyle w:val="afff0"/>
        <w:sectPr w:rsidR="00CC284F">
          <w:pgSz w:w="11906" w:h="16838"/>
          <w:pgMar w:top="709" w:right="851" w:bottom="851" w:left="1418" w:header="0" w:footer="0" w:gutter="0"/>
          <w:cols w:space="720"/>
          <w:formProt w:val="0"/>
          <w:docGrid w:linePitch="381" w:charSpace="-2049"/>
        </w:sectPr>
      </w:pPr>
      <w:bookmarkStart w:id="217" w:name="_Toc476604634"/>
      <w:bookmarkStart w:id="218" w:name="_Toc476609401"/>
      <w:bookmarkStart w:id="219" w:name="_Ref476591817"/>
      <w:r>
        <w:t xml:space="preserve">Рисунок </w:t>
      </w:r>
      <w:r>
        <w:fldChar w:fldCharType="begin"/>
      </w:r>
      <w:r>
        <w:instrText>SEQ Рисунок \* ARABIC</w:instrText>
      </w:r>
      <w:r>
        <w:fldChar w:fldCharType="separate"/>
      </w:r>
      <w:r>
        <w:t>21</w:t>
      </w:r>
      <w:r>
        <w:fldChar w:fldCharType="end"/>
      </w:r>
      <w:bookmarkEnd w:id="217"/>
      <w:bookmarkEnd w:id="218"/>
      <w:bookmarkEnd w:id="219"/>
      <w:r>
        <w:t xml:space="preserve"> – Участок тепловой сети от ул. Новикова до ул. Жуковского</w:t>
      </w:r>
    </w:p>
    <w:p w:rsidR="00CC284F" w:rsidRDefault="00CC284F">
      <w:pPr>
        <w:pStyle w:val="affffa"/>
        <w:ind w:firstLine="0"/>
        <w:jc w:val="center"/>
      </w:pPr>
    </w:p>
    <w:p w:rsidR="00CC284F" w:rsidRDefault="009A7014">
      <w:pPr>
        <w:pStyle w:val="affffa"/>
        <w:ind w:firstLine="0"/>
        <w:jc w:val="center"/>
      </w:pPr>
      <w:r>
        <w:rPr>
          <w:noProof/>
          <w:lang w:eastAsia="ru-RU"/>
        </w:rPr>
        <w:drawing>
          <wp:inline distT="0" distB="0" distL="0" distR="0">
            <wp:extent cx="5985510" cy="4763770"/>
            <wp:effectExtent l="0" t="0" r="0" b="0"/>
            <wp:docPr id="2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7"/>
                    <pic:cNvPicPr>
                      <a:picLocks noChangeAspect="1" noChangeArrowheads="1"/>
                    </pic:cNvPicPr>
                  </pic:nvPicPr>
                  <pic:blipFill>
                    <a:blip r:embed="rId33"/>
                    <a:srcRect l="10582" t="16281" r="33941" b="26306"/>
                    <a:stretch>
                      <a:fillRect/>
                    </a:stretch>
                  </pic:blipFill>
                  <pic:spPr bwMode="auto">
                    <a:xfrm>
                      <a:off x="0" y="0"/>
                      <a:ext cx="5985510" cy="4763770"/>
                    </a:xfrm>
                    <a:prstGeom prst="rect">
                      <a:avLst/>
                    </a:prstGeom>
                  </pic:spPr>
                </pic:pic>
              </a:graphicData>
            </a:graphic>
          </wp:inline>
        </w:drawing>
      </w:r>
    </w:p>
    <w:p w:rsidR="00CC284F" w:rsidRDefault="009A7014">
      <w:pPr>
        <w:pStyle w:val="afff0"/>
        <w:sectPr w:rsidR="00CC284F">
          <w:pgSz w:w="11906" w:h="16838"/>
          <w:pgMar w:top="709" w:right="851" w:bottom="851" w:left="1418" w:header="0" w:footer="0" w:gutter="0"/>
          <w:cols w:space="720"/>
          <w:formProt w:val="0"/>
          <w:docGrid w:linePitch="381" w:charSpace="-2049"/>
        </w:sectPr>
      </w:pPr>
      <w:bookmarkStart w:id="220" w:name="_Toc476604635"/>
      <w:bookmarkStart w:id="221" w:name="_Toc476609402"/>
      <w:r>
        <w:t xml:space="preserve">Рисунок </w:t>
      </w:r>
      <w:r>
        <w:fldChar w:fldCharType="begin"/>
      </w:r>
      <w:r>
        <w:instrText>SEQ Рисунок \* ARABIC</w:instrText>
      </w:r>
      <w:r>
        <w:fldChar w:fldCharType="separate"/>
      </w:r>
      <w:r>
        <w:t>22</w:t>
      </w:r>
      <w:r>
        <w:fldChar w:fldCharType="end"/>
      </w:r>
      <w:bookmarkEnd w:id="220"/>
      <w:bookmarkEnd w:id="221"/>
      <w:r>
        <w:t xml:space="preserve"> – Участок тепловой сети по ул. Садовой и ул. Щербакова от ТКВ-7 до ЦТП ул. Щербакова, 45</w:t>
      </w:r>
    </w:p>
    <w:p w:rsidR="00CC284F" w:rsidRDefault="009A7014">
      <w:pPr>
        <w:pStyle w:val="affffa"/>
        <w:ind w:firstLine="0"/>
        <w:jc w:val="center"/>
      </w:pPr>
      <w:r>
        <w:rPr>
          <w:noProof/>
          <w:lang w:eastAsia="ru-RU"/>
        </w:rPr>
        <w:drawing>
          <wp:inline distT="0" distB="0" distL="0" distR="0">
            <wp:extent cx="5962015" cy="4327525"/>
            <wp:effectExtent l="0" t="0" r="0" b="0"/>
            <wp:docPr id="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8"/>
                    <pic:cNvPicPr>
                      <a:picLocks noChangeAspect="1" noChangeArrowheads="1"/>
                    </pic:cNvPicPr>
                  </pic:nvPicPr>
                  <pic:blipFill>
                    <a:blip r:embed="rId34"/>
                    <a:srcRect l="7860" t="24205" r="20790" b="8442"/>
                    <a:stretch>
                      <a:fillRect/>
                    </a:stretch>
                  </pic:blipFill>
                  <pic:spPr bwMode="auto">
                    <a:xfrm>
                      <a:off x="0" y="0"/>
                      <a:ext cx="5962015" cy="4327525"/>
                    </a:xfrm>
                    <a:prstGeom prst="rect">
                      <a:avLst/>
                    </a:prstGeom>
                  </pic:spPr>
                </pic:pic>
              </a:graphicData>
            </a:graphic>
          </wp:inline>
        </w:drawing>
      </w:r>
    </w:p>
    <w:p w:rsidR="00CC284F" w:rsidRDefault="009A7014">
      <w:pPr>
        <w:pStyle w:val="afff0"/>
        <w:sectPr w:rsidR="00CC284F">
          <w:pgSz w:w="11906" w:h="16838"/>
          <w:pgMar w:top="709" w:right="851" w:bottom="851" w:left="1418" w:header="0" w:footer="0" w:gutter="0"/>
          <w:cols w:space="720"/>
          <w:formProt w:val="0"/>
          <w:docGrid w:linePitch="381" w:charSpace="-2049"/>
        </w:sectPr>
      </w:pPr>
      <w:bookmarkStart w:id="222" w:name="_Toc476604636"/>
      <w:bookmarkStart w:id="223" w:name="_Toc476609403"/>
      <w:r>
        <w:t xml:space="preserve">Рисунок </w:t>
      </w:r>
      <w:r>
        <w:fldChar w:fldCharType="begin"/>
      </w:r>
      <w:r>
        <w:instrText>SEQ Рисунок \* ARABIC</w:instrText>
      </w:r>
      <w:r>
        <w:fldChar w:fldCharType="separate"/>
      </w:r>
      <w:r>
        <w:t>23</w:t>
      </w:r>
      <w:r>
        <w:fldChar w:fldCharType="end"/>
      </w:r>
      <w:bookmarkEnd w:id="222"/>
      <w:bookmarkEnd w:id="223"/>
      <w:r>
        <w:t xml:space="preserve"> – Участок тепловой сети по ул. Щербакова от ТКУ-6 до ТК-36</w:t>
      </w:r>
    </w:p>
    <w:p w:rsidR="00CC284F" w:rsidRDefault="009A7014">
      <w:pPr>
        <w:pStyle w:val="affffa"/>
        <w:ind w:firstLine="0"/>
        <w:jc w:val="center"/>
      </w:pPr>
      <w:r>
        <w:rPr>
          <w:noProof/>
          <w:lang w:eastAsia="ru-RU"/>
        </w:rPr>
        <w:drawing>
          <wp:inline distT="0" distB="0" distL="0" distR="0">
            <wp:extent cx="6015355" cy="4742180"/>
            <wp:effectExtent l="0" t="0" r="0" b="0"/>
            <wp:docPr id="2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9"/>
                    <pic:cNvPicPr>
                      <a:picLocks noChangeAspect="1" noChangeArrowheads="1"/>
                    </pic:cNvPicPr>
                  </pic:nvPicPr>
                  <pic:blipFill>
                    <a:blip r:embed="rId35"/>
                    <a:srcRect l="12188" t="15221" r="18870" b="14073"/>
                    <a:stretch>
                      <a:fillRect/>
                    </a:stretch>
                  </pic:blipFill>
                  <pic:spPr bwMode="auto">
                    <a:xfrm>
                      <a:off x="0" y="0"/>
                      <a:ext cx="6015355" cy="4742180"/>
                    </a:xfrm>
                    <a:prstGeom prst="rect">
                      <a:avLst/>
                    </a:prstGeom>
                  </pic:spPr>
                </pic:pic>
              </a:graphicData>
            </a:graphic>
          </wp:inline>
        </w:drawing>
      </w:r>
    </w:p>
    <w:p w:rsidR="00CC284F" w:rsidRDefault="009A7014">
      <w:pPr>
        <w:pStyle w:val="afff0"/>
        <w:sectPr w:rsidR="00CC284F">
          <w:pgSz w:w="11906" w:h="16838"/>
          <w:pgMar w:top="709" w:right="851" w:bottom="851" w:left="1418" w:header="0" w:footer="0" w:gutter="0"/>
          <w:cols w:space="720"/>
          <w:formProt w:val="0"/>
          <w:docGrid w:linePitch="381" w:charSpace="-2049"/>
        </w:sectPr>
      </w:pPr>
      <w:bookmarkStart w:id="224" w:name="_Toc476604637"/>
      <w:bookmarkStart w:id="225" w:name="_Toc476609404"/>
      <w:bookmarkStart w:id="226" w:name="_Ref476591843"/>
      <w:r>
        <w:t xml:space="preserve">Рисунок </w:t>
      </w:r>
      <w:r>
        <w:fldChar w:fldCharType="begin"/>
      </w:r>
      <w:r>
        <w:instrText>SEQ Рисунок \* ARABIC</w:instrText>
      </w:r>
      <w:r>
        <w:fldChar w:fldCharType="separate"/>
      </w:r>
      <w:r>
        <w:t>24</w:t>
      </w:r>
      <w:r>
        <w:fldChar w:fldCharType="end"/>
      </w:r>
      <w:bookmarkEnd w:id="224"/>
      <w:bookmarkEnd w:id="225"/>
      <w:bookmarkEnd w:id="226"/>
      <w:r>
        <w:t xml:space="preserve"> – Участок тепловой сети Ду 400 по ул. Октябрьской от ТК-57 до ТК-15</w:t>
      </w:r>
    </w:p>
    <w:p w:rsidR="00CC284F" w:rsidRDefault="009A7014">
      <w:pPr>
        <w:pStyle w:val="afff0"/>
      </w:pPr>
      <w:bookmarkStart w:id="227" w:name="_Toc509373907"/>
      <w:bookmarkStart w:id="228" w:name="_Toc476604513"/>
      <w:bookmarkStart w:id="229" w:name="_Ref476591775"/>
      <w:r>
        <w:t xml:space="preserve">Таблица </w:t>
      </w:r>
      <w:r>
        <w:fldChar w:fldCharType="begin"/>
      </w:r>
      <w:r>
        <w:instrText>SEQ Таблица \* ARABIC</w:instrText>
      </w:r>
      <w:r>
        <w:fldChar w:fldCharType="separate"/>
      </w:r>
      <w:r>
        <w:t>25</w:t>
      </w:r>
      <w:r>
        <w:fldChar w:fldCharType="end"/>
      </w:r>
      <w:bookmarkEnd w:id="227"/>
      <w:bookmarkEnd w:id="228"/>
      <w:bookmarkEnd w:id="229"/>
      <w:r>
        <w:t xml:space="preserve"> Строительство тепловых сетей для обеспечения нормативной надежности теплоснабжения</w:t>
      </w:r>
    </w:p>
    <w:tbl>
      <w:tblPr>
        <w:tblW w:w="5000" w:type="pct"/>
        <w:tblInd w:w="-4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2059"/>
        <w:gridCol w:w="2283"/>
        <w:gridCol w:w="1195"/>
        <w:gridCol w:w="1473"/>
        <w:gridCol w:w="1965"/>
        <w:gridCol w:w="1648"/>
        <w:gridCol w:w="1890"/>
        <w:gridCol w:w="1940"/>
      </w:tblGrid>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начала участка</w:t>
            </w:r>
          </w:p>
        </w:tc>
        <w:tc>
          <w:tcPr>
            <w:tcW w:w="226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конца участка</w:t>
            </w:r>
          </w:p>
        </w:tc>
        <w:tc>
          <w:tcPr>
            <w:tcW w:w="118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Длина участка, м</w:t>
            </w:r>
          </w:p>
        </w:tc>
        <w:tc>
          <w:tcPr>
            <w:tcW w:w="139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Ду трубопровода, мм</w:t>
            </w:r>
          </w:p>
        </w:tc>
        <w:tc>
          <w:tcPr>
            <w:tcW w:w="195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Мероприятие</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Вид прокладки тепловой сети</w:t>
            </w:r>
          </w:p>
        </w:tc>
        <w:tc>
          <w:tcPr>
            <w:tcW w:w="18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Год реализации мероприятия</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Капитальные затраты по виду прокладки, тыс. руб.</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ТК-СМ-1</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ТК-СМ-2</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158,16</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2969</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ТК-СМ-2</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ТК-СМ-3</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197,75</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3712</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ТК-СМ-6</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ТКЦ-7</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38,37</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720</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ТКЦ-7</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ТКЦ-8</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71,64</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2464</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ТК-СМ-6</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166,92</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3133</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ТК-СМ-3</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ТК-СМ-4</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66,07</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Надземная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2018</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1240</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ТКУ-6</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ТК-36</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621,69</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и обр.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2024</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19407</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ТК-57</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ТК-15</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475,97</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400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и обр.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2025</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14858</w:t>
            </w:r>
          </w:p>
        </w:tc>
      </w:tr>
      <w:tr w:rsidR="00CC284F">
        <w:trPr>
          <w:trHeight w:val="20"/>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ТКВ-7</w:t>
            </w:r>
          </w:p>
        </w:tc>
        <w:tc>
          <w:tcPr>
            <w:tcW w:w="226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ЦТП ул. Щербакова, 45</w:t>
            </w:r>
          </w:p>
        </w:tc>
        <w:tc>
          <w:tcPr>
            <w:tcW w:w="118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657,06</w:t>
            </w:r>
          </w:p>
        </w:tc>
        <w:tc>
          <w:tcPr>
            <w:tcW w:w="1399"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500</w:t>
            </w:r>
          </w:p>
        </w:tc>
        <w:tc>
          <w:tcPr>
            <w:tcW w:w="1951"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Строительство под. и обр. трубопровода</w:t>
            </w:r>
          </w:p>
        </w:tc>
        <w:tc>
          <w:tcPr>
            <w:tcW w:w="163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Канальная</w:t>
            </w:r>
          </w:p>
        </w:tc>
        <w:tc>
          <w:tcPr>
            <w:tcW w:w="1876" w:type="dxa"/>
            <w:tcBorders>
              <w:top w:val="single" w:sz="4" w:space="0" w:color="000001"/>
              <w:left w:val="single" w:sz="4" w:space="0" w:color="000001"/>
              <w:bottom w:val="single" w:sz="4" w:space="0" w:color="000001"/>
              <w:right w:val="single" w:sz="4" w:space="0" w:color="000001"/>
            </w:tcBorders>
            <w:shd w:val="clear" w:color="auto" w:fill="auto"/>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2026</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28973</w:t>
            </w:r>
          </w:p>
        </w:tc>
      </w:tr>
      <w:tr w:rsidR="00CC284F">
        <w:trPr>
          <w:trHeight w:val="417"/>
        </w:trPr>
        <w:tc>
          <w:tcPr>
            <w:tcW w:w="204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 Всего</w:t>
            </w:r>
          </w:p>
        </w:tc>
        <w:tc>
          <w:tcPr>
            <w:tcW w:w="226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18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2453,63</w:t>
            </w:r>
          </w:p>
        </w:tc>
        <w:tc>
          <w:tcPr>
            <w:tcW w:w="1399"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5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87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w:t>
            </w:r>
          </w:p>
        </w:tc>
        <w:tc>
          <w:tcPr>
            <w:tcW w:w="1926"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77478</w:t>
            </w:r>
          </w:p>
        </w:tc>
      </w:tr>
    </w:tbl>
    <w:p w:rsidR="00CC284F" w:rsidRDefault="009A7014">
      <w:pPr>
        <w:pStyle w:val="afff0"/>
      </w:pPr>
      <w:r>
        <w:br w:type="page"/>
      </w:r>
    </w:p>
    <w:p w:rsidR="00CC284F" w:rsidRDefault="00CC284F">
      <w:pPr>
        <w:pStyle w:val="afff0"/>
      </w:pPr>
    </w:p>
    <w:p w:rsidR="00CC284F" w:rsidRDefault="009A7014">
      <w:pPr>
        <w:pStyle w:val="afff0"/>
      </w:pPr>
      <w:bookmarkStart w:id="230" w:name="_Toc509373908"/>
      <w:r>
        <w:t xml:space="preserve">Таблица </w:t>
      </w:r>
      <w:r>
        <w:fldChar w:fldCharType="begin"/>
      </w:r>
      <w:r>
        <w:instrText>SEQ Таблица \* ARABIC</w:instrText>
      </w:r>
      <w:r>
        <w:fldChar w:fldCharType="separate"/>
      </w:r>
      <w:r>
        <w:t>26</w:t>
      </w:r>
      <w:r>
        <w:fldChar w:fldCharType="end"/>
      </w:r>
      <w:bookmarkEnd w:id="230"/>
      <w:r>
        <w:t xml:space="preserve"> Капитальные затраты на реализацию мероприятий тепловых сетей для обеспечения нормативной надежности теплоснабжения</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1556"/>
        <w:gridCol w:w="644"/>
        <w:gridCol w:w="869"/>
        <w:gridCol w:w="964"/>
        <w:gridCol w:w="657"/>
        <w:gridCol w:w="656"/>
        <w:gridCol w:w="657"/>
        <w:gridCol w:w="656"/>
        <w:gridCol w:w="657"/>
        <w:gridCol w:w="962"/>
        <w:gridCol w:w="967"/>
        <w:gridCol w:w="963"/>
        <w:gridCol w:w="657"/>
        <w:gridCol w:w="656"/>
        <w:gridCol w:w="657"/>
        <w:gridCol w:w="656"/>
        <w:gridCol w:w="657"/>
        <w:gridCol w:w="962"/>
      </w:tblGrid>
      <w:tr w:rsidR="00CC284F">
        <w:trPr>
          <w:trHeight w:val="454"/>
        </w:trPr>
        <w:tc>
          <w:tcPr>
            <w:tcW w:w="1539"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Наименование статьи затрат</w:t>
            </w:r>
          </w:p>
        </w:tc>
        <w:tc>
          <w:tcPr>
            <w:tcW w:w="6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Ед. изм.</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2017</w:t>
            </w:r>
          </w:p>
        </w:tc>
        <w:tc>
          <w:tcPr>
            <w:tcW w:w="95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2018</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2019</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2021</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2022</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2023</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2024</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2025</w:t>
            </w:r>
          </w:p>
        </w:tc>
        <w:tc>
          <w:tcPr>
            <w:tcW w:w="9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2026</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2027</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2028</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2029</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2030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2031</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w:t>
            </w:r>
          </w:p>
        </w:tc>
      </w:tr>
      <w:tr w:rsidR="00CC284F">
        <w:trPr>
          <w:trHeight w:val="454"/>
        </w:trPr>
        <w:tc>
          <w:tcPr>
            <w:tcW w:w="1539"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6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5423,46</w:t>
            </w:r>
          </w:p>
        </w:tc>
        <w:tc>
          <w:tcPr>
            <w:tcW w:w="95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13242,48</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18048,79</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13818,27</w:t>
            </w:r>
          </w:p>
        </w:tc>
        <w:tc>
          <w:tcPr>
            <w:tcW w:w="9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26944,95</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77477,94</w:t>
            </w:r>
          </w:p>
        </w:tc>
      </w:tr>
      <w:tr w:rsidR="00CC284F">
        <w:trPr>
          <w:trHeight w:val="454"/>
        </w:trPr>
        <w:tc>
          <w:tcPr>
            <w:tcW w:w="1539"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 (с НДС)</w:t>
            </w:r>
          </w:p>
        </w:tc>
        <w:tc>
          <w:tcPr>
            <w:tcW w:w="6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85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6399,68</w:t>
            </w:r>
          </w:p>
        </w:tc>
        <w:tc>
          <w:tcPr>
            <w:tcW w:w="95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15626,12</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21297,57</w:t>
            </w:r>
          </w:p>
        </w:tc>
        <w:tc>
          <w:tcPr>
            <w:tcW w:w="95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16305,56</w:t>
            </w:r>
          </w:p>
        </w:tc>
        <w:tc>
          <w:tcPr>
            <w:tcW w:w="952"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31795,04</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6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0,00</w:t>
            </w:r>
          </w:p>
        </w:tc>
        <w:tc>
          <w:tcPr>
            <w:tcW w:w="95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18"/>
                <w:szCs w:val="18"/>
                <w:lang w:eastAsia="ru-RU"/>
              </w:rPr>
              <w:t>91423,96</w:t>
            </w:r>
          </w:p>
        </w:tc>
      </w:tr>
    </w:tbl>
    <w:p w:rsidR="00CC284F" w:rsidRDefault="00CC284F">
      <w:pPr>
        <w:sectPr w:rsidR="00CC284F">
          <w:pgSz w:w="16838" w:h="11906" w:orient="landscape"/>
          <w:pgMar w:top="1134" w:right="850" w:bottom="1134" w:left="1701" w:header="0" w:footer="0" w:gutter="0"/>
          <w:cols w:space="720"/>
          <w:formProt w:val="0"/>
          <w:titlePg/>
          <w:docGrid w:linePitch="381" w:charSpace="-2049"/>
        </w:sectPr>
      </w:pPr>
    </w:p>
    <w:p w:rsidR="00CC284F" w:rsidRDefault="009A7014">
      <w:pPr>
        <w:pStyle w:val="2"/>
        <w:numPr>
          <w:ilvl w:val="1"/>
          <w:numId w:val="2"/>
        </w:numPr>
        <w:spacing w:line="276" w:lineRule="auto"/>
        <w:jc w:val="both"/>
        <w:rPr>
          <w:rFonts w:eastAsia="Times New Roman" w:cs="Times New Roman"/>
          <w:sz w:val="24"/>
          <w:szCs w:val="24"/>
        </w:rPr>
      </w:pPr>
      <w:bookmarkStart w:id="231" w:name="_Toc509373798"/>
      <w:bookmarkEnd w:id="231"/>
      <w:r>
        <w:rPr>
          <w:rFonts w:eastAsia="Times New Roman" w:cs="Times New Roman"/>
          <w:sz w:val="24"/>
          <w:szCs w:val="24"/>
        </w:rPr>
        <w:t>Реконструкция и капитальный ремонт тепловых сетей, подлежащих замене в связи с исчерпанием эксплуатационного ресурса</w:t>
      </w:r>
    </w:p>
    <w:p w:rsidR="00CC284F" w:rsidRDefault="009A7014">
      <w:pPr>
        <w:pStyle w:val="2"/>
      </w:pPr>
      <w:bookmarkStart w:id="232" w:name="_Toc509373799"/>
      <w:r>
        <w:rPr>
          <w:rFonts w:cs="Times New Roman"/>
          <w:sz w:val="24"/>
          <w:szCs w:val="24"/>
        </w:rPr>
        <w:t>В связи с исчерпанием эксплуатационного ресурса (срок эксплуатации 30 лет и более) реконструкции подлежат тепловые сети, перечень которых приведен в таблице 21 (на существующее положение) Главы 7 Обосновывающих материалов к Схеме теплоснабжения Арсеньевского городского округа на период 2017-2031 год</w:t>
      </w:r>
      <w:bookmarkEnd w:id="232"/>
      <w:r>
        <w:rPr>
          <w:rFonts w:cs="Times New Roman"/>
          <w:sz w:val="24"/>
          <w:szCs w:val="24"/>
        </w:rPr>
        <w:t xml:space="preserve">ов. </w:t>
      </w:r>
    </w:p>
    <w:p w:rsidR="00CC284F" w:rsidRDefault="009A7014">
      <w:pPr>
        <w:pStyle w:val="affffa"/>
      </w:pPr>
      <w:r>
        <w:t xml:space="preserve">В Арсеньевском ГО необходимый объем инвестиций на реконструкцию и капитальный ремонт тепловых сетей с исчерпанным эксплуатационным ресурсом от источников теплоснабжения </w:t>
      </w:r>
      <w:r>
        <w:rPr>
          <w:szCs w:val="24"/>
        </w:rPr>
        <w:t>на период актуализации Схемы теплоснабжения (2017-2031 годы) составляет</w:t>
      </w:r>
      <w:r>
        <w:t xml:space="preserve"> – 236,602 млн. руб. (в ценах 2017 года без НДС).</w:t>
      </w:r>
    </w:p>
    <w:p w:rsidR="00CC284F" w:rsidRDefault="009A7014">
      <w:pPr>
        <w:pStyle w:val="affffa"/>
        <w:sectPr w:rsidR="00CC284F">
          <w:pgSz w:w="11906" w:h="16838"/>
          <w:pgMar w:top="1134" w:right="850" w:bottom="1134" w:left="1701" w:header="0" w:footer="0" w:gutter="0"/>
          <w:cols w:space="720"/>
          <w:formProt w:val="0"/>
          <w:docGrid w:linePitch="360" w:charSpace="-2049"/>
        </w:sectPr>
      </w:pPr>
      <w:r>
        <w:t>Затраты на реконструкцию тепловых сетей, подлежащих замене в связи с исчерпанием эксплуатационного ресурса, представлены в таблице 27 (с учетом переключения зон действия котельных по ул. Таежная, 35 и ул. Щербакова, 45 на котельную по ул. Смирнова, 5).</w:t>
      </w:r>
    </w:p>
    <w:p w:rsidR="00CC284F" w:rsidRDefault="009A7014">
      <w:pPr>
        <w:pStyle w:val="afff0"/>
      </w:pPr>
      <w:bookmarkStart w:id="233" w:name="_Toc509373909"/>
      <w:bookmarkStart w:id="234" w:name="_Toc473068509"/>
      <w:r>
        <w:t xml:space="preserve">Таблица </w:t>
      </w:r>
      <w:r>
        <w:fldChar w:fldCharType="begin"/>
      </w:r>
      <w:r>
        <w:instrText>SEQ Таблица \* ARABIC</w:instrText>
      </w:r>
      <w:r>
        <w:fldChar w:fldCharType="separate"/>
      </w:r>
      <w:r>
        <w:t>27</w:t>
      </w:r>
      <w:r>
        <w:fldChar w:fldCharType="end"/>
      </w:r>
      <w:bookmarkEnd w:id="233"/>
      <w:bookmarkEnd w:id="234"/>
      <w:r>
        <w:t xml:space="preserve"> – Капитальные затраты на реконструкцию тепловых сетей, подлежащих замене в связи с исчерпанием эксплуатационного ресурса, в системе теплоснабжения Арсеньевского ГО                (в ценах 2017 года)</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1985"/>
        <w:gridCol w:w="738"/>
        <w:gridCol w:w="1171"/>
        <w:gridCol w:w="1055"/>
        <w:gridCol w:w="1055"/>
        <w:gridCol w:w="1054"/>
        <w:gridCol w:w="810"/>
        <w:gridCol w:w="809"/>
        <w:gridCol w:w="1054"/>
        <w:gridCol w:w="1054"/>
        <w:gridCol w:w="1170"/>
        <w:gridCol w:w="1170"/>
        <w:gridCol w:w="1170"/>
        <w:gridCol w:w="1658"/>
        <w:gridCol w:w="1267"/>
        <w:gridCol w:w="1264"/>
        <w:gridCol w:w="1264"/>
        <w:gridCol w:w="1678"/>
      </w:tblGrid>
      <w:tr w:rsidR="00CC284F">
        <w:trPr>
          <w:trHeight w:val="454"/>
          <w:tblHeader/>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Наименование статьи затрат</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Ед. изм.</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2017</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2018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2019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2020</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2021</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2023</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2024</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2027</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2028</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2029</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2030</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b/>
                <w:bCs/>
                <w:color w:val="000000"/>
                <w:sz w:val="20"/>
                <w:szCs w:val="20"/>
                <w:lang w:eastAsia="ru-RU"/>
              </w:rPr>
              <w:t>2031</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 xml:space="preserve">Котельная ул. Смирнова, 5 </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33589,05</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1516,52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1516,52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1516,52</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1596,58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6066,07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20769,37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17566,98</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15965,78</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16766,38</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35180,11</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31177,13</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6196,42</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189423,42</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39635,08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1789,49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1789,49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1789,49</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1883,96</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7157,97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24507,85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20729,03</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18839,62</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19784,33</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41512,53</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36789,01</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7311,77</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223519,64</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 xml:space="preserve">Котельная ул. Балабина, 22 </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5071,26</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228,96</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228,96</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228,96</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241,05</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915,85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3135,75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2652,26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2410,51</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2531,38</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5311,48</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4707,11</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935,53</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28599,08</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5984,09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270,18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270,18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270,18</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284,44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1080,71</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3700,19</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3129,66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2844,40</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2987,03</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6267,55</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5554,39</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1103,93</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33746,91</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 xml:space="preserve">Котельная ул. Клиновая, 1б </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2670,71</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120,58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120,58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120,58</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126,95</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482,32</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1651,40</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1396,77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1269,46</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1333,12</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2797,22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2478,93</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492,69</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15061,31</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3151,44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142,28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142,28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142,28</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149,80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569,14</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1948,65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1648,19</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1497,96</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1573,08</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3300,72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2925,14</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581,37</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17772,34</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 xml:space="preserve">Котельная ул. Кирзаводская, 15 </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15,49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0,70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0,70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0,70</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0,74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2,80</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9,58</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8,10</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7,36</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7,73</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16,22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14,38</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2,86</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87,34</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18,28</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0,83</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0,83</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0,83</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0,87</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3,30</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11,30</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9,56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8,69</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9,12</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19,14</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16,96</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3,37</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103,07</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 xml:space="preserve">Котельная ул. Лесная, 1 </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608,49</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27,47</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27,47</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27,47</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28,92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109,89</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376,25</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318,24</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289,23</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303,73</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637,31</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564,79</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112,25</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3431,52</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718,01</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32,42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32,42</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32,42</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34,13</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129,67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443,97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375,52</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341,29</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358,41</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752,02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666,46</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132,46</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Cs/>
                <w:color w:val="000000"/>
                <w:sz w:val="20"/>
                <w:szCs w:val="20"/>
                <w:lang w:eastAsia="ru-RU"/>
              </w:rPr>
            </w:pPr>
            <w:r>
              <w:rPr>
                <w:rFonts w:ascii="Times New Roman" w:hAnsi="Times New Roman" w:cs="Times New Roman"/>
                <w:bCs/>
                <w:color w:val="000000"/>
                <w:sz w:val="20"/>
                <w:szCs w:val="20"/>
                <w:lang w:eastAsia="ru-RU"/>
              </w:rPr>
              <w:t>4049,19</w:t>
            </w:r>
          </w:p>
        </w:tc>
      </w:tr>
      <w:tr w:rsidR="00CC284F">
        <w:trPr>
          <w:trHeight w:val="454"/>
        </w:trPr>
        <w:tc>
          <w:tcPr>
            <w:tcW w:w="21255" w:type="dxa"/>
            <w:gridSpan w:val="18"/>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r>
              <w:rPr>
                <w:rFonts w:ascii="Times New Roman" w:hAnsi="Times New Roman" w:cs="Times New Roman"/>
                <w:b/>
                <w:bCs/>
                <w:color w:val="000000"/>
                <w:sz w:val="20"/>
                <w:szCs w:val="20"/>
                <w:lang w:eastAsia="ru-RU"/>
              </w:rPr>
              <w:t>Реконструкция тепловых сетей, подлежащих замене в связи с исчерпанием эксплуатационного ресурса, от источников в Арсеньевском ГО</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капитальные затраты</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41955</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1894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1894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1894</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1994</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7577</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25942</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21942</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19942</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20942</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43942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38942</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7740</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236602,67</w:t>
            </w:r>
          </w:p>
        </w:tc>
      </w:tr>
      <w:tr w:rsidR="00CC284F">
        <w:trPr>
          <w:trHeight w:val="454"/>
        </w:trPr>
        <w:tc>
          <w:tcPr>
            <w:tcW w:w="196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jc w:val="left"/>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Всего смета проекта</w:t>
            </w:r>
          </w:p>
        </w:tc>
        <w:tc>
          <w:tcPr>
            <w:tcW w:w="73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тыс. руб.</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49506,90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2235,20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2235,20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2235,20</w:t>
            </w:r>
          </w:p>
        </w:tc>
        <w:tc>
          <w:tcPr>
            <w:tcW w:w="80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0,00</w:t>
            </w:r>
          </w:p>
        </w:tc>
        <w:tc>
          <w:tcPr>
            <w:tcW w:w="8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0,00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2353,20</w:t>
            </w:r>
          </w:p>
        </w:tc>
        <w:tc>
          <w:tcPr>
            <w:tcW w:w="104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8940,79</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30611,96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25891,96</w:t>
            </w:r>
          </w:p>
        </w:tc>
        <w:tc>
          <w:tcPr>
            <w:tcW w:w="116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23531,96</w:t>
            </w:r>
          </w:p>
        </w:tc>
        <w:tc>
          <w:tcPr>
            <w:tcW w:w="164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24711,96</w:t>
            </w:r>
          </w:p>
        </w:tc>
        <w:tc>
          <w:tcPr>
            <w:tcW w:w="125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51851,96</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45951,96</w:t>
            </w:r>
          </w:p>
        </w:tc>
        <w:tc>
          <w:tcPr>
            <w:tcW w:w="125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9132,90</w:t>
            </w:r>
          </w:p>
        </w:tc>
        <w:tc>
          <w:tcPr>
            <w:tcW w:w="166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color w:val="000000"/>
                <w:sz w:val="20"/>
                <w:szCs w:val="20"/>
                <w:lang w:eastAsia="ru-RU"/>
              </w:rPr>
            </w:pPr>
            <w:r>
              <w:rPr>
                <w:rFonts w:ascii="Times New Roman" w:hAnsi="Times New Roman" w:cs="Times New Roman"/>
                <w:b/>
                <w:bCs/>
                <w:color w:val="000000"/>
                <w:sz w:val="20"/>
                <w:szCs w:val="20"/>
                <w:lang w:eastAsia="ru-RU"/>
              </w:rPr>
              <w:t>279191,15</w:t>
            </w:r>
          </w:p>
        </w:tc>
      </w:tr>
    </w:tbl>
    <w:p w:rsidR="00CC284F" w:rsidRDefault="00CC284F">
      <w:pPr>
        <w:sectPr w:rsidR="00CC284F">
          <w:pgSz w:w="23811" w:h="16838" w:orient="landscape"/>
          <w:pgMar w:top="1134" w:right="850" w:bottom="1134" w:left="1701" w:header="0" w:footer="0" w:gutter="0"/>
          <w:cols w:space="720"/>
          <w:formProt w:val="0"/>
          <w:docGrid w:linePitch="381" w:charSpace="-2049"/>
        </w:sectPr>
      </w:pPr>
    </w:p>
    <w:p w:rsidR="00CC284F" w:rsidRDefault="009A7014">
      <w:pPr>
        <w:pStyle w:val="2"/>
        <w:numPr>
          <w:ilvl w:val="1"/>
          <w:numId w:val="2"/>
        </w:numPr>
        <w:spacing w:line="276" w:lineRule="auto"/>
        <w:jc w:val="both"/>
        <w:rPr>
          <w:rFonts w:eastAsia="Times New Roman" w:cs="Times New Roman"/>
          <w:sz w:val="24"/>
          <w:szCs w:val="24"/>
        </w:rPr>
      </w:pPr>
      <w:bookmarkStart w:id="235" w:name="_Toc509373800"/>
      <w:bookmarkStart w:id="236" w:name="_Toc469232695"/>
      <w:bookmarkStart w:id="237" w:name="_Toc414440796"/>
      <w:bookmarkEnd w:id="235"/>
      <w:bookmarkEnd w:id="236"/>
      <w:bookmarkEnd w:id="237"/>
      <w:r>
        <w:rPr>
          <w:rFonts w:eastAsia="Times New Roman" w:cs="Times New Roman"/>
          <w:sz w:val="24"/>
          <w:szCs w:val="24"/>
        </w:rPr>
        <w:t>Строительство и реконструкция насосных станций</w:t>
      </w:r>
    </w:p>
    <w:p w:rsidR="00CC284F" w:rsidRDefault="009A7014">
      <w:pPr>
        <w:spacing w:line="360" w:lineRule="auto"/>
        <w:ind w:firstLine="709"/>
        <w:jc w:val="both"/>
        <w:rPr>
          <w:rFonts w:ascii="Times New Roman" w:hAnsi="Times New Roman" w:cs="Times New Roman"/>
        </w:rPr>
      </w:pPr>
      <w:r>
        <w:rPr>
          <w:rFonts w:ascii="Times New Roman" w:hAnsi="Times New Roman" w:cs="Times New Roman"/>
          <w:sz w:val="24"/>
          <w:szCs w:val="24"/>
        </w:rPr>
        <w:t>Для повышения эффективности функционирования систем теплоснабжения от источников в Арсеньевском ГО необходимо проведение следующих мероприятий по строительству и реконструкции насосных станций и ЦТП:</w:t>
      </w:r>
    </w:p>
    <w:p w:rsidR="00CC284F" w:rsidRDefault="009A7014">
      <w:pPr>
        <w:pStyle w:val="affd"/>
        <w:numPr>
          <w:ilvl w:val="0"/>
          <w:numId w:val="21"/>
        </w:numPr>
        <w:spacing w:line="360" w:lineRule="auto"/>
        <w:jc w:val="both"/>
        <w:rPr>
          <w:rFonts w:ascii="Times New Roman" w:hAnsi="Times New Roman" w:cs="Times New Roman"/>
        </w:rPr>
      </w:pPr>
      <w:r>
        <w:rPr>
          <w:rFonts w:ascii="Times New Roman" w:hAnsi="Times New Roman" w:cs="Times New Roman"/>
          <w:sz w:val="24"/>
          <w:szCs w:val="24"/>
        </w:rPr>
        <w:t>Перевод котельной по ул. Щербакова, 45 в режим ЦТП, реконструкция насосной станции «Парк «Восток» в ЦТП – 15,557 тыс. руб.</w:t>
      </w:r>
    </w:p>
    <w:p w:rsidR="00CC284F" w:rsidRDefault="009A7014">
      <w:pPr>
        <w:pStyle w:val="2"/>
        <w:numPr>
          <w:ilvl w:val="1"/>
          <w:numId w:val="2"/>
        </w:numPr>
        <w:spacing w:line="276" w:lineRule="auto"/>
        <w:jc w:val="both"/>
        <w:rPr>
          <w:rFonts w:cs="Times New Roman"/>
          <w:sz w:val="24"/>
          <w:szCs w:val="24"/>
        </w:rPr>
      </w:pPr>
      <w:bookmarkStart w:id="238" w:name="_Toc509373801"/>
      <w:bookmarkStart w:id="239" w:name="_Toc473059695"/>
      <w:bookmarkStart w:id="240" w:name="_Toc4144407961"/>
      <w:bookmarkEnd w:id="238"/>
      <w:bookmarkEnd w:id="239"/>
      <w:bookmarkEnd w:id="240"/>
      <w:r>
        <w:rPr>
          <w:sz w:val="24"/>
          <w:szCs w:val="24"/>
        </w:rPr>
        <w:t>Капитальные затраты на реализацию мероприятий по строительству и реконструкции тепловых сетей и сооружений на них</w:t>
      </w:r>
    </w:p>
    <w:p w:rsidR="00CC284F" w:rsidRDefault="009A7014">
      <w:pPr>
        <w:spacing w:line="360" w:lineRule="auto"/>
        <w:ind w:firstLine="709"/>
        <w:jc w:val="both"/>
        <w:rPr>
          <w:rFonts w:ascii="Times New Roman" w:hAnsi="Times New Roman" w:cs="Times New Roman"/>
          <w:sz w:val="24"/>
          <w:szCs w:val="24"/>
        </w:rPr>
        <w:sectPr w:rsidR="00CC284F">
          <w:pgSz w:w="11906" w:h="16838"/>
          <w:pgMar w:top="709" w:right="851" w:bottom="851" w:left="1418" w:header="0" w:footer="0" w:gutter="0"/>
          <w:cols w:space="720"/>
          <w:formProt w:val="0"/>
          <w:docGrid w:linePitch="381" w:charSpace="-2049"/>
        </w:sectPr>
      </w:pPr>
      <w:r>
        <w:rPr>
          <w:rFonts w:ascii="Times New Roman" w:hAnsi="Times New Roman" w:cs="Times New Roman"/>
          <w:sz w:val="24"/>
          <w:szCs w:val="24"/>
        </w:rPr>
        <w:t>Суммарные капитальные затраты на реализацию мероприятий по строительству и реконструкции тепловых сетей и сооружений на них в Арсеньевском ГО представлены в таблице 28.</w:t>
      </w:r>
    </w:p>
    <w:p w:rsidR="00CC284F" w:rsidRDefault="009A7014">
      <w:pPr>
        <w:pStyle w:val="afff0"/>
      </w:pPr>
      <w:bookmarkStart w:id="241" w:name="_Toc473068511"/>
      <w:bookmarkStart w:id="242" w:name="_Toc509373910"/>
      <w:r>
        <w:t xml:space="preserve">Таблица </w:t>
      </w:r>
      <w:r>
        <w:fldChar w:fldCharType="begin"/>
      </w:r>
      <w:r>
        <w:instrText>SEQ Таблица \* ARABIC</w:instrText>
      </w:r>
      <w:r>
        <w:fldChar w:fldCharType="separate"/>
      </w:r>
      <w:r>
        <w:t>28</w:t>
      </w:r>
      <w:r>
        <w:fldChar w:fldCharType="end"/>
      </w:r>
      <w:r>
        <w:t xml:space="preserve"> – Суммарные капитальные затраты на реализацию мероприятий по строительству и реконструкции тепловых сетей и сооружений на них в Арсеньевском ГО (в ценах 2017 года)</w:t>
      </w:r>
      <w:bookmarkEnd w:id="241"/>
      <w:bookmarkEnd w:id="242"/>
      <w:r>
        <w:t xml:space="preserve"> </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2058"/>
        <w:gridCol w:w="1084"/>
        <w:gridCol w:w="1258"/>
        <w:gridCol w:w="1114"/>
        <w:gridCol w:w="1113"/>
        <w:gridCol w:w="1110"/>
        <w:gridCol w:w="1102"/>
        <w:gridCol w:w="1100"/>
        <w:gridCol w:w="1110"/>
        <w:gridCol w:w="1117"/>
        <w:gridCol w:w="1116"/>
        <w:gridCol w:w="1117"/>
        <w:gridCol w:w="1116"/>
        <w:gridCol w:w="1117"/>
        <w:gridCol w:w="1112"/>
        <w:gridCol w:w="1113"/>
        <w:gridCol w:w="1110"/>
        <w:gridCol w:w="1464"/>
      </w:tblGrid>
      <w:tr w:rsidR="00CC284F">
        <w:trPr>
          <w:trHeight w:val="454"/>
        </w:trPr>
        <w:tc>
          <w:tcPr>
            <w:tcW w:w="20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Наименование статьи затрат</w:t>
            </w:r>
          </w:p>
        </w:tc>
        <w:tc>
          <w:tcPr>
            <w:tcW w:w="107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Ед. изм.</w:t>
            </w: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2017</w:t>
            </w:r>
          </w:p>
        </w:tc>
        <w:tc>
          <w:tcPr>
            <w:tcW w:w="110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2018</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2019</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2020</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2021</w:t>
            </w:r>
          </w:p>
        </w:tc>
        <w:tc>
          <w:tcPr>
            <w:tcW w:w="10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2022</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2023</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2024</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2025</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2026</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2027</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2028</w:t>
            </w:r>
          </w:p>
        </w:tc>
        <w:tc>
          <w:tcPr>
            <w:tcW w:w="110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2029</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2030</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b/>
                <w:bCs/>
                <w:color w:val="000000"/>
                <w:sz w:val="20"/>
                <w:lang w:eastAsia="ru-RU"/>
              </w:rPr>
              <w:t>2031</w:t>
            </w:r>
          </w:p>
        </w:tc>
        <w:tc>
          <w:tcPr>
            <w:tcW w:w="1452"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Всего</w:t>
            </w:r>
          </w:p>
        </w:tc>
      </w:tr>
      <w:tr w:rsidR="00CC284F">
        <w:trPr>
          <w:trHeight w:val="454"/>
        </w:trPr>
        <w:tc>
          <w:tcPr>
            <w:tcW w:w="20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Всего капитальные затраты</w:t>
            </w:r>
          </w:p>
        </w:tc>
        <w:tc>
          <w:tcPr>
            <w:tcW w:w="107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Cs/>
                <w:color w:val="000000"/>
                <w:sz w:val="20"/>
                <w:lang w:eastAsia="ru-RU"/>
              </w:rPr>
            </w:pPr>
            <w:r>
              <w:rPr>
                <w:rFonts w:ascii="Times New Roman" w:hAnsi="Times New Roman" w:cs="Times New Roman"/>
                <w:bCs/>
                <w:color w:val="000000"/>
                <w:sz w:val="20"/>
                <w:lang w:eastAsia="ru-RU"/>
              </w:rPr>
              <w:t>тыс. руб.</w:t>
            </w: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92689,8</w:t>
            </w:r>
          </w:p>
        </w:tc>
        <w:tc>
          <w:tcPr>
            <w:tcW w:w="110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24773,7</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64344,3</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1894,2</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0,0</w:t>
            </w:r>
          </w:p>
        </w:tc>
        <w:tc>
          <w:tcPr>
            <w:tcW w:w="10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0,0</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7976,0</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122787,3</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130792,9</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107776,0</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168050,3</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142834,9</w:t>
            </w:r>
          </w:p>
        </w:tc>
        <w:tc>
          <w:tcPr>
            <w:tcW w:w="110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43942,3</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38942,3</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7739,7</w:t>
            </w:r>
          </w:p>
        </w:tc>
        <w:tc>
          <w:tcPr>
            <w:tcW w:w="1452"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color w:val="000000"/>
                <w:sz w:val="20"/>
                <w:szCs w:val="20"/>
              </w:rPr>
            </w:pPr>
            <w:r>
              <w:rPr>
                <w:rFonts w:ascii="Times New Roman" w:hAnsi="Times New Roman" w:cs="Times New Roman"/>
                <w:b/>
                <w:bCs/>
                <w:color w:val="000000"/>
                <w:sz w:val="20"/>
                <w:szCs w:val="20"/>
              </w:rPr>
              <w:t>954543,7</w:t>
            </w:r>
          </w:p>
        </w:tc>
      </w:tr>
      <w:tr w:rsidR="00CC284F">
        <w:trPr>
          <w:trHeight w:val="454"/>
        </w:trPr>
        <w:tc>
          <w:tcPr>
            <w:tcW w:w="2040"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jc w:val="left"/>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Всего смета проекта</w:t>
            </w:r>
          </w:p>
        </w:tc>
        <w:tc>
          <w:tcPr>
            <w:tcW w:w="107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Cs/>
                <w:color w:val="000000"/>
                <w:sz w:val="20"/>
                <w:lang w:eastAsia="ru-RU"/>
              </w:rPr>
            </w:pPr>
            <w:r>
              <w:rPr>
                <w:rFonts w:ascii="Times New Roman" w:hAnsi="Times New Roman" w:cs="Times New Roman"/>
                <w:bCs/>
                <w:color w:val="000000"/>
                <w:sz w:val="20"/>
                <w:lang w:eastAsia="ru-RU"/>
              </w:rPr>
              <w:t>тыс. руб.</w:t>
            </w: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bCs/>
                <w:color w:val="000000"/>
                <w:sz w:val="20"/>
                <w:szCs w:val="20"/>
              </w:rPr>
              <w:t>109374,0</w:t>
            </w:r>
          </w:p>
        </w:tc>
        <w:tc>
          <w:tcPr>
            <w:tcW w:w="1105"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29232,9</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75926,3</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2235,2</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0,0</w:t>
            </w:r>
          </w:p>
        </w:tc>
        <w:tc>
          <w:tcPr>
            <w:tcW w:w="109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0,0</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9411,6</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144889,0</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154335,6</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127175,7</w:t>
            </w:r>
          </w:p>
        </w:tc>
        <w:tc>
          <w:tcPr>
            <w:tcW w:w="110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198299,3</w:t>
            </w:r>
          </w:p>
        </w:tc>
        <w:tc>
          <w:tcPr>
            <w:tcW w:w="110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168545,2</w:t>
            </w:r>
          </w:p>
        </w:tc>
        <w:tc>
          <w:tcPr>
            <w:tcW w:w="1103"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51852,0</w:t>
            </w:r>
          </w:p>
        </w:tc>
        <w:tc>
          <w:tcPr>
            <w:tcW w:w="1104"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45952,0</w:t>
            </w:r>
          </w:p>
        </w:tc>
        <w:tc>
          <w:tcPr>
            <w:tcW w:w="1101"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szCs w:val="20"/>
              </w:rPr>
            </w:pPr>
            <w:r>
              <w:rPr>
                <w:rFonts w:ascii="Times New Roman" w:hAnsi="Times New Roman" w:cs="Times New Roman"/>
                <w:color w:val="000000"/>
                <w:sz w:val="20"/>
                <w:szCs w:val="20"/>
              </w:rPr>
              <w:t>9132,9</w:t>
            </w:r>
          </w:p>
        </w:tc>
        <w:tc>
          <w:tcPr>
            <w:tcW w:w="1452"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color w:val="000000"/>
                <w:sz w:val="20"/>
                <w:szCs w:val="20"/>
              </w:rPr>
            </w:pPr>
            <w:r>
              <w:rPr>
                <w:rFonts w:ascii="Times New Roman" w:hAnsi="Times New Roman" w:cs="Times New Roman"/>
                <w:b/>
                <w:bCs/>
                <w:color w:val="000000"/>
                <w:sz w:val="20"/>
                <w:szCs w:val="20"/>
              </w:rPr>
              <w:t>1126361,6</w:t>
            </w:r>
          </w:p>
        </w:tc>
      </w:tr>
    </w:tbl>
    <w:p w:rsidR="00CC284F" w:rsidRDefault="00CC284F">
      <w:pPr>
        <w:sectPr w:rsidR="00CC284F">
          <w:pgSz w:w="23811" w:h="16838" w:orient="landscape"/>
          <w:pgMar w:top="1134" w:right="850" w:bottom="1134" w:left="1701" w:header="0" w:footer="0" w:gutter="0"/>
          <w:cols w:space="720"/>
          <w:formProt w:val="0"/>
          <w:docGrid w:linePitch="360" w:charSpace="-2049"/>
        </w:sectPr>
      </w:pP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43" w:name="_Toc509373802"/>
      <w:bookmarkEnd w:id="243"/>
      <w:r>
        <w:rPr>
          <w:rFonts w:ascii="Times New Roman" w:eastAsia="Times New Roman" w:hAnsi="Times New Roman" w:cs="Times New Roman"/>
          <w:color w:val="00000A"/>
          <w:sz w:val="24"/>
          <w:szCs w:val="24"/>
        </w:rPr>
        <w:t>Раздел 6. Перспективные топливные балансы</w:t>
      </w:r>
    </w:p>
    <w:p w:rsidR="00CC284F" w:rsidRDefault="009A7014">
      <w:pPr>
        <w:spacing w:line="360" w:lineRule="auto"/>
        <w:ind w:firstLine="567"/>
        <w:contextualSpacing/>
        <w:jc w:val="both"/>
      </w:pPr>
      <w:r>
        <w:rPr>
          <w:rFonts w:ascii="Times New Roman" w:eastAsia="Times New Roman" w:hAnsi="Times New Roman" w:cs="Times New Roman"/>
          <w:sz w:val="24"/>
          <w:szCs w:val="24"/>
        </w:rPr>
        <w:t xml:space="preserve">Перспективные топливные балансы для каждого источника тепловой энергии Арсеньевского ГО </w:t>
      </w:r>
      <w:r>
        <w:rPr>
          <w:rFonts w:ascii="Times New Roman" w:hAnsi="Times New Roman" w:cs="Times New Roman"/>
          <w:sz w:val="24"/>
          <w:szCs w:val="24"/>
        </w:rPr>
        <w:t>приведены в Главе 8 «</w:t>
      </w:r>
      <w:r>
        <w:rPr>
          <w:rFonts w:ascii="Times New Roman" w:eastAsia="Times New Roman" w:hAnsi="Times New Roman" w:cs="Times New Roman"/>
          <w:sz w:val="24"/>
          <w:szCs w:val="24"/>
        </w:rPr>
        <w:t>Перспективные топливные балансы</w:t>
      </w:r>
      <w:r>
        <w:rPr>
          <w:rFonts w:ascii="Times New Roman" w:hAnsi="Times New Roman" w:cs="Times New Roman"/>
          <w:sz w:val="24"/>
          <w:szCs w:val="24"/>
        </w:rPr>
        <w:t>» Обосновывающих материалов к схеме теплоснабжения Арсеньевского городского округа на период 2017-2031 годов.</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Мероприятия на источниках и перспективные нагрузки на каждый период разработки схемы теплоснабжения подробно описаны в Главе 6 «Предложения по строительству, реконструкции и техническому перевооружению источников тепловой энергии».</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Мероприятия по модернизации источников тепловой энергии, теплосетевого комплекса позволят сократить расходы условного топлива в целом по городу.</w:t>
      </w:r>
    </w:p>
    <w:p w:rsidR="00CC284F" w:rsidRDefault="009A7014">
      <w:pPr>
        <w:spacing w:line="360" w:lineRule="auto"/>
        <w:ind w:firstLine="567"/>
        <w:contextualSpacing/>
        <w:jc w:val="both"/>
        <w:rPr>
          <w:rFonts w:ascii="Times New Roman" w:hAnsi="Times New Roman" w:cs="Times New Roman"/>
          <w:sz w:val="24"/>
          <w:szCs w:val="24"/>
        </w:rPr>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sz w:val="24"/>
          <w:szCs w:val="24"/>
        </w:rPr>
        <w:t>Сведения о планах индивидуальной и малоэтажной застройки на территории Арсеньевского городского округа в настоящее время отсутствуют.</w:t>
      </w:r>
    </w:p>
    <w:p w:rsidR="00CC284F" w:rsidRDefault="009A7014">
      <w:pPr>
        <w:pStyle w:val="afff0"/>
      </w:pPr>
      <w:bookmarkStart w:id="244" w:name="_Toc509373911"/>
      <w:r>
        <w:t xml:space="preserve">Таблица </w:t>
      </w:r>
      <w:r>
        <w:fldChar w:fldCharType="begin"/>
      </w:r>
      <w:r>
        <w:instrText>SEQ Таблица \* ARABIC</w:instrText>
      </w:r>
      <w:r>
        <w:fldChar w:fldCharType="separate"/>
      </w:r>
      <w:r>
        <w:t>29</w:t>
      </w:r>
      <w:r>
        <w:fldChar w:fldCharType="end"/>
      </w:r>
      <w:bookmarkEnd w:id="244"/>
      <w:r>
        <w:t xml:space="preserve"> – Показатели работы котельных Арсеньевского ГО</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1881"/>
        <w:gridCol w:w="2614"/>
        <w:gridCol w:w="1410"/>
        <w:gridCol w:w="1072"/>
        <w:gridCol w:w="1069"/>
        <w:gridCol w:w="1069"/>
        <w:gridCol w:w="1071"/>
        <w:gridCol w:w="1071"/>
        <w:gridCol w:w="1070"/>
        <w:gridCol w:w="1071"/>
        <w:gridCol w:w="1055"/>
      </w:tblGrid>
      <w:tr w:rsidR="00CC284F">
        <w:trPr>
          <w:trHeight w:val="525"/>
          <w:tblHeader/>
        </w:trPr>
        <w:tc>
          <w:tcPr>
            <w:tcW w:w="1858"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b/>
              </w:rPr>
            </w:pPr>
            <w:r>
              <w:rPr>
                <w:rFonts w:ascii="Times New Roman" w:hAnsi="Times New Roman" w:cs="Times New Roman"/>
                <w:b/>
              </w:rPr>
              <w:t>Адрес</w:t>
            </w:r>
          </w:p>
        </w:tc>
        <w:tc>
          <w:tcPr>
            <w:tcW w:w="2583" w:type="dxa"/>
            <w:tcBorders>
              <w:top w:val="single" w:sz="8" w:space="0" w:color="00000A"/>
              <w:left w:val="single" w:sz="4" w:space="0" w:color="00000A"/>
              <w:bottom w:val="single" w:sz="8" w:space="0" w:color="00000A"/>
              <w:right w:val="single" w:sz="8" w:space="0" w:color="00000A"/>
            </w:tcBorders>
            <w:shd w:val="clear" w:color="auto" w:fill="auto"/>
            <w:tcMar>
              <w:left w:w="58" w:type="dxa"/>
            </w:tcMar>
            <w:vAlign w:val="center"/>
          </w:tcPr>
          <w:p w:rsidR="00CC284F" w:rsidRDefault="009A7014">
            <w:pPr>
              <w:rPr>
                <w:rFonts w:ascii="Times New Roman" w:hAnsi="Times New Roman" w:cs="Times New Roman"/>
                <w:b/>
              </w:rPr>
            </w:pPr>
            <w:r>
              <w:rPr>
                <w:rFonts w:ascii="Times New Roman" w:hAnsi="Times New Roman" w:cs="Times New Roman"/>
                <w:b/>
              </w:rPr>
              <w:t>Наименование</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Ед. Изм.</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2017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2018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2019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2020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2021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b/>
              </w:rPr>
            </w:pPr>
            <w:r>
              <w:rPr>
                <w:rFonts w:ascii="Times New Roman" w:hAnsi="Times New Roman" w:cs="Times New Roman"/>
                <w:b/>
              </w:rPr>
              <w:t>2027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r>
              <w:rPr>
                <w:rFonts w:ascii="Times New Roman" w:hAnsi="Times New Roman" w:cs="Times New Roman"/>
                <w:b/>
              </w:rPr>
              <w:t>2031</w:t>
            </w:r>
          </w:p>
        </w:tc>
      </w:tr>
      <w:tr w:rsidR="00CC284F">
        <w:trPr>
          <w:trHeight w:val="609"/>
        </w:trPr>
        <w:tc>
          <w:tcPr>
            <w:tcW w:w="1858" w:type="dxa"/>
            <w:vMerge w:val="restart"/>
            <w:tcBorders>
              <w:top w:val="single" w:sz="4"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Смирнова, 5</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99,05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99,05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99,05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127,11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127,11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127,11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91,21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122,91</w:t>
            </w:r>
          </w:p>
        </w:tc>
      </w:tr>
      <w:tr w:rsidR="00CC284F">
        <w:trPr>
          <w:trHeight w:val="533"/>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167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167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142</w:t>
            </w:r>
          </w:p>
        </w:tc>
      </w:tr>
      <w:tr w:rsidR="00CC284F">
        <w:trPr>
          <w:trHeight w:val="569"/>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42,95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42,95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67,95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39,89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14,89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22,89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50,79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19,09</w:t>
            </w:r>
          </w:p>
        </w:tc>
      </w:tr>
      <w:tr w:rsidR="00CC284F">
        <w:trPr>
          <w:trHeight w:val="83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210,1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210,1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207,9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205,1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199,6</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188,6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172,6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171,9</w:t>
            </w:r>
          </w:p>
        </w:tc>
      </w:tr>
      <w:tr w:rsidR="00CC284F">
        <w:trPr>
          <w:trHeight w:val="53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218258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218258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218258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237593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266795</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266795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230978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304057</w:t>
            </w:r>
          </w:p>
        </w:tc>
      </w:tr>
      <w:tr w:rsidR="00CC284F">
        <w:trPr>
          <w:trHeight w:val="54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45850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45850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45366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48739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53250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50319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39869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52275</w:t>
            </w:r>
          </w:p>
        </w:tc>
      </w:tr>
      <w:tr w:rsidR="00CC284F">
        <w:trPr>
          <w:trHeight w:val="684"/>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Щербакова, 45</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28,06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28,06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28,06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28,06/0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5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5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5,34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5,34/0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830"/>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208,6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208,6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208,6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220,9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43"/>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42374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42374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42374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24732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3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8840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8840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8840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5463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70"/>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Таёжная, 35</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42,58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94"/>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58,39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703"/>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15,81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85"/>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40"/>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83847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84099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84516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84516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84516</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84516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84516</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40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17703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17761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17854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17854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17854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17854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17854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780"/>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Балабина, 22</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5,52</w:t>
            </w:r>
          </w:p>
        </w:tc>
      </w:tr>
      <w:tr w:rsidR="00CC284F">
        <w:trPr>
          <w:trHeight w:val="65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10,44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10,44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10,44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10,44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10,44/9,9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9,9</w:t>
            </w:r>
          </w:p>
        </w:tc>
      </w:tr>
      <w:tr w:rsidR="00CC284F">
        <w:trPr>
          <w:trHeight w:val="694"/>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4,92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4,92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4,92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4,92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4,92/4,48</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4,38</w:t>
            </w:r>
          </w:p>
        </w:tc>
      </w:tr>
      <w:tr w:rsidR="00CC284F">
        <w:trPr>
          <w:trHeight w:val="81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209,8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209,8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209,8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209,8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200,5</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178,7</w:t>
            </w:r>
          </w:p>
        </w:tc>
      </w:tr>
      <w:tr w:rsidR="00CC284F">
        <w:trPr>
          <w:trHeight w:val="54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10867</w:t>
            </w:r>
          </w:p>
        </w:tc>
      </w:tr>
      <w:tr w:rsidR="00CC284F">
        <w:trPr>
          <w:trHeight w:val="553"/>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2280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2280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2280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2280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2179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1942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1942</w:t>
            </w:r>
          </w:p>
        </w:tc>
      </w:tr>
      <w:tr w:rsidR="00CC284F">
        <w:trPr>
          <w:trHeight w:val="746"/>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Клиновая, 1б</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1,23</w:t>
            </w:r>
          </w:p>
        </w:tc>
      </w:tr>
      <w:tr w:rsidR="00CC284F">
        <w:trPr>
          <w:trHeight w:val="544"/>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4,21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w:t>
            </w:r>
          </w:p>
        </w:tc>
      </w:tr>
      <w:tr w:rsidR="00CC284F">
        <w:trPr>
          <w:trHeight w:val="69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0,17</w:t>
            </w:r>
          </w:p>
        </w:tc>
      </w:tr>
      <w:tr w:rsidR="00CC284F">
        <w:trPr>
          <w:trHeight w:val="819"/>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333,3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173,2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173,2</w:t>
            </w:r>
          </w:p>
        </w:tc>
      </w:tr>
      <w:tr w:rsidR="00CC284F">
        <w:trPr>
          <w:trHeight w:val="548"/>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4372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3533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3533</w:t>
            </w:r>
          </w:p>
        </w:tc>
      </w:tr>
      <w:tr w:rsidR="00CC284F">
        <w:trPr>
          <w:trHeight w:val="54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1457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612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612</w:t>
            </w:r>
          </w:p>
        </w:tc>
      </w:tr>
      <w:tr w:rsidR="00CC284F">
        <w:trPr>
          <w:trHeight w:val="548"/>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Кирзаводская, 15</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0,31</w:t>
            </w:r>
          </w:p>
        </w:tc>
      </w:tr>
      <w:tr w:rsidR="00CC284F">
        <w:trPr>
          <w:trHeight w:val="589"/>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w:t>
            </w:r>
          </w:p>
        </w:tc>
      </w:tr>
      <w:tr w:rsidR="00CC284F">
        <w:trPr>
          <w:trHeight w:val="78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0,19</w:t>
            </w:r>
          </w:p>
        </w:tc>
      </w:tr>
      <w:tr w:rsidR="00CC284F">
        <w:trPr>
          <w:trHeight w:val="891"/>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173,1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173,1</w:t>
            </w:r>
          </w:p>
        </w:tc>
      </w:tr>
      <w:tr w:rsidR="00CC284F">
        <w:trPr>
          <w:trHeight w:val="691"/>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1037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861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861</w:t>
            </w:r>
          </w:p>
        </w:tc>
      </w:tr>
      <w:tr w:rsidR="00CC284F">
        <w:trPr>
          <w:trHeight w:val="628"/>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149</w:t>
            </w:r>
          </w:p>
        </w:tc>
      </w:tr>
      <w:tr w:rsidR="00CC284F">
        <w:trPr>
          <w:trHeight w:val="462"/>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Лесная, 1</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0,29</w:t>
            </w:r>
          </w:p>
        </w:tc>
      </w:tr>
      <w:tr w:rsidR="00CC284F">
        <w:trPr>
          <w:trHeight w:val="539"/>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0,8</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0,8</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w:t>
            </w:r>
          </w:p>
        </w:tc>
      </w:tr>
      <w:tr w:rsidR="00CC284F">
        <w:trPr>
          <w:trHeight w:val="561"/>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0,51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0,01</w:t>
            </w:r>
          </w:p>
        </w:tc>
      </w:tr>
      <w:tr w:rsidR="00CC284F">
        <w:trPr>
          <w:trHeight w:val="825"/>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323,6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172,1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172,1</w:t>
            </w:r>
          </w:p>
        </w:tc>
      </w:tr>
      <w:tr w:rsidR="00CC284F">
        <w:trPr>
          <w:trHeight w:val="668"/>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823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630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630</w:t>
            </w:r>
          </w:p>
        </w:tc>
      </w:tr>
      <w:tr w:rsidR="00CC284F">
        <w:trPr>
          <w:trHeight w:val="56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266</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108</w:t>
            </w:r>
          </w:p>
        </w:tc>
      </w:tr>
      <w:tr w:rsidR="00CC284F">
        <w:trPr>
          <w:trHeight w:val="684"/>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Олега Кошевого, 5</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0,32/0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51"/>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0,64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0,64/0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8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825"/>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328,2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9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719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416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48"/>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140</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746"/>
        </w:trPr>
        <w:tc>
          <w:tcPr>
            <w:tcW w:w="1858" w:type="dxa"/>
            <w:vMerge w:val="restart"/>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Советская, 81</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r>
      <w:tr w:rsidR="00CC284F">
        <w:trPr>
          <w:trHeight w:val="544"/>
        </w:trPr>
        <w:tc>
          <w:tcPr>
            <w:tcW w:w="1858" w:type="dxa"/>
            <w:vMerge/>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w:t>
            </w:r>
          </w:p>
        </w:tc>
      </w:tr>
      <w:tr w:rsidR="00CC284F">
        <w:trPr>
          <w:trHeight w:val="680"/>
        </w:trPr>
        <w:tc>
          <w:tcPr>
            <w:tcW w:w="1858" w:type="dxa"/>
            <w:vMerge/>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0,03</w:t>
            </w:r>
          </w:p>
        </w:tc>
      </w:tr>
      <w:tr w:rsidR="00CC284F">
        <w:trPr>
          <w:trHeight w:val="845"/>
        </w:trPr>
        <w:tc>
          <w:tcPr>
            <w:tcW w:w="1858" w:type="dxa"/>
            <w:vMerge/>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335,9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29"/>
        </w:trPr>
        <w:tc>
          <w:tcPr>
            <w:tcW w:w="1858" w:type="dxa"/>
            <w:vMerge/>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189,4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51"/>
        </w:trPr>
        <w:tc>
          <w:tcPr>
            <w:tcW w:w="1858" w:type="dxa"/>
            <w:vMerge/>
            <w:tcBorders>
              <w:top w:val="single" w:sz="4" w:space="0" w:color="00000A"/>
              <w:left w:val="single" w:sz="8" w:space="0" w:color="00000A"/>
              <w:bottom w:val="single" w:sz="4" w:space="0" w:color="00000A"/>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559"/>
        </w:trPr>
        <w:tc>
          <w:tcPr>
            <w:tcW w:w="1858" w:type="dxa"/>
            <w:vMerge w:val="restart"/>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Котовского, 1</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0,13</w:t>
            </w:r>
          </w:p>
        </w:tc>
      </w:tr>
      <w:tr w:rsidR="00CC284F">
        <w:trPr>
          <w:trHeight w:val="539"/>
        </w:trPr>
        <w:tc>
          <w:tcPr>
            <w:tcW w:w="185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0,35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w:t>
            </w:r>
          </w:p>
        </w:tc>
      </w:tr>
      <w:tr w:rsidR="00CC284F">
        <w:trPr>
          <w:trHeight w:val="689"/>
        </w:trPr>
        <w:tc>
          <w:tcPr>
            <w:tcW w:w="185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0,07</w:t>
            </w:r>
          </w:p>
        </w:tc>
      </w:tr>
      <w:tr w:rsidR="00CC284F">
        <w:trPr>
          <w:trHeight w:val="841"/>
        </w:trPr>
        <w:tc>
          <w:tcPr>
            <w:tcW w:w="185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288,4</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82"/>
        </w:trPr>
        <w:tc>
          <w:tcPr>
            <w:tcW w:w="185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322</w:t>
            </w:r>
          </w:p>
        </w:tc>
      </w:tr>
      <w:tr w:rsidR="00CC284F">
        <w:trPr>
          <w:trHeight w:val="632"/>
        </w:trPr>
        <w:tc>
          <w:tcPr>
            <w:tcW w:w="1858" w:type="dxa"/>
            <w:vMerge/>
            <w:tcBorders>
              <w:top w:val="single" w:sz="8" w:space="0" w:color="00000A"/>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0</w:t>
            </w:r>
          </w:p>
        </w:tc>
      </w:tr>
      <w:tr w:rsidR="00CC284F">
        <w:trPr>
          <w:trHeight w:val="666"/>
        </w:trPr>
        <w:tc>
          <w:tcPr>
            <w:tcW w:w="1858" w:type="dxa"/>
            <w:vMerge w:val="restart"/>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9A7014">
            <w:pPr>
              <w:rPr>
                <w:rFonts w:ascii="Times New Roman" w:hAnsi="Times New Roman" w:cs="Times New Roman"/>
              </w:rPr>
            </w:pPr>
            <w:r>
              <w:rPr>
                <w:rFonts w:ascii="Times New Roman" w:hAnsi="Times New Roman" w:cs="Times New Roman"/>
              </w:rPr>
              <w:t>ВСЕГО по Арсеньевскому ГО</w:t>
            </w: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Подключенная нагрузка на коллекторах</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178,74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178,74</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178,42</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178,42</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141,34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130,46</w:t>
            </w:r>
          </w:p>
        </w:tc>
      </w:tr>
      <w:tr w:rsidR="00CC284F">
        <w:trPr>
          <w:trHeight w:val="577"/>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Мощность "нетто" источников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251,55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251,55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275,91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275,91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217,09</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224,47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212,79</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154,40</w:t>
            </w:r>
          </w:p>
        </w:tc>
      </w:tr>
      <w:tr w:rsidR="00CC284F">
        <w:trPr>
          <w:trHeight w:val="773"/>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Резерв (+) / Дефицит (-) тепловой мощности "нетто" </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Гкал/ч</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72,81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72,81</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97,49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97,49</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38,67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46,05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71,45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23,94</w:t>
            </w:r>
          </w:p>
        </w:tc>
      </w:tr>
      <w:tr w:rsidR="00CC284F">
        <w:trPr>
          <w:trHeight w:val="746"/>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Удельный расход условного топлива на отпуск тепла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кг/Гкал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212,6</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212,5</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211,0</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210,1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204,7</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196,1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182,5</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172,0</w:t>
            </w:r>
          </w:p>
        </w:tc>
      </w:tr>
      <w:tr w:rsidR="00CC284F">
        <w:trPr>
          <w:trHeight w:val="402"/>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Отпуск тепловой энергии с коллекторов</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Гкал</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362807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362757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362757</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364451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368920</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368921</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331707</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320271</w:t>
            </w:r>
          </w:p>
        </w:tc>
      </w:tr>
      <w:tr w:rsidR="00CC284F">
        <w:trPr>
          <w:trHeight w:val="574"/>
        </w:trPr>
        <w:tc>
          <w:tcPr>
            <w:tcW w:w="1858" w:type="dxa"/>
            <w:vMerge/>
            <w:tcBorders>
              <w:top w:val="single" w:sz="8" w:space="0" w:color="000001"/>
              <w:left w:val="single" w:sz="8" w:space="0" w:color="00000A"/>
              <w:bottom w:val="single" w:sz="8" w:space="0" w:color="000001"/>
              <w:right w:val="single" w:sz="8" w:space="0" w:color="00000A"/>
            </w:tcBorders>
            <w:shd w:val="clear" w:color="auto" w:fill="auto"/>
            <w:tcMar>
              <w:left w:w="8" w:type="dxa"/>
            </w:tcMar>
            <w:vAlign w:val="center"/>
          </w:tcPr>
          <w:p w:rsidR="00CC284F" w:rsidRDefault="00CC284F">
            <w:pPr>
              <w:rPr>
                <w:rFonts w:ascii="Times New Roman" w:hAnsi="Times New Roman" w:cs="Times New Roman"/>
              </w:rPr>
            </w:pPr>
          </w:p>
        </w:tc>
        <w:tc>
          <w:tcPr>
            <w:tcW w:w="258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Расход условного топлива</w:t>
            </w:r>
          </w:p>
        </w:tc>
        <w:tc>
          <w:tcPr>
            <w:tcW w:w="139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 xml:space="preserve"> т.у.т.</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77127</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77089</w:t>
            </w:r>
          </w:p>
        </w:tc>
        <w:tc>
          <w:tcPr>
            <w:tcW w:w="1057"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76558</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76555</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75501</w:t>
            </w:r>
          </w:p>
        </w:tc>
        <w:tc>
          <w:tcPr>
            <w:tcW w:w="1058"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72333</w:t>
            </w:r>
          </w:p>
        </w:tc>
        <w:tc>
          <w:tcPr>
            <w:tcW w:w="1059"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60534</w:t>
            </w:r>
          </w:p>
        </w:tc>
        <w:tc>
          <w:tcPr>
            <w:tcW w:w="1043" w:type="dxa"/>
            <w:tcBorders>
              <w:top w:val="single" w:sz="8" w:space="0" w:color="00000A"/>
              <w:left w:val="single" w:sz="8" w:space="0" w:color="00000A"/>
              <w:bottom w:val="single" w:sz="8" w:space="0" w:color="00000A"/>
              <w:right w:val="single" w:sz="8" w:space="0" w:color="00000A"/>
            </w:tcBorders>
            <w:shd w:val="clear" w:color="auto" w:fill="auto"/>
            <w:tcMar>
              <w:left w:w="18" w:type="dxa"/>
            </w:tcMar>
            <w:vAlign w:val="center"/>
          </w:tcPr>
          <w:p w:rsidR="00CC284F" w:rsidRDefault="009A7014">
            <w:pPr>
              <w:rPr>
                <w:rFonts w:ascii="Times New Roman" w:hAnsi="Times New Roman" w:cs="Times New Roman"/>
              </w:rPr>
            </w:pPr>
            <w:r>
              <w:rPr>
                <w:rFonts w:ascii="Times New Roman" w:hAnsi="Times New Roman" w:cs="Times New Roman"/>
              </w:rPr>
              <w:t>55086</w:t>
            </w:r>
          </w:p>
        </w:tc>
      </w:tr>
    </w:tbl>
    <w:p w:rsidR="00CC284F" w:rsidRDefault="00CC284F">
      <w:pPr>
        <w:sectPr w:rsidR="00CC284F">
          <w:pgSz w:w="16838" w:h="11906" w:orient="landscape"/>
          <w:pgMar w:top="1134" w:right="850" w:bottom="1134" w:left="1701" w:header="0" w:footer="0" w:gutter="0"/>
          <w:cols w:space="720"/>
          <w:formProt w:val="0"/>
          <w:docGrid w:linePitch="360" w:charSpace="-2049"/>
        </w:sectPr>
      </w:pP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45" w:name="_Toc509373803"/>
      <w:bookmarkStart w:id="246" w:name="_Toc473122453"/>
      <w:bookmarkEnd w:id="245"/>
      <w:bookmarkEnd w:id="246"/>
      <w:r>
        <w:rPr>
          <w:rFonts w:ascii="Times New Roman" w:eastAsia="Times New Roman" w:hAnsi="Times New Roman" w:cs="Times New Roman"/>
          <w:color w:val="00000A"/>
          <w:sz w:val="24"/>
          <w:szCs w:val="24"/>
        </w:rPr>
        <w:t>Раздел 7. Инвестиции в строительство, реконструкцию и техническое перевооружение</w:t>
      </w:r>
    </w:p>
    <w:p w:rsidR="00CC284F" w:rsidRDefault="009A7014">
      <w:pPr>
        <w:pStyle w:val="affd"/>
        <w:spacing w:line="360" w:lineRule="auto"/>
        <w:ind w:left="0" w:firstLine="567"/>
        <w:jc w:val="both"/>
        <w:rPr>
          <w:rFonts w:ascii="Times New Roman" w:eastAsia="Times New Roman" w:hAnsi="Times New Roman" w:cs="Times New Roman"/>
          <w:szCs w:val="24"/>
        </w:rPr>
      </w:pPr>
      <w:r>
        <w:rPr>
          <w:rFonts w:ascii="Times New Roman" w:eastAsia="Times New Roman" w:hAnsi="Times New Roman" w:cs="Times New Roman"/>
          <w:szCs w:val="24"/>
        </w:rPr>
        <w:t>Основными целями разработки настоящего раздела являются:</w:t>
      </w:r>
    </w:p>
    <w:p w:rsidR="00CC284F" w:rsidRDefault="009A7014">
      <w:pPr>
        <w:pStyle w:val="affffd"/>
        <w:numPr>
          <w:ilvl w:val="0"/>
          <w:numId w:val="5"/>
        </w:numPr>
      </w:pPr>
      <w:r>
        <w:t>Формирование предложений по величине необходимых инвестиций в строительство, реконструкцию и техническое перевооружение источников тепловой энергии на каждом этапе расчетного периода разработки схемы теплоснабжения;</w:t>
      </w:r>
    </w:p>
    <w:p w:rsidR="00CC284F" w:rsidRDefault="009A7014">
      <w:pPr>
        <w:pStyle w:val="affffd"/>
        <w:numPr>
          <w:ilvl w:val="0"/>
          <w:numId w:val="5"/>
        </w:numPr>
      </w:pPr>
      <w:r>
        <w:t>Формирование предложений по величине необходимых инвестиций в строительство и реконструкцию тепловых сетей и сооружений на них на каждом этапе расчетного периода разработки схемы теплоснабжения;</w:t>
      </w:r>
    </w:p>
    <w:p w:rsidR="00CC284F" w:rsidRDefault="009A7014">
      <w:pPr>
        <w:pStyle w:val="affffd"/>
        <w:numPr>
          <w:ilvl w:val="0"/>
          <w:numId w:val="5"/>
        </w:numPr>
      </w:pPr>
      <w:r>
        <w:t>Формирование предложений по источникам финансирования инвестиций в строительство, реконструкцию и техническое перевооружение;</w:t>
      </w:r>
    </w:p>
    <w:p w:rsidR="00CC284F" w:rsidRDefault="009A7014">
      <w:pPr>
        <w:pStyle w:val="affffd"/>
        <w:numPr>
          <w:ilvl w:val="0"/>
          <w:numId w:val="5"/>
        </w:numPr>
      </w:pPr>
      <w:r>
        <w:t>Обоснование эффективности инвестиций;</w:t>
      </w:r>
    </w:p>
    <w:p w:rsidR="00CC284F" w:rsidRDefault="009A7014">
      <w:pPr>
        <w:pStyle w:val="affffd"/>
        <w:numPr>
          <w:ilvl w:val="0"/>
          <w:numId w:val="5"/>
        </w:numPr>
      </w:pPr>
      <w:r>
        <w:t>Формирование ценовых последствий для потребителей при реализации программ строительства, реконструкции и технического перевооружения систем теплоснабжения.</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47" w:name="_Toc509373804"/>
      <w:bookmarkStart w:id="248" w:name="_Toc473122454"/>
      <w:bookmarkEnd w:id="247"/>
      <w:bookmarkEnd w:id="248"/>
      <w:r>
        <w:rPr>
          <w:rFonts w:eastAsia="Times New Roman" w:cs="Times New Roman"/>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тепловых сетей и сооружений на них</w:t>
      </w:r>
    </w:p>
    <w:p w:rsidR="00CC284F" w:rsidRDefault="009A7014">
      <w:pPr>
        <w:spacing w:line="360" w:lineRule="auto"/>
        <w:ind w:firstLine="567"/>
        <w:contextualSpacing/>
        <w:jc w:val="both"/>
      </w:pPr>
      <w:r>
        <w:rPr>
          <w:rFonts w:ascii="Times New Roman" w:hAnsi="Times New Roman" w:cs="Times New Roman"/>
          <w:sz w:val="24"/>
          <w:szCs w:val="24"/>
        </w:rPr>
        <w:t>Общий срок выполнения мероприятий, предусмотренных схемой теплоснабжения Арсеньевского ГО, составляет 15 лет – 2017-2031 годы.</w:t>
      </w:r>
    </w:p>
    <w:p w:rsidR="00CC284F" w:rsidRDefault="009A7014">
      <w:pPr>
        <w:spacing w:line="360" w:lineRule="auto"/>
        <w:ind w:firstLine="567"/>
        <w:contextualSpacing/>
        <w:jc w:val="both"/>
      </w:pPr>
      <w:r>
        <w:rPr>
          <w:rFonts w:ascii="Times New Roman" w:hAnsi="Times New Roman" w:cs="Times New Roman"/>
          <w:sz w:val="24"/>
          <w:szCs w:val="24"/>
        </w:rPr>
        <w:t>Обоснование необходимости реализации мероприятий по новому строительству, реконструкции и техническому перевооружению источников тепловой энергии и тепловых сетей, необходимости реализации мероприятий по капитальному ремонту тепловых сетей для обеспечения нормативной надежности и безопасности теплоснабжения, а также затраты на их реализацию в ценах 2017 года. приведены в Обосновывающих материалах к схеме теплоснабжения:</w:t>
      </w:r>
    </w:p>
    <w:p w:rsidR="00CC284F" w:rsidRDefault="009A7014">
      <w:pPr>
        <w:pStyle w:val="affffd"/>
        <w:numPr>
          <w:ilvl w:val="0"/>
          <w:numId w:val="6"/>
        </w:numPr>
        <w:spacing w:before="0"/>
        <w:rPr>
          <w:rFonts w:eastAsiaTheme="minorHAnsi" w:cs="Times New Roman"/>
          <w:szCs w:val="24"/>
        </w:rPr>
      </w:pPr>
      <w:r>
        <w:rPr>
          <w:rFonts w:eastAsiaTheme="minorHAnsi" w:cs="Times New Roman"/>
          <w:szCs w:val="24"/>
        </w:rPr>
        <w:t>Глава 6 «Предложения по новому строительству, реконструкции и техническому перевооружению источников тепловой энергии»;</w:t>
      </w:r>
    </w:p>
    <w:p w:rsidR="00CC284F" w:rsidRDefault="009A7014">
      <w:pPr>
        <w:pStyle w:val="affffd"/>
        <w:numPr>
          <w:ilvl w:val="0"/>
          <w:numId w:val="6"/>
        </w:numPr>
        <w:spacing w:before="0"/>
        <w:rPr>
          <w:rFonts w:eastAsiaTheme="minorHAnsi" w:cs="Times New Roman"/>
          <w:szCs w:val="24"/>
        </w:rPr>
      </w:pPr>
      <w:r>
        <w:rPr>
          <w:rFonts w:eastAsiaTheme="minorHAnsi" w:cs="Times New Roman"/>
          <w:szCs w:val="24"/>
        </w:rPr>
        <w:t>Глава 7 «Предложения по строительству и реконструкции тепловых сетей и сооружений на них».</w:t>
      </w:r>
    </w:p>
    <w:p w:rsidR="00CC284F" w:rsidRDefault="009A7014">
      <w:pPr>
        <w:spacing w:line="360" w:lineRule="auto"/>
        <w:ind w:firstLine="567"/>
        <w:contextualSpacing/>
        <w:jc w:val="both"/>
      </w:pPr>
      <w:r>
        <w:rPr>
          <w:rFonts w:ascii="Times New Roman" w:hAnsi="Times New Roman" w:cs="Times New Roman"/>
          <w:sz w:val="24"/>
          <w:szCs w:val="24"/>
        </w:rPr>
        <w:t>Стоимости мероприятий схемы теплоснабжения в указанных главах определены в ценах на 2017 год.</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Мероприятия по рассматриваемой зоне теплоснабжения сформированы для одной действующей организации – ООО «УК «ТЭК Арсеньев».</w:t>
      </w:r>
    </w:p>
    <w:p w:rsidR="00CC284F" w:rsidRDefault="009A7014">
      <w:pPr>
        <w:spacing w:line="360" w:lineRule="auto"/>
        <w:ind w:firstLine="567"/>
        <w:contextualSpacing/>
        <w:jc w:val="both"/>
      </w:pPr>
      <w:r>
        <w:rPr>
          <w:rFonts w:ascii="Times New Roman" w:hAnsi="Times New Roman" w:cs="Times New Roman"/>
          <w:sz w:val="24"/>
          <w:szCs w:val="24"/>
        </w:rPr>
        <w:t>Стоимость мероприятий, предусмотренных Схемой теплоснабжения, составляет 1 520 млн. руб. (с НДС, в ценах 2017 года).</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Далее стоимости мероприятий пересчитаны в прогнозные цены (в цены соответствующих лет) с использованием коэффициентов ежегодной инфляции инвестиций по годам освоения.</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Индексы-дефляторы для приведения капитальных вложений к ценам соответствующих лет (в прогнозные цены) определены на основе следующих документов:</w:t>
      </w:r>
    </w:p>
    <w:p w:rsidR="00CC284F" w:rsidRDefault="009A7014">
      <w:pPr>
        <w:pStyle w:val="affffd"/>
        <w:numPr>
          <w:ilvl w:val="0"/>
          <w:numId w:val="6"/>
        </w:numPr>
        <w:spacing w:before="0"/>
      </w:pPr>
      <w:r>
        <w:rPr>
          <w:rFonts w:cs="Times New Roman"/>
        </w:rPr>
        <w:t>Прогноз социально-экономического развития РФ на 2017 год и на плановый период 2017 и 2018 годов (опубликован на сайте Минэкономразвития РФ 24.11.2016);</w:t>
      </w:r>
    </w:p>
    <w:p w:rsidR="00CC284F" w:rsidRDefault="009A7014">
      <w:pPr>
        <w:pStyle w:val="affffd"/>
        <w:numPr>
          <w:ilvl w:val="0"/>
          <w:numId w:val="6"/>
        </w:numPr>
        <w:spacing w:before="0"/>
      </w:pPr>
      <w:r>
        <w:rPr>
          <w:rFonts w:cs="Times New Roman"/>
        </w:rPr>
        <w:t>Прогноз долгосрочного социально-экономического развития РФ на период до 2030 года (опубликован на сайте Минэкономразвития РФ 08.11.2013).</w:t>
      </w:r>
    </w:p>
    <w:p w:rsidR="00CC284F" w:rsidRDefault="009A7014">
      <w:pPr>
        <w:keepNext/>
        <w:spacing w:before="120" w:after="240"/>
      </w:pPr>
      <w:bookmarkStart w:id="249" w:name="_Toc509373912"/>
      <w:bookmarkStart w:id="250" w:name="_Toc473060716"/>
      <w:r>
        <w:rPr>
          <w:rFonts w:ascii="Times New Roman" w:hAnsi="Times New Roman" w:cs="Times New Roman"/>
          <w:b/>
          <w:sz w:val="24"/>
          <w:szCs w:val="24"/>
        </w:rPr>
        <w:t xml:space="preserve">Таблица </w:t>
      </w:r>
      <w:r>
        <w:rPr>
          <w:rFonts w:ascii="Times New Roman" w:hAnsi="Times New Roman" w:cs="Times New Roman"/>
          <w:b/>
          <w:sz w:val="24"/>
          <w:szCs w:val="24"/>
        </w:rPr>
        <w:fldChar w:fldCharType="begin"/>
      </w:r>
      <w:r>
        <w:instrText>SEQ Таблица \* ARABIC</w:instrText>
      </w:r>
      <w:r>
        <w:fldChar w:fldCharType="separate"/>
      </w:r>
      <w:r>
        <w:t>30</w:t>
      </w:r>
      <w:r>
        <w:fldChar w:fldCharType="end"/>
      </w:r>
      <w:bookmarkEnd w:id="249"/>
      <w:bookmarkEnd w:id="250"/>
      <w:r>
        <w:rPr>
          <w:rFonts w:ascii="Times New Roman" w:hAnsi="Times New Roman" w:cs="Times New Roman"/>
          <w:b/>
          <w:sz w:val="24"/>
          <w:szCs w:val="24"/>
        </w:rPr>
        <w:t xml:space="preserve"> – Индексы-дефляторы для приведения капитальных вложений и капитальных ремонтов к стоимости соответствующих лет</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8" w:type="dxa"/>
        </w:tblCellMar>
        <w:tblLook w:val="04A0" w:firstRow="1" w:lastRow="0" w:firstColumn="1" w:lastColumn="0" w:noHBand="0" w:noVBand="1"/>
      </w:tblPr>
      <w:tblGrid>
        <w:gridCol w:w="2325"/>
        <w:gridCol w:w="479"/>
        <w:gridCol w:w="484"/>
        <w:gridCol w:w="481"/>
        <w:gridCol w:w="480"/>
        <w:gridCol w:w="482"/>
        <w:gridCol w:w="483"/>
        <w:gridCol w:w="484"/>
        <w:gridCol w:w="483"/>
        <w:gridCol w:w="483"/>
        <w:gridCol w:w="483"/>
        <w:gridCol w:w="483"/>
        <w:gridCol w:w="483"/>
        <w:gridCol w:w="483"/>
        <w:gridCol w:w="484"/>
        <w:gridCol w:w="441"/>
      </w:tblGrid>
      <w:tr w:rsidR="00CC284F">
        <w:trPr>
          <w:cantSplit/>
          <w:trHeight w:hRule="exact" w:val="844"/>
        </w:trPr>
        <w:tc>
          <w:tcPr>
            <w:tcW w:w="228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b/>
              </w:rPr>
            </w:pPr>
            <w:r>
              <w:rPr>
                <w:rFonts w:ascii="Times New Roman" w:hAnsi="Times New Roman" w:cs="Times New Roman"/>
                <w:b/>
              </w:rPr>
              <w:t>Индексы-дефляторы</w:t>
            </w:r>
          </w:p>
        </w:tc>
        <w:tc>
          <w:tcPr>
            <w:tcW w:w="471"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2017 </w:t>
            </w:r>
          </w:p>
        </w:tc>
        <w:tc>
          <w:tcPr>
            <w:tcW w:w="476"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2018 </w:t>
            </w:r>
          </w:p>
        </w:tc>
        <w:tc>
          <w:tcPr>
            <w:tcW w:w="473"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2019 </w:t>
            </w:r>
          </w:p>
        </w:tc>
        <w:tc>
          <w:tcPr>
            <w:tcW w:w="472"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2020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2021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2022 </w:t>
            </w:r>
          </w:p>
        </w:tc>
        <w:tc>
          <w:tcPr>
            <w:tcW w:w="475"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2023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2024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2025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2026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2027</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2028 </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2029 </w:t>
            </w:r>
          </w:p>
        </w:tc>
        <w:tc>
          <w:tcPr>
            <w:tcW w:w="475"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r>
              <w:rPr>
                <w:rFonts w:ascii="Times New Roman" w:hAnsi="Times New Roman" w:cs="Times New Roman"/>
                <w:b/>
              </w:rPr>
              <w:t xml:space="preserve">2030 </w:t>
            </w:r>
          </w:p>
        </w:tc>
        <w:tc>
          <w:tcPr>
            <w:tcW w:w="433"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b/>
              </w:rPr>
            </w:pPr>
            <w:r>
              <w:rPr>
                <w:rFonts w:ascii="Times New Roman" w:hAnsi="Times New Roman" w:cs="Times New Roman"/>
                <w:b/>
              </w:rPr>
              <w:t>2031.</w:t>
            </w:r>
          </w:p>
        </w:tc>
      </w:tr>
      <w:tr w:rsidR="00CC284F">
        <w:trPr>
          <w:cantSplit/>
          <w:trHeight w:hRule="exact" w:val="1201"/>
        </w:trPr>
        <w:tc>
          <w:tcPr>
            <w:tcW w:w="2285" w:type="dxa"/>
            <w:tcBorders>
              <w:top w:val="single" w:sz="4" w:space="0" w:color="00000A"/>
              <w:left w:val="single" w:sz="4" w:space="0" w:color="00000A"/>
              <w:bottom w:val="single" w:sz="4" w:space="0" w:color="00000A"/>
              <w:right w:val="single" w:sz="4" w:space="0" w:color="00000A"/>
            </w:tcBorders>
            <w:shd w:val="clear" w:color="auto" w:fill="auto"/>
            <w:tcMar>
              <w:left w:w="58" w:type="dxa"/>
            </w:tcMar>
            <w:vAlign w:val="center"/>
          </w:tcPr>
          <w:p w:rsidR="00CC284F" w:rsidRDefault="009A7014">
            <w:pPr>
              <w:rPr>
                <w:rFonts w:ascii="Times New Roman" w:hAnsi="Times New Roman" w:cs="Times New Roman"/>
              </w:rPr>
            </w:pPr>
            <w:r>
              <w:rPr>
                <w:rFonts w:ascii="Times New Roman" w:hAnsi="Times New Roman" w:cs="Times New Roman"/>
              </w:rPr>
              <w:t>Инвестиции в основной капитал (капитальные вложения)</w:t>
            </w:r>
          </w:p>
        </w:tc>
        <w:tc>
          <w:tcPr>
            <w:tcW w:w="471" w:type="dxa"/>
            <w:tcBorders>
              <w:top w:val="single" w:sz="4" w:space="0" w:color="00000A"/>
              <w:left w:val="single" w:sz="4" w:space="0" w:color="00000A"/>
              <w:bottom w:val="single" w:sz="4" w:space="0" w:color="00000A"/>
              <w:right w:val="single" w:sz="4" w:space="0" w:color="00000A"/>
            </w:tcBorders>
            <w:shd w:val="clear" w:color="auto" w:fill="auto"/>
            <w:tcMar>
              <w:left w:w="58" w:type="dxa"/>
            </w:tcMar>
            <w:textDirection w:val="btLr"/>
            <w:vAlign w:val="center"/>
          </w:tcPr>
          <w:p w:rsidR="00CC284F" w:rsidRDefault="009A7014">
            <w:pPr>
              <w:rPr>
                <w:rFonts w:ascii="Times New Roman" w:hAnsi="Times New Roman" w:cs="Times New Roman"/>
              </w:rPr>
            </w:pPr>
            <w:r>
              <w:rPr>
                <w:rFonts w:ascii="Times New Roman" w:hAnsi="Times New Roman" w:cs="Times New Roman"/>
              </w:rPr>
              <w:t>1,054</w:t>
            </w:r>
          </w:p>
        </w:tc>
        <w:tc>
          <w:tcPr>
            <w:tcW w:w="476"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1,044</w:t>
            </w:r>
          </w:p>
        </w:tc>
        <w:tc>
          <w:tcPr>
            <w:tcW w:w="473"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1,046</w:t>
            </w:r>
          </w:p>
        </w:tc>
        <w:tc>
          <w:tcPr>
            <w:tcW w:w="472"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1,031</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1,029</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1,029</w:t>
            </w:r>
          </w:p>
        </w:tc>
        <w:tc>
          <w:tcPr>
            <w:tcW w:w="475"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1,031</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1,029</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1,024</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1,021</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1,022</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1,023</w:t>
            </w:r>
          </w:p>
        </w:tc>
        <w:tc>
          <w:tcPr>
            <w:tcW w:w="474"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1,024</w:t>
            </w:r>
          </w:p>
        </w:tc>
        <w:tc>
          <w:tcPr>
            <w:tcW w:w="475"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1,023</w:t>
            </w:r>
          </w:p>
        </w:tc>
        <w:tc>
          <w:tcPr>
            <w:tcW w:w="433" w:type="dxa"/>
            <w:tcBorders>
              <w:top w:val="single" w:sz="4" w:space="0" w:color="00000A"/>
              <w:left w:val="single" w:sz="4" w:space="0" w:color="00000A"/>
              <w:bottom w:val="single" w:sz="4" w:space="0" w:color="00000A"/>
              <w:right w:val="single" w:sz="4" w:space="0" w:color="00000A"/>
            </w:tcBorders>
            <w:shd w:val="clear" w:color="auto" w:fill="auto"/>
            <w:textDirection w:val="btLr"/>
            <w:vAlign w:val="center"/>
          </w:tcPr>
          <w:p w:rsidR="00CC284F" w:rsidRDefault="009A7014">
            <w:pPr>
              <w:rPr>
                <w:rFonts w:ascii="Times New Roman" w:hAnsi="Times New Roman" w:cs="Times New Roman"/>
              </w:rPr>
            </w:pPr>
            <w:r>
              <w:rPr>
                <w:rFonts w:ascii="Times New Roman" w:hAnsi="Times New Roman" w:cs="Times New Roman"/>
              </w:rPr>
              <w:t>1,023</w:t>
            </w:r>
          </w:p>
        </w:tc>
      </w:tr>
    </w:tbl>
    <w:p w:rsidR="00CC284F" w:rsidRDefault="00CC284F">
      <w:pPr>
        <w:pStyle w:val="affffa"/>
      </w:pP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Таким образом в прогнозных ценах стоимость мероприятий составит 1 898 млн. руб. (с НДС).</w:t>
      </w: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Все мероприятия, запланированные для организации, сформированы по 2 основным группам:</w:t>
      </w:r>
    </w:p>
    <w:p w:rsidR="00CC284F" w:rsidRDefault="009A7014">
      <w:pPr>
        <w:pStyle w:val="affffd"/>
        <w:numPr>
          <w:ilvl w:val="0"/>
          <w:numId w:val="6"/>
        </w:numPr>
        <w:spacing w:before="0"/>
      </w:pPr>
      <w:r>
        <w:rPr>
          <w:rFonts w:cs="Times New Roman"/>
          <w:b/>
        </w:rPr>
        <w:t>Группа 1 </w:t>
      </w:r>
      <w:r>
        <w:rPr>
          <w:rFonts w:cs="Times New Roman"/>
        </w:rPr>
        <w:t>– «Мероприятия по строительству и реконструкции для повышения эффективности работы системы теплоснабжения» (далее -</w:t>
      </w:r>
      <w:r>
        <w:t xml:space="preserve"> строительство и реконструкция для повышения эффективности работы);</w:t>
      </w:r>
    </w:p>
    <w:p w:rsidR="00CC284F" w:rsidRDefault="009A7014">
      <w:pPr>
        <w:pStyle w:val="affffd"/>
        <w:numPr>
          <w:ilvl w:val="0"/>
          <w:numId w:val="6"/>
        </w:numPr>
        <w:spacing w:before="0"/>
      </w:pPr>
      <w:r>
        <w:rPr>
          <w:b/>
        </w:rPr>
        <w:t>Группа 2</w:t>
      </w:r>
      <w:r>
        <w:t>– «Мероприятия по замене ветхих тепловых сетей, выработавших нормативный срок эксплуатации, без изменения диаметра сетей» (далее - капитальный ремонт сетей, выработавших нормативный срок эксплуатации);</w:t>
      </w:r>
    </w:p>
    <w:p w:rsidR="00CC284F" w:rsidRDefault="009A7014">
      <w:pPr>
        <w:pStyle w:val="affffd"/>
        <w:numPr>
          <w:ilvl w:val="0"/>
          <w:numId w:val="6"/>
        </w:numPr>
        <w:spacing w:before="0"/>
      </w:pPr>
      <w:r>
        <w:rPr>
          <w:b/>
        </w:rPr>
        <w:t>Группа 3</w:t>
      </w:r>
      <w:r>
        <w:t>– «Мероприятия по капитальному ремонт у здания третьей очереди котельной «ул. Смирнова, 5» (далее - капитальный ремонт здания).</w:t>
      </w:r>
    </w:p>
    <w:p w:rsidR="00CC284F" w:rsidRDefault="009A7014">
      <w:pPr>
        <w:pStyle w:val="affffa"/>
        <w:rPr>
          <w:szCs w:val="24"/>
        </w:rPr>
      </w:pPr>
      <w:r>
        <w:rPr>
          <w:szCs w:val="24"/>
        </w:rPr>
        <w:t>Мероприятия по Группе 2 выделены в соответствии с Градостроительным кодексом РФ. Мероприятия по замене сетей без изменения диаметра определены на основе данных о годах прокладки существующих трубопроводов. На основе анализа этих данных сформирован перечень участков тепловых сетей, требующих замены трубопроводов без изменения их диаметра для обеспечения нормативной надежности и безопасности теплоснабжения.</w:t>
      </w:r>
    </w:p>
    <w:p w:rsidR="00CC284F" w:rsidRDefault="009A7014">
      <w:pPr>
        <w:pStyle w:val="affffa"/>
        <w:rPr>
          <w:szCs w:val="24"/>
        </w:rPr>
      </w:pPr>
      <w:r>
        <w:rPr>
          <w:szCs w:val="24"/>
        </w:rPr>
        <w:t>Указанные мероприятия представляют собой капитальные ремонты тепловых сетей и в таблице ниже приведены отдельно. В дальнейшем при расчете ценовых последствий реализации мероприятий, предложенных в схеме теплоснабжения, расходы на выполнение капитальных ремонтов тепловых сетей будут учтены в составе себестоимости тепловой энергии.</w:t>
      </w:r>
    </w:p>
    <w:p w:rsidR="00CC284F" w:rsidRDefault="009A7014">
      <w:pPr>
        <w:pStyle w:val="affffa"/>
        <w:rPr>
          <w:szCs w:val="24"/>
        </w:rPr>
      </w:pPr>
      <w:bookmarkStart w:id="251" w:name="_Toc469343752"/>
      <w:bookmarkStart w:id="252" w:name="_Toc473060717"/>
      <w:r>
        <w:rPr>
          <w:szCs w:val="24"/>
        </w:rPr>
        <w:t>Суммарные капитальные вложения по тепловым источникам составляют 625 млн. руб. (с НДС, в прогнозных ценах).</w:t>
      </w:r>
    </w:p>
    <w:p w:rsidR="00CC284F" w:rsidRDefault="009A7014">
      <w:pPr>
        <w:pStyle w:val="affffa"/>
        <w:rPr>
          <w:szCs w:val="24"/>
        </w:rPr>
      </w:pPr>
      <w:r>
        <w:rPr>
          <w:szCs w:val="24"/>
        </w:rPr>
        <w:t>Суммарные капитальные вложения по тепловым сетям составляют 806,5 млн. руб. (с НДС, в прогнозных ценах).</w:t>
      </w:r>
    </w:p>
    <w:p w:rsidR="00CC284F" w:rsidRDefault="009A7014">
      <w:pPr>
        <w:pStyle w:val="affffa"/>
        <w:rPr>
          <w:szCs w:val="24"/>
        </w:rPr>
      </w:pPr>
      <w:r>
        <w:rPr>
          <w:szCs w:val="24"/>
        </w:rPr>
        <w:t>Суммарные расходы на капитальные ремонты тепловых сетей за период 2017-2031 годы. составляют 373,8 млн. руб. (с НДС, в прогнозных ценах).</w:t>
      </w:r>
    </w:p>
    <w:p w:rsidR="00CC284F" w:rsidRDefault="009A7014">
      <w:pPr>
        <w:pStyle w:val="affffa"/>
        <w:rPr>
          <w:szCs w:val="24"/>
        </w:rPr>
      </w:pPr>
      <w:r>
        <w:rPr>
          <w:szCs w:val="24"/>
        </w:rPr>
        <w:t>Суммарные расходы на капитальный ремонт здания за период 2017-2031 годы. составляют 93,2 млн. руб. (с НДС, в прогнозных ценах).</w:t>
      </w:r>
    </w:p>
    <w:p w:rsidR="00CC284F" w:rsidRDefault="009A7014">
      <w:pPr>
        <w:pStyle w:val="affffa"/>
        <w:rPr>
          <w:szCs w:val="24"/>
        </w:rPr>
      </w:pPr>
      <w:r>
        <w:rPr>
          <w:szCs w:val="24"/>
        </w:rPr>
        <w:t>Сводные данные о стоимости мероприятий представлены в таблице:</w:t>
      </w:r>
    </w:p>
    <w:p w:rsidR="00CC284F" w:rsidRDefault="009A7014">
      <w:pPr>
        <w:keepNext/>
        <w:spacing w:before="120" w:after="240"/>
      </w:pPr>
      <w:bookmarkStart w:id="253" w:name="_Toc509373913"/>
      <w:r>
        <w:rPr>
          <w:rFonts w:ascii="Times New Roman" w:hAnsi="Times New Roman" w:cs="Times New Roman"/>
          <w:b/>
          <w:sz w:val="24"/>
          <w:szCs w:val="24"/>
        </w:rPr>
        <w:t xml:space="preserve">Таблица </w:t>
      </w:r>
      <w:r>
        <w:rPr>
          <w:rFonts w:ascii="Times New Roman" w:hAnsi="Times New Roman" w:cs="Times New Roman"/>
          <w:b/>
          <w:sz w:val="24"/>
          <w:szCs w:val="24"/>
        </w:rPr>
        <w:fldChar w:fldCharType="begin"/>
      </w:r>
      <w:r>
        <w:instrText>SEQ Таблица \* ARABIC</w:instrText>
      </w:r>
      <w:r>
        <w:fldChar w:fldCharType="separate"/>
      </w:r>
      <w:r>
        <w:t>31</w:t>
      </w:r>
      <w:r>
        <w:fldChar w:fldCharType="end"/>
      </w:r>
      <w:bookmarkEnd w:id="251"/>
      <w:bookmarkEnd w:id="252"/>
      <w:bookmarkEnd w:id="253"/>
      <w:r>
        <w:rPr>
          <w:rFonts w:ascii="Times New Roman" w:hAnsi="Times New Roman" w:cs="Times New Roman"/>
          <w:b/>
          <w:sz w:val="24"/>
          <w:szCs w:val="24"/>
        </w:rPr>
        <w:t xml:space="preserve"> – Стоимость мероприятий, предусмотренных в Арсеньевском ГО на период до 2031 года (в прогнозных ценах, с НДС), тыс. руб.</w:t>
      </w:r>
    </w:p>
    <w:tbl>
      <w:tblPr>
        <w:tblW w:w="485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2" w:type="dxa"/>
          <w:right w:w="57" w:type="dxa"/>
        </w:tblCellMar>
        <w:tblLook w:val="04A0" w:firstRow="1" w:lastRow="0" w:firstColumn="1" w:lastColumn="0" w:noHBand="0" w:noVBand="1"/>
      </w:tblPr>
      <w:tblGrid>
        <w:gridCol w:w="6128"/>
        <w:gridCol w:w="3013"/>
      </w:tblGrid>
      <w:tr w:rsidR="00CC284F">
        <w:trPr>
          <w:trHeight w:val="57"/>
          <w:tblHeader/>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Наименование</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rPr>
              <w:t>ООО «УК «ТЭК Арсеньев»</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b/>
                <w:bCs/>
              </w:rPr>
            </w:pPr>
            <w:r>
              <w:rPr>
                <w:rFonts w:ascii="Times New Roman" w:hAnsi="Times New Roman" w:cs="Times New Roman"/>
                <w:b/>
                <w:bCs/>
              </w:rPr>
              <w:t>Капитальные вложения</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 </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b/>
                <w:bCs/>
              </w:rPr>
            </w:pPr>
            <w:r>
              <w:rPr>
                <w:rFonts w:ascii="Times New Roman" w:hAnsi="Times New Roman" w:cs="Times New Roman"/>
                <w:b/>
                <w:bCs/>
              </w:rPr>
              <w:t>Тепловые источники</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624 635</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rPr>
            </w:pPr>
            <w:r>
              <w:rPr>
                <w:rFonts w:ascii="Times New Roman" w:hAnsi="Times New Roman" w:cs="Times New Roman"/>
              </w:rPr>
              <w:t>Строительство и реконструкция источников для повышения эффективности работы</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Cs/>
              </w:rPr>
            </w:pPr>
            <w:r>
              <w:rPr>
                <w:rFonts w:ascii="Times New Roman" w:hAnsi="Times New Roman" w:cs="Times New Roman"/>
                <w:bCs/>
              </w:rPr>
              <w:t>624 635</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b/>
                <w:bCs/>
              </w:rPr>
            </w:pPr>
            <w:r>
              <w:rPr>
                <w:rFonts w:ascii="Times New Roman" w:hAnsi="Times New Roman" w:cs="Times New Roman"/>
                <w:b/>
                <w:bCs/>
              </w:rPr>
              <w:t>Тепловые сети</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806 492</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rPr>
            </w:pPr>
            <w:r>
              <w:rPr>
                <w:rFonts w:ascii="Times New Roman" w:hAnsi="Times New Roman" w:cs="Times New Roman"/>
              </w:rPr>
              <w:t>Строительство и реконструкция сетей для повышения эффективности работы</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Cs/>
              </w:rPr>
            </w:pPr>
            <w:r>
              <w:rPr>
                <w:rFonts w:ascii="Times New Roman" w:hAnsi="Times New Roman" w:cs="Times New Roman"/>
                <w:bCs/>
              </w:rPr>
              <w:t>806 492</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b/>
                <w:bCs/>
              </w:rPr>
            </w:pPr>
            <w:r>
              <w:rPr>
                <w:rFonts w:ascii="Times New Roman" w:hAnsi="Times New Roman" w:cs="Times New Roman"/>
                <w:b/>
                <w:bCs/>
              </w:rPr>
              <w:t>Капитальные ремонты теплосетей</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 </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rPr>
            </w:pPr>
            <w:r>
              <w:rPr>
                <w:rFonts w:ascii="Times New Roman" w:hAnsi="Times New Roman" w:cs="Times New Roman"/>
              </w:rPr>
              <w:t>Капитальный ремонт сетей, выработавших нормативный срок эксплуатации</w:t>
            </w:r>
          </w:p>
        </w:tc>
        <w:tc>
          <w:tcPr>
            <w:tcW w:w="2991" w:type="dxa"/>
            <w:tcBorders>
              <w:top w:val="single" w:sz="8" w:space="0" w:color="00000A"/>
              <w:left w:val="single" w:sz="8" w:space="0" w:color="00000A"/>
              <w:bottom w:val="single" w:sz="8" w:space="0" w:color="00000A"/>
              <w:right w:val="single" w:sz="8" w:space="0" w:color="00000A"/>
            </w:tcBorders>
            <w:shd w:val="clear" w:color="auto" w:fill="auto"/>
            <w:tcMar>
              <w:left w:w="-10" w:type="dxa"/>
            </w:tcMar>
            <w:vAlign w:val="center"/>
          </w:tcPr>
          <w:p w:rsidR="00CC284F" w:rsidRDefault="009A7014">
            <w:pPr>
              <w:rPr>
                <w:rFonts w:ascii="Times New Roman" w:hAnsi="Times New Roman" w:cs="Times New Roman"/>
              </w:rPr>
            </w:pPr>
            <w:r>
              <w:rPr>
                <w:rFonts w:ascii="Times New Roman" w:hAnsi="Times New Roman" w:cs="Times New Roman"/>
              </w:rPr>
              <w:t>467 009</w:t>
            </w:r>
          </w:p>
        </w:tc>
      </w:tr>
      <w:tr w:rsidR="00CC284F">
        <w:trPr>
          <w:trHeight w:val="57"/>
        </w:trPr>
        <w:tc>
          <w:tcPr>
            <w:tcW w:w="6082"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jc w:val="left"/>
              <w:rPr>
                <w:rFonts w:ascii="Times New Roman" w:hAnsi="Times New Roman" w:cs="Times New Roman"/>
                <w:b/>
                <w:bCs/>
              </w:rPr>
            </w:pPr>
            <w:r>
              <w:rPr>
                <w:rFonts w:ascii="Times New Roman" w:hAnsi="Times New Roman" w:cs="Times New Roman"/>
                <w:b/>
                <w:bCs/>
              </w:rPr>
              <w:t xml:space="preserve">ИТОГО </w:t>
            </w:r>
          </w:p>
        </w:tc>
        <w:tc>
          <w:tcPr>
            <w:tcW w:w="2991" w:type="dxa"/>
            <w:tcBorders>
              <w:top w:val="single" w:sz="4" w:space="0" w:color="00000A"/>
              <w:left w:val="single" w:sz="4" w:space="0" w:color="00000A"/>
              <w:bottom w:val="single" w:sz="4" w:space="0" w:color="00000A"/>
              <w:right w:val="single" w:sz="4" w:space="0" w:color="00000A"/>
            </w:tcBorders>
            <w:shd w:val="clear" w:color="auto" w:fill="auto"/>
            <w:tcMar>
              <w:left w:w="12" w:type="dxa"/>
            </w:tcMar>
            <w:vAlign w:val="center"/>
          </w:tcPr>
          <w:p w:rsidR="00CC284F" w:rsidRDefault="009A7014">
            <w:pPr>
              <w:rPr>
                <w:rFonts w:ascii="Times New Roman" w:hAnsi="Times New Roman" w:cs="Times New Roman"/>
                <w:b/>
                <w:bCs/>
              </w:rPr>
            </w:pPr>
            <w:r>
              <w:rPr>
                <w:rFonts w:ascii="Times New Roman" w:hAnsi="Times New Roman" w:cs="Times New Roman"/>
                <w:b/>
                <w:bCs/>
              </w:rPr>
              <w:t>1 898 135</w:t>
            </w:r>
          </w:p>
        </w:tc>
      </w:tr>
    </w:tbl>
    <w:p w:rsidR="00CC284F" w:rsidRDefault="00CC284F">
      <w:pPr>
        <w:spacing w:line="360" w:lineRule="auto"/>
        <w:ind w:firstLine="567"/>
        <w:contextualSpacing/>
        <w:jc w:val="both"/>
        <w:rPr>
          <w:rFonts w:ascii="Times New Roman" w:hAnsi="Times New Roman" w:cs="Times New Roman"/>
        </w:rPr>
      </w:pPr>
    </w:p>
    <w:p w:rsidR="00CC284F" w:rsidRDefault="00CC284F">
      <w:pPr>
        <w:spacing w:line="360" w:lineRule="auto"/>
        <w:contextualSpacing/>
        <w:jc w:val="both"/>
        <w:rPr>
          <w:rFonts w:ascii="Times New Roman" w:hAnsi="Times New Roman" w:cs="Times New Roman"/>
        </w:rPr>
      </w:pPr>
    </w:p>
    <w:p w:rsidR="00CC284F" w:rsidRDefault="009A7014">
      <w:pPr>
        <w:keepNext/>
        <w:spacing w:before="120" w:after="240"/>
        <w:rPr>
          <w:rFonts w:ascii="Times New Roman" w:hAnsi="Times New Roman" w:cs="Times New Roman"/>
          <w:b/>
          <w:sz w:val="24"/>
          <w:szCs w:val="24"/>
        </w:rPr>
      </w:pPr>
      <w:bookmarkStart w:id="254" w:name="_Toc473060725"/>
      <w:r>
        <w:rPr>
          <w:noProof/>
          <w:lang w:eastAsia="ru-RU"/>
        </w:rPr>
        <w:drawing>
          <wp:inline distT="0" distB="0" distL="0" distR="0">
            <wp:extent cx="5821680" cy="413512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C284F" w:rsidRDefault="009A7014">
      <w:pPr>
        <w:keepNext/>
        <w:spacing w:before="120" w:after="240"/>
      </w:pPr>
      <w:bookmarkStart w:id="255" w:name="_Toc476609405"/>
      <w:r>
        <w:rPr>
          <w:rFonts w:ascii="Times New Roman" w:hAnsi="Times New Roman" w:cs="Times New Roman"/>
          <w:b/>
          <w:sz w:val="24"/>
          <w:szCs w:val="24"/>
        </w:rPr>
        <w:t xml:space="preserve">Рисунок </w:t>
      </w:r>
      <w:r>
        <w:rPr>
          <w:rFonts w:ascii="Times New Roman" w:hAnsi="Times New Roman" w:cs="Times New Roman"/>
          <w:b/>
          <w:sz w:val="24"/>
          <w:szCs w:val="24"/>
        </w:rPr>
        <w:fldChar w:fldCharType="begin"/>
      </w:r>
      <w:r>
        <w:instrText>SEQ Рисунок \* ARABIC</w:instrText>
      </w:r>
      <w:r>
        <w:fldChar w:fldCharType="separate"/>
      </w:r>
      <w:r>
        <w:t>25</w:t>
      </w:r>
      <w:r>
        <w:fldChar w:fldCharType="end"/>
      </w:r>
      <w:r>
        <w:rPr>
          <w:rFonts w:ascii="Times New Roman" w:hAnsi="Times New Roman" w:cs="Times New Roman"/>
          <w:b/>
          <w:sz w:val="24"/>
          <w:szCs w:val="24"/>
        </w:rPr>
        <w:t xml:space="preserve"> </w:t>
      </w:r>
      <w:r>
        <w:t xml:space="preserve">– </w:t>
      </w:r>
      <w:bookmarkEnd w:id="254"/>
      <w:bookmarkEnd w:id="255"/>
      <w:r>
        <w:rPr>
          <w:rFonts w:ascii="Times New Roman" w:hAnsi="Times New Roman" w:cs="Times New Roman"/>
          <w:b/>
          <w:sz w:val="24"/>
          <w:szCs w:val="24"/>
        </w:rPr>
        <w:t>Мероприятия, предусмотренные в Арсеньевском ГО по группам</w:t>
      </w:r>
    </w:p>
    <w:p w:rsidR="00CC284F" w:rsidRDefault="00CC284F">
      <w:pPr>
        <w:spacing w:line="360" w:lineRule="auto"/>
        <w:ind w:firstLine="567"/>
        <w:contextualSpacing/>
        <w:jc w:val="both"/>
        <w:rPr>
          <w:rFonts w:ascii="Times New Roman" w:hAnsi="Times New Roman" w:cs="Times New Roman"/>
          <w:sz w:val="24"/>
          <w:szCs w:val="24"/>
        </w:rPr>
      </w:pPr>
    </w:p>
    <w:p w:rsidR="00CC284F" w:rsidRDefault="009A7014">
      <w:pPr>
        <w:spacing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Из таблицы и рисунка видно, что схемой теплоснабжения основной объем мероприятий запланирован на тепловых сетях организации.</w:t>
      </w:r>
    </w:p>
    <w:p w:rsidR="00CC284F" w:rsidRDefault="009A7014">
      <w:pPr>
        <w:pStyle w:val="affffa"/>
        <w:sectPr w:rsidR="00CC284F">
          <w:pgSz w:w="11906" w:h="16838"/>
          <w:pgMar w:top="1134" w:right="850" w:bottom="1134" w:left="1701" w:header="0" w:footer="0" w:gutter="0"/>
          <w:cols w:space="720"/>
          <w:formProt w:val="0"/>
          <w:docGrid w:linePitch="360" w:charSpace="-2049"/>
        </w:sectPr>
      </w:pPr>
      <w:r>
        <w:t>Подробнее расходы на реализацию мероприятий по годам представлены в таблице 32 и на рисунке 27.</w:t>
      </w:r>
    </w:p>
    <w:p w:rsidR="00CC284F" w:rsidRDefault="009A7014">
      <w:pPr>
        <w:keepNext/>
        <w:spacing w:before="120" w:after="240"/>
        <w:contextualSpacing/>
      </w:pPr>
      <w:bookmarkStart w:id="256" w:name="_Toc509373914"/>
      <w:bookmarkStart w:id="257" w:name="_Toc469343753"/>
      <w:bookmarkStart w:id="258" w:name="_Toc473060718"/>
      <w:r>
        <w:rPr>
          <w:rFonts w:ascii="Times New Roman" w:hAnsi="Times New Roman" w:cs="Times New Roman"/>
          <w:b/>
          <w:sz w:val="24"/>
          <w:szCs w:val="24"/>
        </w:rPr>
        <w:t xml:space="preserve">Таблица </w:t>
      </w:r>
      <w:r>
        <w:rPr>
          <w:rFonts w:ascii="Times New Roman" w:hAnsi="Times New Roman" w:cs="Times New Roman"/>
          <w:b/>
          <w:sz w:val="24"/>
          <w:szCs w:val="24"/>
        </w:rPr>
        <w:fldChar w:fldCharType="begin"/>
      </w:r>
      <w:r>
        <w:instrText>SEQ Таблица \* ARABIC</w:instrText>
      </w:r>
      <w:r>
        <w:fldChar w:fldCharType="separate"/>
      </w:r>
      <w:r>
        <w:t>32</w:t>
      </w:r>
      <w:r>
        <w:fldChar w:fldCharType="end"/>
      </w:r>
      <w:bookmarkEnd w:id="256"/>
      <w:bookmarkEnd w:id="257"/>
      <w:bookmarkEnd w:id="258"/>
      <w:r>
        <w:rPr>
          <w:rFonts w:ascii="Times New Roman" w:hAnsi="Times New Roman" w:cs="Times New Roman"/>
          <w:b/>
          <w:sz w:val="24"/>
          <w:szCs w:val="24"/>
        </w:rPr>
        <w:t xml:space="preserve"> – Стоимость мероприятий, предусмотренных в Арсеньевском ГО (в прогнозных ценах, с НДС), тыс. руб.</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 w:type="dxa"/>
          <w:right w:w="28" w:type="dxa"/>
        </w:tblCellMar>
        <w:tblLook w:val="04A0" w:firstRow="1" w:lastRow="0" w:firstColumn="1" w:lastColumn="0" w:noHBand="0" w:noVBand="1"/>
      </w:tblPr>
      <w:tblGrid>
        <w:gridCol w:w="3776"/>
        <w:gridCol w:w="784"/>
        <w:gridCol w:w="637"/>
        <w:gridCol w:w="669"/>
        <w:gridCol w:w="669"/>
        <w:gridCol w:w="669"/>
        <w:gridCol w:w="669"/>
        <w:gridCol w:w="639"/>
        <w:gridCol w:w="669"/>
        <w:gridCol w:w="669"/>
        <w:gridCol w:w="669"/>
        <w:gridCol w:w="669"/>
        <w:gridCol w:w="669"/>
        <w:gridCol w:w="670"/>
        <w:gridCol w:w="669"/>
        <w:gridCol w:w="550"/>
        <w:gridCol w:w="574"/>
      </w:tblGrid>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000000" w:fill="FFFFFF"/>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b/>
                <w:bCs/>
                <w:sz w:val="18"/>
                <w:szCs w:val="18"/>
              </w:rPr>
              <w:t>Наименование</w:t>
            </w:r>
          </w:p>
        </w:tc>
        <w:tc>
          <w:tcPr>
            <w:tcW w:w="783"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pPr>
              <w:rPr>
                <w:rFonts w:ascii="Times New Roman" w:hAnsi="Times New Roman" w:cs="Times New Roman"/>
                <w:b/>
                <w:bCs/>
                <w:sz w:val="18"/>
                <w:szCs w:val="18"/>
              </w:rPr>
            </w:pPr>
            <w:r>
              <w:rPr>
                <w:rFonts w:ascii="Times New Roman" w:hAnsi="Times New Roman" w:cs="Times New Roman"/>
                <w:b/>
                <w:bCs/>
                <w:sz w:val="18"/>
                <w:szCs w:val="18"/>
              </w:rPr>
              <w:t>Всего</w:t>
            </w:r>
          </w:p>
        </w:tc>
        <w:tc>
          <w:tcPr>
            <w:tcW w:w="63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2017</w:t>
            </w:r>
          </w:p>
        </w:tc>
        <w:tc>
          <w:tcPr>
            <w:tcW w:w="668"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2018</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2019</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2020</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2021</w:t>
            </w:r>
          </w:p>
        </w:tc>
        <w:tc>
          <w:tcPr>
            <w:tcW w:w="638"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2022</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2023</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2024</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2025</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2026</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2027</w:t>
            </w:r>
          </w:p>
        </w:tc>
        <w:tc>
          <w:tcPr>
            <w:tcW w:w="668"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2028</w:t>
            </w:r>
          </w:p>
        </w:tc>
        <w:tc>
          <w:tcPr>
            <w:tcW w:w="667"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2029</w:t>
            </w:r>
          </w:p>
        </w:tc>
        <w:tc>
          <w:tcPr>
            <w:tcW w:w="549"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2030</w:t>
            </w:r>
          </w:p>
        </w:tc>
        <w:tc>
          <w:tcPr>
            <w:tcW w:w="573" w:type="dxa"/>
            <w:tcBorders>
              <w:top w:val="single" w:sz="4" w:space="0" w:color="00000A"/>
              <w:left w:val="single" w:sz="4" w:space="0" w:color="00000A"/>
              <w:bottom w:val="single" w:sz="4" w:space="0" w:color="00000A"/>
              <w:right w:val="single" w:sz="4" w:space="0" w:color="00000A"/>
            </w:tcBorders>
            <w:shd w:val="clear" w:color="000000" w:fill="FFFFFF"/>
            <w:vAlign w:val="center"/>
          </w:tcPr>
          <w:p w:rsidR="00CC284F" w:rsidRDefault="009A7014">
            <w:r>
              <w:rPr>
                <w:rFonts w:ascii="Times New Roman" w:hAnsi="Times New Roman" w:cs="Times New Roman"/>
                <w:b/>
                <w:bCs/>
                <w:sz w:val="18"/>
                <w:szCs w:val="18"/>
              </w:rPr>
              <w:t>2031</w:t>
            </w:r>
          </w:p>
        </w:tc>
      </w:tr>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b/>
                <w:bCs/>
                <w:sz w:val="18"/>
                <w:szCs w:val="18"/>
              </w:rPr>
              <w:t>Расходы на реализацию мероприятий всего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1 898 135</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119 437</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124 168</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129 057</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135 004</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139 937</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145 709</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146 566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152 469</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156 162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160 165</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163 345</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167 964</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75 597</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68 604</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18"/>
                <w:szCs w:val="18"/>
              </w:rPr>
            </w:pPr>
            <w:r>
              <w:rPr>
                <w:rFonts w:ascii="Times New Roman" w:hAnsi="Times New Roman" w:cs="Times New Roman"/>
                <w:b/>
                <w:sz w:val="18"/>
                <w:szCs w:val="18"/>
              </w:rPr>
              <w:t>13 950</w:t>
            </w:r>
          </w:p>
        </w:tc>
      </w:tr>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sz w:val="18"/>
                <w:szCs w:val="18"/>
              </w:rPr>
            </w:pPr>
            <w:r>
              <w:rPr>
                <w:rFonts w:ascii="Times New Roman" w:hAnsi="Times New Roman" w:cs="Times New Roman"/>
                <w:sz w:val="18"/>
                <w:szCs w:val="18"/>
              </w:rPr>
              <w:t>Капитальные вложения на тепловых источниках</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sz w:val="18"/>
                <w:szCs w:val="18"/>
              </w:rPr>
              <w:t>624 635</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26 180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59 065</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25 443</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132 431</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139 937</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145 709</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95 870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r>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 xml:space="preserve"> - для повышения эффективности работы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sz w:val="18"/>
                <w:szCs w:val="18"/>
              </w:rPr>
            </w:pPr>
            <w:r>
              <w:rPr>
                <w:rFonts w:ascii="Times New Roman" w:hAnsi="Times New Roman" w:cs="Times New Roman"/>
                <w:sz w:val="18"/>
                <w:szCs w:val="18"/>
              </w:rPr>
              <w:t>624 635</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26 180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59 065</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25 443</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132 431</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139 937</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145 709</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95 870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r>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jc w:val="left"/>
              <w:rPr>
                <w:rFonts w:ascii="Times New Roman" w:hAnsi="Times New Roman" w:cs="Times New Roman"/>
                <w:sz w:val="18"/>
                <w:szCs w:val="18"/>
              </w:rPr>
            </w:pPr>
            <w:r>
              <w:rPr>
                <w:rFonts w:ascii="Times New Roman" w:hAnsi="Times New Roman" w:cs="Times New Roman"/>
                <w:sz w:val="18"/>
                <w:szCs w:val="18"/>
              </w:rPr>
              <w:t>Капитальные вложения на тепловых сетях</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sz w:val="18"/>
                <w:szCs w:val="18"/>
              </w:rPr>
              <w:t>806 492</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43 750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28 450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81 072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8 872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140 885</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115 346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124 822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130 538</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132 756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r>
      <w:tr w:rsidR="00CC284F">
        <w:trPr>
          <w:trHeight w:val="255"/>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 xml:space="preserve"> - для повышения эффективности работы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sz w:val="18"/>
                <w:szCs w:val="18"/>
              </w:rPr>
            </w:pPr>
            <w:r>
              <w:rPr>
                <w:rFonts w:ascii="Times New Roman" w:hAnsi="Times New Roman" w:cs="Times New Roman"/>
                <w:sz w:val="18"/>
                <w:szCs w:val="18"/>
              </w:rPr>
              <w:t>806 492</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43 750</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28 450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81 072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8 872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140 885</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115 346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124 822</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130 538</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132 756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r>
      <w:tr w:rsidR="00CC284F">
        <w:trPr>
          <w:trHeight w:val="77"/>
        </w:trPr>
        <w:tc>
          <w:tcPr>
            <w:tcW w:w="3768"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jc w:val="left"/>
              <w:rPr>
                <w:rFonts w:ascii="Times New Roman" w:hAnsi="Times New Roman" w:cs="Times New Roman"/>
                <w:sz w:val="18"/>
                <w:szCs w:val="18"/>
              </w:rPr>
            </w:pPr>
            <w:r>
              <w:rPr>
                <w:rFonts w:ascii="Times New Roman" w:hAnsi="Times New Roman" w:cs="Times New Roman"/>
                <w:sz w:val="18"/>
                <w:szCs w:val="18"/>
              </w:rPr>
              <w:t>Капитальные ремонты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5" w:type="dxa"/>
            </w:tcMar>
            <w:vAlign w:val="center"/>
          </w:tcPr>
          <w:p w:rsidR="00CC284F" w:rsidRDefault="009A7014">
            <w:pPr>
              <w:rPr>
                <w:rFonts w:ascii="Times New Roman" w:hAnsi="Times New Roman" w:cs="Times New Roman"/>
                <w:b/>
                <w:bCs/>
                <w:sz w:val="18"/>
                <w:szCs w:val="18"/>
              </w:rPr>
            </w:pPr>
            <w:r>
              <w:rPr>
                <w:rFonts w:ascii="Times New Roman" w:hAnsi="Times New Roman" w:cs="Times New Roman"/>
                <w:sz w:val="18"/>
                <w:szCs w:val="18"/>
              </w:rPr>
              <w:t>467 009</w:t>
            </w:r>
          </w:p>
        </w:tc>
        <w:tc>
          <w:tcPr>
            <w:tcW w:w="63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49 507</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36 654</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22 541</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2 573</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3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0</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41 823</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11 584</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40 816</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35 343</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32 807</w:t>
            </w:r>
          </w:p>
        </w:tc>
        <w:tc>
          <w:tcPr>
            <w:tcW w:w="668"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35 207</w:t>
            </w:r>
          </w:p>
        </w:tc>
        <w:tc>
          <w:tcPr>
            <w:tcW w:w="667"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75 597</w:t>
            </w:r>
          </w:p>
        </w:tc>
        <w:tc>
          <w:tcPr>
            <w:tcW w:w="549"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68 604</w:t>
            </w:r>
          </w:p>
        </w:tc>
        <w:tc>
          <w:tcPr>
            <w:tcW w:w="573" w:type="dxa"/>
            <w:tcBorders>
              <w:top w:val="single" w:sz="4" w:space="0" w:color="00000A"/>
              <w:left w:val="single" w:sz="4" w:space="0" w:color="00000A"/>
              <w:bottom w:val="single" w:sz="4" w:space="0" w:color="00000A"/>
              <w:right w:val="single" w:sz="4" w:space="0" w:color="00000A"/>
            </w:tcBorders>
            <w:shd w:val="clear" w:color="auto" w:fill="auto"/>
            <w:vAlign w:val="bottom"/>
          </w:tcPr>
          <w:p w:rsidR="00CC284F" w:rsidRDefault="009A7014">
            <w:pPr>
              <w:jc w:val="right"/>
              <w:rPr>
                <w:rFonts w:ascii="Times New Roman" w:hAnsi="Times New Roman" w:cs="Times New Roman"/>
                <w:sz w:val="18"/>
                <w:szCs w:val="18"/>
              </w:rPr>
            </w:pPr>
            <w:r>
              <w:rPr>
                <w:rFonts w:ascii="Times New Roman" w:hAnsi="Times New Roman" w:cs="Times New Roman"/>
                <w:sz w:val="18"/>
                <w:szCs w:val="18"/>
              </w:rPr>
              <w:t>13 950</w:t>
            </w:r>
          </w:p>
        </w:tc>
      </w:tr>
    </w:tbl>
    <w:p w:rsidR="00CC284F" w:rsidRDefault="00CC284F">
      <w:pPr>
        <w:spacing w:before="120" w:line="360" w:lineRule="auto"/>
        <w:ind w:firstLine="567"/>
        <w:contextualSpacing/>
        <w:jc w:val="both"/>
        <w:rPr>
          <w:rFonts w:ascii="Times New Roman" w:hAnsi="Times New Roman" w:cs="Times New Roman"/>
          <w:sz w:val="24"/>
          <w:szCs w:val="24"/>
        </w:rPr>
      </w:pPr>
    </w:p>
    <w:p w:rsidR="00CC284F" w:rsidRDefault="009A7014">
      <w:pPr>
        <w:keepNext/>
        <w:spacing w:before="120" w:after="240"/>
        <w:rPr>
          <w:rFonts w:ascii="Times New Roman" w:hAnsi="Times New Roman" w:cs="Times New Roman"/>
          <w:b/>
          <w:sz w:val="24"/>
          <w:szCs w:val="24"/>
        </w:rPr>
      </w:pPr>
      <w:bookmarkStart w:id="259" w:name="_Toc473060726"/>
      <w:bookmarkStart w:id="260" w:name="_Toc469389889"/>
      <w:r>
        <w:rPr>
          <w:noProof/>
          <w:lang w:eastAsia="ru-RU"/>
        </w:rPr>
        <w:drawing>
          <wp:inline distT="0" distB="0" distL="0" distR="0">
            <wp:extent cx="8591550" cy="264795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C284F" w:rsidRDefault="009A7014">
      <w:pPr>
        <w:keepNext/>
        <w:spacing w:before="120" w:after="240"/>
        <w:sectPr w:rsidR="00CC284F">
          <w:pgSz w:w="16838" w:h="11906" w:orient="landscape"/>
          <w:pgMar w:top="1134" w:right="850" w:bottom="1134" w:left="1701" w:header="0" w:footer="0" w:gutter="0"/>
          <w:cols w:space="720"/>
          <w:formProt w:val="0"/>
          <w:docGrid w:linePitch="360" w:charSpace="-2049"/>
        </w:sectPr>
      </w:pPr>
      <w:bookmarkStart w:id="261" w:name="_Toc476609406"/>
      <w:r>
        <w:rPr>
          <w:rFonts w:ascii="Times New Roman" w:hAnsi="Times New Roman" w:cs="Times New Roman"/>
          <w:b/>
          <w:sz w:val="24"/>
          <w:szCs w:val="24"/>
        </w:rPr>
        <w:t xml:space="preserve">Рисунок </w:t>
      </w:r>
      <w:r>
        <w:rPr>
          <w:rFonts w:ascii="Times New Roman" w:hAnsi="Times New Roman" w:cs="Times New Roman"/>
          <w:b/>
          <w:sz w:val="24"/>
          <w:szCs w:val="24"/>
        </w:rPr>
        <w:fldChar w:fldCharType="begin"/>
      </w:r>
      <w:r>
        <w:instrText>SEQ Рисунок \* ARABIC</w:instrText>
      </w:r>
      <w:r>
        <w:fldChar w:fldCharType="separate"/>
      </w:r>
      <w:r>
        <w:t>26</w:t>
      </w:r>
      <w:r>
        <w:fldChar w:fldCharType="end"/>
      </w:r>
      <w:r>
        <w:rPr>
          <w:rFonts w:ascii="Times New Roman" w:hAnsi="Times New Roman" w:cs="Times New Roman"/>
          <w:b/>
          <w:sz w:val="24"/>
          <w:szCs w:val="24"/>
        </w:rPr>
        <w:t xml:space="preserve"> </w:t>
      </w:r>
      <w:r>
        <w:t xml:space="preserve">– </w:t>
      </w:r>
      <w:r>
        <w:rPr>
          <w:rFonts w:ascii="Times New Roman" w:hAnsi="Times New Roman" w:cs="Times New Roman"/>
          <w:b/>
          <w:sz w:val="24"/>
          <w:szCs w:val="24"/>
        </w:rPr>
        <w:t xml:space="preserve">Стоимость мероприятий, предусмотренных </w:t>
      </w:r>
      <w:bookmarkEnd w:id="259"/>
      <w:bookmarkEnd w:id="260"/>
      <w:bookmarkEnd w:id="261"/>
      <w:r>
        <w:rPr>
          <w:rFonts w:ascii="Times New Roman" w:hAnsi="Times New Roman" w:cs="Times New Roman"/>
          <w:b/>
          <w:sz w:val="24"/>
          <w:szCs w:val="24"/>
        </w:rPr>
        <w:t>в Арсеньевском ГО</w:t>
      </w:r>
    </w:p>
    <w:p w:rsidR="00CC284F" w:rsidRDefault="009A7014">
      <w:pPr>
        <w:spacing w:before="120" w:after="200" w:line="360" w:lineRule="auto"/>
        <w:ind w:firstLine="567"/>
        <w:contextualSpacing/>
        <w:jc w:val="both"/>
      </w:pPr>
      <w:r>
        <w:rPr>
          <w:rFonts w:ascii="Times New Roman" w:hAnsi="Times New Roman" w:cs="Times New Roman"/>
          <w:sz w:val="24"/>
          <w:szCs w:val="24"/>
        </w:rPr>
        <w:t>Из рисунка видно, что расходы на выполнение мероприятий распределены по годам равномерно. Выполнение основных капитальных вложений будет завершено в 2028 году. После этого (в 2028-2031 годы) запланировано выполнение капитальных ремонтов с большими темпами.</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62" w:name="_Toc509373805"/>
      <w:bookmarkStart w:id="263" w:name="_Toc473122455"/>
      <w:bookmarkEnd w:id="262"/>
      <w:bookmarkEnd w:id="263"/>
      <w:r>
        <w:rPr>
          <w:rFonts w:eastAsia="Times New Roman" w:cs="Times New Roman"/>
          <w:sz w:val="24"/>
          <w:szCs w:val="24"/>
        </w:rPr>
        <w:t>Предложения по величине необходимых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p>
    <w:p w:rsidR="00CC284F" w:rsidRDefault="009A7014">
      <w:pPr>
        <w:spacing w:before="120" w:after="20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Инвестиции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w:t>
      </w:r>
      <w:bookmarkStart w:id="264" w:name="_Toc473122456"/>
      <w:r>
        <w:rPr>
          <w:rFonts w:ascii="Times New Roman" w:hAnsi="Times New Roman" w:cs="Times New Roman"/>
          <w:sz w:val="24"/>
          <w:szCs w:val="24"/>
        </w:rPr>
        <w:t>предусмотрены в составе мероприятий по повышению эффективности работы системы в Разделе 7.1.</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65" w:name="_Toc509373806"/>
      <w:bookmarkEnd w:id="264"/>
      <w:bookmarkEnd w:id="265"/>
      <w:r>
        <w:rPr>
          <w:rFonts w:eastAsia="Times New Roman" w:cs="Times New Roman"/>
          <w:sz w:val="24"/>
          <w:szCs w:val="24"/>
        </w:rPr>
        <w:t>Предложения по источникам финансирования инвестиций в строительство, реконструкцию и техническое перевооружение</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В соответствии с «Методическими указаниями по расчету регулируемых цен (тарифов) в сфере теплоснабжения», утвержденными приказом ФСТ России от 13.06.2013 № 760-э, в качестве источников финансирования капитальных вложений по новому строительству, реконструкции и техническому перевооружению источников тепловой энергии и тепловых сетей приняты:</w:t>
      </w:r>
    </w:p>
    <w:p w:rsidR="00CC284F" w:rsidRDefault="009A7014">
      <w:pPr>
        <w:pStyle w:val="affffd"/>
        <w:numPr>
          <w:ilvl w:val="0"/>
          <w:numId w:val="6"/>
        </w:numPr>
        <w:spacing w:before="0"/>
      </w:pPr>
      <w:r>
        <w:t>собственные средства организаций, в том числе:</w:t>
      </w:r>
    </w:p>
    <w:p w:rsidR="00CC284F" w:rsidRDefault="009A7014">
      <w:pPr>
        <w:pStyle w:val="affffd"/>
        <w:numPr>
          <w:ilvl w:val="0"/>
          <w:numId w:val="7"/>
        </w:numPr>
        <w:spacing w:before="0"/>
        <w:ind w:left="2852" w:hanging="357"/>
      </w:pPr>
      <w:r>
        <w:t>амортизация ОПФ;</w:t>
      </w:r>
    </w:p>
    <w:p w:rsidR="00CC284F" w:rsidRDefault="009A7014">
      <w:pPr>
        <w:pStyle w:val="affffd"/>
        <w:numPr>
          <w:ilvl w:val="0"/>
          <w:numId w:val="7"/>
        </w:numPr>
        <w:spacing w:before="0"/>
        <w:ind w:left="2852" w:hanging="357"/>
      </w:pPr>
      <w:r>
        <w:t>прочие собственные средства организаций;</w:t>
      </w:r>
    </w:p>
    <w:p w:rsidR="00CC284F" w:rsidRDefault="009A7014">
      <w:pPr>
        <w:pStyle w:val="affffd"/>
        <w:numPr>
          <w:ilvl w:val="0"/>
          <w:numId w:val="6"/>
        </w:numPr>
        <w:spacing w:before="0"/>
      </w:pPr>
      <w:r>
        <w:t>привлеченные средства (кредитные средства банков).</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При определении объемов финансирования за счет каждого из перечисленных выше источников учитывалось, что на реализацию проектов схемы теплоснабжения в первую очередь направляются собственные средства организаций (п.132 раздела XI Методических рекомендаций по разработке схем теплоснабжения). Дефицит собственных средств покрывается за счет привлечённых средств.</w:t>
      </w:r>
    </w:p>
    <w:p w:rsidR="00CC284F" w:rsidRDefault="009A7014">
      <w:pPr>
        <w:spacing w:before="120" w:line="360" w:lineRule="auto"/>
        <w:ind w:firstLine="567"/>
        <w:contextualSpacing/>
        <w:jc w:val="both"/>
      </w:pPr>
      <w:r>
        <w:rPr>
          <w:rFonts w:ascii="Times New Roman" w:hAnsi="Times New Roman" w:cs="Times New Roman"/>
          <w:b/>
          <w:sz w:val="24"/>
          <w:szCs w:val="24"/>
        </w:rPr>
        <w:t>Амортизация ОПФ.</w:t>
      </w:r>
      <w:r>
        <w:rPr>
          <w:rFonts w:ascii="Times New Roman" w:hAnsi="Times New Roman" w:cs="Times New Roman"/>
          <w:sz w:val="24"/>
          <w:szCs w:val="24"/>
        </w:rPr>
        <w:t xml:space="preserve"> Объемы финансирования капитальных вложений за счет амортизации ОПФ определялись в размере амортизационных отчислений по основным фондам, образованным в результате нового строительства, модернизации и технического перевооружения ОПФ, в соответствии со схемой теплоснабжения (по объектам инвестирования).</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b/>
          <w:sz w:val="24"/>
          <w:szCs w:val="24"/>
        </w:rPr>
        <w:t>Кредитные средства банков</w:t>
      </w:r>
      <w:r>
        <w:rPr>
          <w:rFonts w:ascii="Times New Roman" w:hAnsi="Times New Roman" w:cs="Times New Roman"/>
          <w:sz w:val="24"/>
          <w:szCs w:val="24"/>
        </w:rPr>
        <w:t>. При дефиците в очередном расчетном периоде регулирования собственных средств в качестве источника финансирования капитальных вложений учитывались кредитные средства банков. Условия привлечения, возврата и обслуживания кредитных средств, представлены в следующем разделе.</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В качестве источников финансирования капитальных ремонтов тепловых сетей приняты собственные средства организаций (доход проекта, включенный в необходимую валовую выручку при расчете тарифа на тепловую энергию.</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b/>
          <w:sz w:val="24"/>
          <w:szCs w:val="24"/>
        </w:rPr>
        <w:t xml:space="preserve">Бюджетные средства. </w:t>
      </w:r>
      <w:r>
        <w:rPr>
          <w:rFonts w:ascii="Times New Roman" w:hAnsi="Times New Roman" w:cs="Times New Roman"/>
          <w:sz w:val="24"/>
          <w:szCs w:val="24"/>
        </w:rPr>
        <w:t>Схема теплоснабжения разработана при условии отсутствия бюджетного финансирования мероприятий, разработанных для организаций Арсеньевского ГО.</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66" w:name="_Toc509373807"/>
      <w:bookmarkStart w:id="267" w:name="_Toc473122457"/>
      <w:bookmarkStart w:id="268" w:name="_Toc474157444"/>
      <w:bookmarkEnd w:id="266"/>
      <w:bookmarkEnd w:id="267"/>
      <w:bookmarkEnd w:id="268"/>
      <w:r>
        <w:rPr>
          <w:rFonts w:eastAsia="Times New Roman" w:cs="Times New Roman"/>
          <w:sz w:val="24"/>
          <w:szCs w:val="24"/>
        </w:rPr>
        <w:t>Оценка эффективности инвестиций</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Эффективность инвестиций характеризуется системой показателей, отражающих соотношение затрат и результатов применительно к интересам его участников.</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Финансовая (коммерческая) эффективность проанализирована в разрезе показателей, учитывающих финансовые последствия реализации программ для его непосредственных участников. При этом показатели приводятся к действующим правилам составления бухгалтерской отчетности организаций (ПБУ).</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Сроком окупаемости инвестиций является отрезок времени, за который поступления средств за счет тарифов покроют затраты на инвестирование.</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Для расчета срока окупаемости и показателей эффективности инвестиций построен денежный поток программ, в основу которого легли следующие предпосылки:</w:t>
      </w:r>
    </w:p>
    <w:p w:rsidR="00CC284F" w:rsidRDefault="009A7014">
      <w:pPr>
        <w:pStyle w:val="affffd"/>
        <w:numPr>
          <w:ilvl w:val="0"/>
          <w:numId w:val="6"/>
        </w:numPr>
        <w:spacing w:before="0"/>
        <w:rPr>
          <w:rFonts w:cs="Times New Roman"/>
        </w:rPr>
      </w:pPr>
      <w:r>
        <w:rPr>
          <w:rFonts w:cs="Times New Roman"/>
        </w:rPr>
        <w:t xml:space="preserve">Финансовый план программ построен на основании данных управленческого учета. </w:t>
      </w:r>
    </w:p>
    <w:p w:rsidR="00CC284F" w:rsidRDefault="009A7014">
      <w:pPr>
        <w:pStyle w:val="affffd"/>
        <w:numPr>
          <w:ilvl w:val="0"/>
          <w:numId w:val="6"/>
        </w:numPr>
        <w:spacing w:before="0"/>
        <w:rPr>
          <w:rFonts w:cs="Times New Roman"/>
        </w:rPr>
      </w:pPr>
      <w:r>
        <w:rPr>
          <w:rFonts w:cs="Times New Roman"/>
        </w:rPr>
        <w:t xml:space="preserve">Все расчеты, представленные в финансовом плане, приведены в рублях, в текущих (прогнозных) ценах. </w:t>
      </w:r>
    </w:p>
    <w:p w:rsidR="00CC284F" w:rsidRDefault="009A7014">
      <w:pPr>
        <w:pStyle w:val="affffd"/>
        <w:numPr>
          <w:ilvl w:val="0"/>
          <w:numId w:val="6"/>
        </w:numPr>
        <w:spacing w:before="0"/>
        <w:rPr>
          <w:rFonts w:cs="Times New Roman"/>
        </w:rPr>
      </w:pPr>
      <w:r>
        <w:rPr>
          <w:rFonts w:cs="Times New Roman"/>
        </w:rPr>
        <w:t xml:space="preserve">Горизонт планирования, принятый для целей финансового плана, равен </w:t>
      </w:r>
      <w:r>
        <w:rPr>
          <w:rFonts w:cs="Times New Roman"/>
          <w:color w:val="000000" w:themeColor="text1"/>
        </w:rPr>
        <w:t xml:space="preserve">23 годам (до 2039 года) с момента осуществления первых инвестиций. </w:t>
      </w:r>
      <w:r>
        <w:t xml:space="preserve">В качестве горизонта планирования при расчете показателей эффективности инвестиций принят не срок выполнения мероприятий поскольку окупаемость инвестиций обычно наступает гораздо позже. Горизонт планирования должен охватывать весь жизненный цикл разработки и реализации проекта вплоть до его прекращения и принят с учетом полного износа объектов инвестирования т.е. окончания начисления по ним амортизации, которая во многом определяет величины показателей </w:t>
      </w:r>
      <w:r>
        <w:rPr>
          <w:lang w:val="en-US"/>
        </w:rPr>
        <w:t>NPV</w:t>
      </w:r>
      <w:r>
        <w:t xml:space="preserve"> и </w:t>
      </w:r>
      <w:r>
        <w:rPr>
          <w:lang w:val="en-US"/>
        </w:rPr>
        <w:t>IRR</w:t>
      </w:r>
      <w:r>
        <w:t xml:space="preserve">. </w:t>
      </w:r>
      <w:r>
        <w:rPr>
          <w:rFonts w:cs="Times New Roman"/>
        </w:rPr>
        <w:t xml:space="preserve">Интервал планирования равен 1 году. </w:t>
      </w:r>
    </w:p>
    <w:p w:rsidR="00CC284F" w:rsidRDefault="009A7014">
      <w:pPr>
        <w:pStyle w:val="affffd"/>
        <w:numPr>
          <w:ilvl w:val="0"/>
          <w:numId w:val="6"/>
        </w:numPr>
        <w:spacing w:before="0"/>
        <w:rPr>
          <w:rFonts w:cs="Times New Roman"/>
        </w:rPr>
      </w:pPr>
      <w:r>
        <w:rPr>
          <w:rFonts w:cs="Times New Roman"/>
        </w:rPr>
        <w:t>Расчеты построены на допущении о том, что все денежные потоки возникают в середине прогнозного года.</w:t>
      </w:r>
    </w:p>
    <w:p w:rsidR="00CC284F" w:rsidRDefault="009A7014">
      <w:pPr>
        <w:pStyle w:val="affffd"/>
        <w:numPr>
          <w:ilvl w:val="0"/>
          <w:numId w:val="6"/>
        </w:numPr>
        <w:spacing w:before="0"/>
        <w:rPr>
          <w:rFonts w:cs="Times New Roman"/>
        </w:rPr>
      </w:pPr>
      <w:r>
        <w:rPr>
          <w:rFonts w:cs="Times New Roman"/>
        </w:rPr>
        <w:t>Расчеты предполагают наличие допустимых отклонений, связанных с округлением значений.</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Учитывая, что реализация инвестиционных программ подвержена влиянию факторов риска, при определении их эффективности применена практика дисконтирования денежного потока. Ставка дисконтирования для программ принята за 17,0% годовых.</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Результаты прогнозируемой деятельности просчитаны и сведены в финансовые планы, которые включают в себя расчеты интегральных показателей коммерческой (финансовой) эффективности, в том числе:</w:t>
      </w:r>
    </w:p>
    <w:p w:rsidR="00CC284F" w:rsidRDefault="009A7014">
      <w:pPr>
        <w:pStyle w:val="affffd"/>
        <w:numPr>
          <w:ilvl w:val="0"/>
          <w:numId w:val="6"/>
        </w:numPr>
        <w:spacing w:before="0"/>
        <w:rPr>
          <w:rFonts w:cs="Times New Roman"/>
        </w:rPr>
      </w:pPr>
      <w:r>
        <w:rPr>
          <w:rFonts w:cs="Times New Roman"/>
        </w:rPr>
        <w:t>чистой приведенной стоимости,</w:t>
      </w:r>
    </w:p>
    <w:p w:rsidR="00CC284F" w:rsidRDefault="009A7014">
      <w:pPr>
        <w:pStyle w:val="affffd"/>
        <w:numPr>
          <w:ilvl w:val="0"/>
          <w:numId w:val="6"/>
        </w:numPr>
        <w:spacing w:before="0"/>
        <w:rPr>
          <w:rFonts w:cs="Times New Roman"/>
        </w:rPr>
      </w:pPr>
      <w:r>
        <w:rPr>
          <w:rFonts w:cs="Times New Roman"/>
        </w:rPr>
        <w:t>внутренней нормы доходности,</w:t>
      </w:r>
    </w:p>
    <w:p w:rsidR="00CC284F" w:rsidRDefault="009A7014">
      <w:pPr>
        <w:pStyle w:val="affffd"/>
        <w:numPr>
          <w:ilvl w:val="0"/>
          <w:numId w:val="6"/>
        </w:numPr>
        <w:spacing w:before="0"/>
        <w:rPr>
          <w:rFonts w:cs="Times New Roman"/>
        </w:rPr>
      </w:pPr>
      <w:r>
        <w:rPr>
          <w:rFonts w:cs="Times New Roman"/>
        </w:rPr>
        <w:t>срока окупаемости капитальных вложений.</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Экономический смысл чистой текущей стоимости можно представить, как результат, получаемый немедленно после принятия решения об осуществлении данной программы - так как при ее расчете исключается воздействие фактора времени. Положительное значение NPV считается подтверждением целесообразности инвестирования денежных средств в программу, а отрицательное, напротив, свидетельствует о неэффективности их использования. </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Значение IRR может трактоваться как нижний гарантированный уровень прибыльности инвестиционных затрат. Если он превышает среднюю стоимость капитала в данном секторе инвестиционной активности и с учетом инвестиционного риска данной программы, последний может быть рекомендован к осуществлению. </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Индекс доходности инвестиций (PI) тесно связан с показателем чистой современной ценности инвестиций, но, в отличие от последнего, позволяет определить не абсолютную, а относительную характеристику эффективности инвестиций. Показатель PI наиболее целесообразно использовать для ранжирования имеющихся вариантов вложения средств в условиях ограниченного объема инвестиционных ресурсов.</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Обобщенные показатели экономической эффективности инвестиций, рассмотренных ТСО представлены в таблице:</w:t>
      </w:r>
    </w:p>
    <w:p w:rsidR="00CC284F" w:rsidRDefault="009A7014">
      <w:pPr>
        <w:spacing w:before="120" w:after="200" w:line="276" w:lineRule="auto"/>
        <w:jc w:val="left"/>
        <w:rPr>
          <w:rFonts w:ascii="Times New Roman" w:hAnsi="Times New Roman" w:cs="Times New Roman"/>
          <w:sz w:val="24"/>
          <w:szCs w:val="24"/>
        </w:rPr>
      </w:pPr>
      <w:r>
        <w:br w:type="page"/>
      </w:r>
    </w:p>
    <w:p w:rsidR="00CC284F" w:rsidRDefault="009A7014">
      <w:pPr>
        <w:keepNext/>
        <w:spacing w:before="120" w:after="240"/>
      </w:pPr>
      <w:bookmarkStart w:id="269" w:name="_Toc509373915"/>
      <w:bookmarkStart w:id="270" w:name="_Toc469343762"/>
      <w:bookmarkStart w:id="271" w:name="_Toc473060722"/>
      <w:r>
        <w:rPr>
          <w:rFonts w:ascii="Times New Roman" w:hAnsi="Times New Roman" w:cs="Times New Roman"/>
          <w:b/>
          <w:sz w:val="24"/>
          <w:szCs w:val="24"/>
        </w:rPr>
        <w:t xml:space="preserve">Таблица </w:t>
      </w:r>
      <w:r>
        <w:rPr>
          <w:rFonts w:ascii="Times New Roman" w:hAnsi="Times New Roman" w:cs="Times New Roman"/>
          <w:b/>
          <w:sz w:val="24"/>
          <w:szCs w:val="24"/>
        </w:rPr>
        <w:fldChar w:fldCharType="begin"/>
      </w:r>
      <w:r>
        <w:instrText>SEQ Таблица \* ARABIC</w:instrText>
      </w:r>
      <w:r>
        <w:fldChar w:fldCharType="separate"/>
      </w:r>
      <w:r>
        <w:t>33</w:t>
      </w:r>
      <w:r>
        <w:fldChar w:fldCharType="end"/>
      </w:r>
      <w:bookmarkEnd w:id="269"/>
      <w:bookmarkEnd w:id="270"/>
      <w:bookmarkEnd w:id="271"/>
      <w:r>
        <w:rPr>
          <w:rFonts w:ascii="Times New Roman" w:hAnsi="Times New Roman" w:cs="Times New Roman"/>
          <w:b/>
          <w:sz w:val="24"/>
          <w:szCs w:val="24"/>
        </w:rPr>
        <w:t xml:space="preserve"> – Показатели экономической эффективности инвестиций</w:t>
      </w:r>
    </w:p>
    <w:tbl>
      <w:tblPr>
        <w:tblW w:w="485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 w:type="dxa"/>
          <w:right w:w="57" w:type="dxa"/>
        </w:tblCellMar>
        <w:tblLook w:val="04A0" w:firstRow="1" w:lastRow="0" w:firstColumn="1" w:lastColumn="0" w:noHBand="0" w:noVBand="1"/>
      </w:tblPr>
      <w:tblGrid>
        <w:gridCol w:w="537"/>
        <w:gridCol w:w="5020"/>
        <w:gridCol w:w="846"/>
        <w:gridCol w:w="2733"/>
      </w:tblGrid>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 п./п.</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Наименование показателя</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Ед. изм.</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20"/>
                <w:szCs w:val="20"/>
              </w:rPr>
            </w:pPr>
            <w:r>
              <w:rPr>
                <w:rFonts w:ascii="Times New Roman" w:hAnsi="Times New Roman" w:cs="Times New Roman"/>
                <w:b/>
                <w:sz w:val="20"/>
                <w:szCs w:val="20"/>
              </w:rPr>
              <w:t>ООО «УК «ТЭК Арсеньев»</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Горизонт планирования</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2039</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Ставка дисконтирования</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sz w:val="20"/>
                <w:szCs w:val="20"/>
              </w:rPr>
              <w:t>17</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1</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b/>
                <w:bCs/>
                <w:sz w:val="20"/>
                <w:szCs w:val="20"/>
              </w:rPr>
            </w:pPr>
            <w:r>
              <w:rPr>
                <w:rFonts w:ascii="Times New Roman" w:hAnsi="Times New Roman" w:cs="Times New Roman"/>
                <w:b/>
                <w:bCs/>
                <w:sz w:val="20"/>
                <w:szCs w:val="20"/>
              </w:rPr>
              <w:t>Статические показатели</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 </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1.1.</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pPr>
            <w:r>
              <w:rPr>
                <w:rFonts w:ascii="Times New Roman" w:hAnsi="Times New Roman" w:cs="Times New Roman"/>
                <w:sz w:val="20"/>
                <w:szCs w:val="20"/>
              </w:rPr>
              <w:t xml:space="preserve">Срок окупаемости программы без учета дисконтирования с начала реализации программы (с момента осуществления инвестиций - 01.2017) </w:t>
            </w:r>
            <w:r>
              <w:rPr>
                <w:rFonts w:ascii="Times New Roman" w:hAnsi="Times New Roman" w:cs="Times New Roman"/>
                <w:b/>
                <w:bCs/>
                <w:sz w:val="20"/>
                <w:szCs w:val="20"/>
              </w:rPr>
              <w:t>(PBP)</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лет</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8,0</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b/>
                <w:bCs/>
                <w:sz w:val="20"/>
                <w:szCs w:val="20"/>
              </w:rPr>
            </w:pPr>
            <w:r>
              <w:rPr>
                <w:rFonts w:ascii="Times New Roman" w:hAnsi="Times New Roman" w:cs="Times New Roman"/>
                <w:b/>
                <w:bCs/>
                <w:sz w:val="20"/>
                <w:szCs w:val="20"/>
              </w:rPr>
              <w:t>2</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b/>
                <w:bCs/>
                <w:sz w:val="20"/>
                <w:szCs w:val="20"/>
              </w:rPr>
            </w:pPr>
            <w:r>
              <w:rPr>
                <w:rFonts w:ascii="Times New Roman" w:hAnsi="Times New Roman" w:cs="Times New Roman"/>
                <w:b/>
                <w:bCs/>
                <w:sz w:val="20"/>
                <w:szCs w:val="20"/>
              </w:rPr>
              <w:t>Дисконтные показатели</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2.1</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 xml:space="preserve">Чистый дисконтированный доход проекта </w:t>
            </w:r>
            <w:r>
              <w:rPr>
                <w:rFonts w:ascii="Times New Roman" w:hAnsi="Times New Roman" w:cs="Times New Roman"/>
                <w:b/>
                <w:bCs/>
                <w:sz w:val="20"/>
                <w:szCs w:val="20"/>
              </w:rPr>
              <w:t>(NPV)</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тыс.руб.</w:t>
            </w:r>
          </w:p>
        </w:tc>
        <w:tc>
          <w:tcPr>
            <w:tcW w:w="271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-7 192</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2.2</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 xml:space="preserve">Внутренняя норма доходности проекта </w:t>
            </w:r>
            <w:r>
              <w:rPr>
                <w:rFonts w:ascii="Times New Roman" w:hAnsi="Times New Roman" w:cs="Times New Roman"/>
                <w:b/>
                <w:bCs/>
                <w:sz w:val="20"/>
                <w:szCs w:val="20"/>
              </w:rPr>
              <w:t>(IRR)</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r>
              <w:rPr>
                <w:rFonts w:ascii="Times New Roman" w:hAnsi="Times New Roman" w:cs="Times New Roman"/>
                <w:sz w:val="20"/>
                <w:szCs w:val="20"/>
              </w:rPr>
              <w:t>27,3</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2.3</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 xml:space="preserve">Индекс доходности инвестиций </w:t>
            </w:r>
            <w:r>
              <w:rPr>
                <w:rFonts w:ascii="Times New Roman" w:hAnsi="Times New Roman" w:cs="Times New Roman"/>
                <w:b/>
                <w:bCs/>
                <w:sz w:val="20"/>
                <w:szCs w:val="20"/>
              </w:rPr>
              <w:t>(PI)</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 </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0,99</w:t>
            </w:r>
          </w:p>
        </w:tc>
      </w:tr>
      <w:tr w:rsidR="00CC284F">
        <w:trPr>
          <w:trHeight w:val="20"/>
        </w:trPr>
        <w:tc>
          <w:tcPr>
            <w:tcW w:w="534" w:type="dxa"/>
            <w:tcBorders>
              <w:top w:val="single" w:sz="4" w:space="0" w:color="00000A"/>
              <w:left w:val="single" w:sz="4" w:space="0" w:color="00000A"/>
              <w:bottom w:val="single" w:sz="4" w:space="0" w:color="00000A"/>
              <w:right w:val="single" w:sz="4" w:space="0" w:color="00000A"/>
            </w:tcBorders>
            <w:shd w:val="clear" w:color="auto" w:fill="auto"/>
            <w:tcMar>
              <w:left w:w="7" w:type="dxa"/>
            </w:tcMar>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2.4</w:t>
            </w:r>
          </w:p>
        </w:tc>
        <w:tc>
          <w:tcPr>
            <w:tcW w:w="498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jc w:val="left"/>
              <w:rPr>
                <w:rFonts w:ascii="Times New Roman" w:hAnsi="Times New Roman" w:cs="Times New Roman"/>
                <w:sz w:val="20"/>
                <w:szCs w:val="20"/>
              </w:rPr>
            </w:pPr>
            <w:r>
              <w:rPr>
                <w:rFonts w:ascii="Times New Roman" w:hAnsi="Times New Roman" w:cs="Times New Roman"/>
                <w:sz w:val="20"/>
                <w:szCs w:val="20"/>
              </w:rPr>
              <w:t xml:space="preserve">Срок окупаемости программы с учетом дисконтирования с начала реализации программы (с момента осуществления инвестиций - 01.2017) </w:t>
            </w:r>
            <w:r>
              <w:rPr>
                <w:rFonts w:ascii="Times New Roman" w:hAnsi="Times New Roman" w:cs="Times New Roman"/>
                <w:b/>
                <w:bCs/>
                <w:sz w:val="20"/>
                <w:szCs w:val="20"/>
              </w:rPr>
              <w:t>(DPBP)</w:t>
            </w:r>
          </w:p>
        </w:tc>
        <w:tc>
          <w:tcPr>
            <w:tcW w:w="840"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лет</w:t>
            </w:r>
          </w:p>
        </w:tc>
        <w:tc>
          <w:tcPr>
            <w:tcW w:w="271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C284F" w:rsidRDefault="009A7014">
            <w:pPr>
              <w:rPr>
                <w:rFonts w:ascii="Times New Roman" w:hAnsi="Times New Roman" w:cs="Times New Roman"/>
                <w:sz w:val="20"/>
                <w:szCs w:val="20"/>
              </w:rPr>
            </w:pPr>
            <w:r>
              <w:rPr>
                <w:rFonts w:ascii="Times New Roman" w:hAnsi="Times New Roman" w:cs="Times New Roman"/>
                <w:sz w:val="20"/>
                <w:szCs w:val="20"/>
              </w:rPr>
              <w:t>нет</w:t>
            </w:r>
          </w:p>
        </w:tc>
      </w:tr>
    </w:tbl>
    <w:p w:rsidR="00CC284F" w:rsidRDefault="00CC284F">
      <w:pPr>
        <w:spacing w:before="120" w:line="360" w:lineRule="auto"/>
        <w:ind w:firstLine="567"/>
        <w:contextualSpacing/>
        <w:jc w:val="both"/>
        <w:rPr>
          <w:rFonts w:ascii="Times New Roman" w:hAnsi="Times New Roman" w:cs="Times New Roman"/>
          <w:sz w:val="24"/>
          <w:szCs w:val="24"/>
        </w:rPr>
      </w:pP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На основании выполненных расчетов можно сделать следующие вывод о том, что по ООО «УК «ТЭК Арсеньев» в пределах выбранного горизонта планирования NPV отрицателен.</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8"/>
        </w:rPr>
        <w:t>О</w:t>
      </w:r>
      <w:r>
        <w:rPr>
          <w:rFonts w:ascii="Times New Roman" w:hAnsi="Times New Roman" w:cs="Times New Roman"/>
          <w:sz w:val="24"/>
          <w:szCs w:val="24"/>
        </w:rPr>
        <w:t xml:space="preserve">трицательный </w:t>
      </w:r>
      <w:r>
        <w:rPr>
          <w:rFonts w:ascii="Times New Roman" w:hAnsi="Times New Roman" w:cs="Times New Roman"/>
          <w:sz w:val="24"/>
          <w:szCs w:val="24"/>
          <w:lang w:val="en-US"/>
        </w:rPr>
        <w:t>NPV</w:t>
      </w:r>
      <w:r>
        <w:rPr>
          <w:rFonts w:ascii="Times New Roman" w:hAnsi="Times New Roman" w:cs="Times New Roman"/>
          <w:sz w:val="24"/>
          <w:szCs w:val="24"/>
        </w:rPr>
        <w:t xml:space="preserve"> связан с применением в настоящей работе ограничения по темпам роста тарифов на теплоэнергию, а также тем, что значительная часть капитальных вложений будет направлена на строительство и реконструкцию тепловых сетей, окупаемость которых очень продолжительна ввиду долгого срока эксплуатации, что не позволяет достичь окупаемости с учетом дисконтирования. </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При этом в случае предоставления организациям дополнительных мер бюджетной поддержки (подробнее о вариантах поддержки – в заключении) организация сможет сократить объемы привлекаемых кредитов либо сократить сроки их возврата, что может способствовать достижению положительных показателей эффективности инвестиций.</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72" w:name="_Toc509373808"/>
      <w:bookmarkStart w:id="273" w:name="_Toc473122458"/>
      <w:bookmarkStart w:id="274" w:name="_Toc474157445"/>
      <w:bookmarkEnd w:id="272"/>
      <w:bookmarkEnd w:id="273"/>
      <w:bookmarkEnd w:id="274"/>
      <w:r>
        <w:rPr>
          <w:rFonts w:eastAsia="Times New Roman" w:cs="Times New Roman"/>
          <w:sz w:val="24"/>
          <w:szCs w:val="24"/>
        </w:rPr>
        <w:t>Ценовые последствия для потребителей при реализации программ строительства, реконструкции и технического перевооружения систем теплоснабжения</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Тарифный сценарий по расчету необходимых тарифов для реализации мероприятий Схемы разработан путем прогноза фактических расходов организации за 2015 год с учетом введения инвестиционных составляющих и включения расходов на капитальный ремонт тепловых сетей.</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В соответствии с действующим в сфере государственного ценового регулирования законодательством тариф на тепловую энергию, отпускаемую организацией, должен обеспечивать покрытие как экономически обоснованных расходов организации, так и обеспечивать достаточные средства для финансирования мероприятий по надежному функционированию и развитию систем теплоснабжения.</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Тариф пересматривается и устанавливается органом исполнительной власти субъекта РФ в области государственного регулирования цен (тарифов) с учетом изменения расходов организации и возможных изменений условий реализации инвестиционной программы.</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Законодательством определен механизм ограничения предельной величины тарифов путем установления ежегодных предельных индексов роста, а также механизм ограничения предельной величины платы за ЖКУ для граждан путем установления ежегодных предельных индексов роста.</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При этом возмещение затрат на реализацию ИП организации, осуществляющей регулируемые виды деятельности в сфере теплоснабжения, может потребовать установления для организации тарифов на уровне выше установленного федеральным органом предельного максимального уровня.</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Решение об установлении для организации тарифов на уровне выше предельного максимального принимается органом исполнительной власти субъекта РФ в области государственного регулирования тарифов (цен) самостоятельно и не требует согласования с федеральным органом исполнительной власти в области государственного регулирования тарифов в сфере теплоснабжения.</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Для анализа влияния реализации мероприятий, предложенных в схеме теплоснабжения, на цену тепловой энергии, в данной работе для ООО «УК«ТЭК Арсеньев» разработан прогнозный долгосрочный тарифный сценарий.</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В разработанном тарифном сценарии учтены необходимые расходы на капитальный ремонт тепловых сетей и здания, определены расходы на реализацию инвестиционной программы в тарифах и сроки их включения в тарифы, которые обеспечивают баланс интересов эксплуатирующей организации и потребителей услуг теплоснабжения.</w:t>
      </w:r>
    </w:p>
    <w:p w:rsidR="00CC284F" w:rsidRDefault="009A7014">
      <w:pPr>
        <w:pStyle w:val="2"/>
        <w:numPr>
          <w:ilvl w:val="1"/>
          <w:numId w:val="3"/>
        </w:numPr>
        <w:tabs>
          <w:tab w:val="left" w:pos="1134"/>
        </w:tabs>
        <w:spacing w:line="276" w:lineRule="auto"/>
        <w:ind w:left="0" w:firstLine="567"/>
        <w:jc w:val="both"/>
        <w:rPr>
          <w:rFonts w:eastAsia="Times New Roman" w:cs="Times New Roman"/>
          <w:sz w:val="24"/>
          <w:szCs w:val="24"/>
        </w:rPr>
      </w:pPr>
      <w:bookmarkStart w:id="275" w:name="_Toc509373809"/>
      <w:bookmarkStart w:id="276" w:name="_Toc473122459"/>
      <w:bookmarkStart w:id="277" w:name="_Toc474157446"/>
      <w:bookmarkStart w:id="278" w:name="_Toc473060384"/>
      <w:r>
        <w:rPr>
          <w:rFonts w:eastAsia="Times New Roman" w:cs="Times New Roman"/>
          <w:sz w:val="24"/>
          <w:szCs w:val="24"/>
        </w:rPr>
        <w:t xml:space="preserve">Расчет ценовых последствий для </w:t>
      </w:r>
      <w:bookmarkEnd w:id="275"/>
      <w:bookmarkEnd w:id="276"/>
      <w:bookmarkEnd w:id="277"/>
      <w:bookmarkEnd w:id="278"/>
      <w:r>
        <w:rPr>
          <w:rFonts w:eastAsia="Times New Roman" w:cs="Times New Roman"/>
          <w:sz w:val="24"/>
          <w:szCs w:val="24"/>
        </w:rPr>
        <w:t>ООО «УК «ТЭК Арсеньев»</w:t>
      </w:r>
    </w:p>
    <w:p w:rsidR="00CC284F" w:rsidRDefault="009A7014">
      <w:pPr>
        <w:spacing w:before="12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rPr>
        <w:t>Результаты прогноза тарифа на теплоэнергию для потребителей в Арсеньевском ГО с учетом и без учета реализации мероприятий, предложенных в схеме теплоснабжения, представлены на следующем рисунке.</w:t>
      </w:r>
    </w:p>
    <w:p w:rsidR="00CC284F" w:rsidRDefault="00CC284F">
      <w:pPr>
        <w:spacing w:before="120" w:line="360" w:lineRule="auto"/>
        <w:contextualSpacing/>
        <w:jc w:val="both"/>
        <w:rPr>
          <w:sz w:val="24"/>
          <w:szCs w:val="24"/>
        </w:rPr>
      </w:pPr>
    </w:p>
    <w:p w:rsidR="00CC284F" w:rsidRDefault="009A7014">
      <w:pPr>
        <w:keepNext/>
        <w:spacing w:before="120" w:after="240"/>
        <w:rPr>
          <w:rFonts w:ascii="Times New Roman" w:hAnsi="Times New Roman" w:cs="Times New Roman"/>
          <w:b/>
          <w:sz w:val="24"/>
          <w:szCs w:val="24"/>
        </w:rPr>
      </w:pPr>
      <w:bookmarkStart w:id="279" w:name="_Toc473060727"/>
      <w:r>
        <w:rPr>
          <w:noProof/>
          <w:lang w:eastAsia="ru-RU"/>
        </w:rPr>
        <w:drawing>
          <wp:inline distT="0" distB="0" distL="0" distR="0">
            <wp:extent cx="5940425" cy="391541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C284F" w:rsidRDefault="009A7014">
      <w:pPr>
        <w:keepNext/>
        <w:spacing w:before="120" w:after="240"/>
      </w:pPr>
      <w:bookmarkStart w:id="280" w:name="_Toc476609407"/>
      <w:r>
        <w:rPr>
          <w:rFonts w:ascii="Times New Roman" w:hAnsi="Times New Roman" w:cs="Times New Roman"/>
          <w:b/>
          <w:sz w:val="24"/>
          <w:szCs w:val="24"/>
        </w:rPr>
        <w:t xml:space="preserve">Рисунок </w:t>
      </w:r>
      <w:r>
        <w:rPr>
          <w:rFonts w:ascii="Times New Roman" w:hAnsi="Times New Roman" w:cs="Times New Roman"/>
          <w:b/>
          <w:sz w:val="24"/>
          <w:szCs w:val="24"/>
        </w:rPr>
        <w:fldChar w:fldCharType="begin"/>
      </w:r>
      <w:r>
        <w:instrText>SEQ Рисунок \* ARABIC</w:instrText>
      </w:r>
      <w:r>
        <w:fldChar w:fldCharType="separate"/>
      </w:r>
      <w:r>
        <w:t>27</w:t>
      </w:r>
      <w:r>
        <w:fldChar w:fldCharType="end"/>
      </w:r>
      <w:r>
        <w:rPr>
          <w:rFonts w:ascii="Times New Roman" w:hAnsi="Times New Roman" w:cs="Times New Roman"/>
          <w:b/>
          <w:sz w:val="24"/>
          <w:szCs w:val="24"/>
        </w:rPr>
        <w:t xml:space="preserve"> </w:t>
      </w:r>
      <w:r>
        <w:t xml:space="preserve">– </w:t>
      </w:r>
      <w:bookmarkEnd w:id="279"/>
      <w:bookmarkEnd w:id="280"/>
      <w:r>
        <w:rPr>
          <w:rFonts w:ascii="Times New Roman" w:hAnsi="Times New Roman" w:cs="Times New Roman"/>
          <w:b/>
          <w:sz w:val="24"/>
          <w:szCs w:val="24"/>
        </w:rPr>
        <w:t>Прогноз тарифов на теплоэнергию в Арсеньевском ГО с учетом и без учета реализации мероприятий</w:t>
      </w:r>
    </w:p>
    <w:p w:rsidR="00CC284F" w:rsidRDefault="00CC284F">
      <w:pPr>
        <w:spacing w:before="120" w:line="360" w:lineRule="auto"/>
        <w:contextualSpacing/>
        <w:jc w:val="both"/>
        <w:rPr>
          <w:sz w:val="24"/>
          <w:szCs w:val="24"/>
        </w:rPr>
      </w:pPr>
    </w:p>
    <w:p w:rsidR="00CC284F" w:rsidRDefault="009A7014">
      <w:pPr>
        <w:spacing w:before="120" w:line="360" w:lineRule="auto"/>
        <w:ind w:firstLine="567"/>
        <w:contextualSpacing/>
        <w:jc w:val="both"/>
      </w:pPr>
      <w:r>
        <w:rPr>
          <w:rFonts w:ascii="Times New Roman" w:hAnsi="Times New Roman" w:cs="Times New Roman"/>
          <w:sz w:val="24"/>
          <w:szCs w:val="24"/>
        </w:rPr>
        <w:t>Как видно из рисунка, при реализации мероприятий, предложенных в Схеме теплоснабжения, индикативный тариф на тепловую энергию до 2022  года принят равным тарифу, рассчитанному на основе действующих тарифов с использованием индексов-дефляторов Минэкономразвития РФ.</w:t>
      </w:r>
    </w:p>
    <w:p w:rsidR="00CC284F" w:rsidRDefault="009A7014">
      <w:pPr>
        <w:spacing w:before="120" w:line="360" w:lineRule="auto"/>
        <w:ind w:firstLine="567"/>
        <w:contextualSpacing/>
        <w:jc w:val="both"/>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sz w:val="24"/>
          <w:szCs w:val="24"/>
        </w:rPr>
        <w:t>С 2023 года в связи с завершением выплат по кредитам, полученным на финансирование мероприятий, расчетный индикативный тариф значительно снижается и становится на 33% ниже тарифа без реализации мероприятий Схемы теплоснабжения и в дальнейшем прогнозируется плавный рост тарифов в соответствии с темпами инфляции и ростом цен на топливо.</w:t>
      </w: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81" w:name="_Toc509373810"/>
      <w:bookmarkStart w:id="282" w:name="_Toc474157447"/>
      <w:bookmarkEnd w:id="281"/>
      <w:bookmarkEnd w:id="282"/>
      <w:r>
        <w:rPr>
          <w:rFonts w:ascii="Times New Roman" w:eastAsia="Times New Roman" w:hAnsi="Times New Roman" w:cs="Times New Roman"/>
          <w:color w:val="00000A"/>
          <w:sz w:val="24"/>
          <w:szCs w:val="24"/>
        </w:rPr>
        <w:t>Раздел 8. Решение об определении единой теплоснабжающей организации (организаций)</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b/>
          <w:i/>
          <w:sz w:val="24"/>
          <w:szCs w:val="24"/>
        </w:rPr>
        <w:t xml:space="preserve">Единая теплоснабжающая организация (ЕТО) – </w:t>
      </w:r>
      <w:r>
        <w:rPr>
          <w:rFonts w:ascii="Times New Roman" w:hAnsi="Times New Roman" w:cs="Times New Roman"/>
          <w:sz w:val="24"/>
          <w:szCs w:val="24"/>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CC284F" w:rsidRDefault="009A7014">
      <w:pPr>
        <w:spacing w:line="360" w:lineRule="auto"/>
        <w:ind w:firstLine="567"/>
        <w:jc w:val="both"/>
      </w:pPr>
      <w:r>
        <w:rPr>
          <w:rFonts w:ascii="Times New Roman" w:hAnsi="Times New Roman" w:cs="Times New Roman"/>
          <w:sz w:val="24"/>
          <w:szCs w:val="24"/>
        </w:rPr>
        <w:t xml:space="preserve">В п. 8 </w:t>
      </w:r>
      <w:r>
        <w:rPr>
          <w:rFonts w:ascii="Times New Roman" w:eastAsia="Times New Roman" w:hAnsi="Times New Roman" w:cs="Times New Roman"/>
          <w:sz w:val="24"/>
          <w:szCs w:val="24"/>
        </w:rPr>
        <w:t xml:space="preserve">Постановления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(далее – ПП РФ № 808 </w:t>
      </w:r>
      <w:r>
        <w:rPr>
          <w:rFonts w:ascii="Times New Roman" w:eastAsia="Times New Roman" w:hAnsi="Times New Roman" w:cs="Times New Roman"/>
          <w:sz w:val="24"/>
          <w:szCs w:val="24"/>
        </w:rPr>
        <w:br/>
        <w:t xml:space="preserve">от 08.08.2012) </w:t>
      </w:r>
      <w:r>
        <w:rPr>
          <w:rFonts w:ascii="Times New Roman" w:hAnsi="Times New Roman" w:cs="Times New Roman"/>
          <w:sz w:val="24"/>
          <w:szCs w:val="24"/>
        </w:rPr>
        <w:t xml:space="preserve">установлены обязанности ЕТО: </w:t>
      </w:r>
    </w:p>
    <w:p w:rsidR="00CC284F" w:rsidRDefault="009A7014">
      <w:pPr>
        <w:pStyle w:val="affd"/>
        <w:numPr>
          <w:ilvl w:val="0"/>
          <w:numId w:val="14"/>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CC284F" w:rsidRDefault="009A7014">
      <w:pPr>
        <w:pStyle w:val="affd"/>
        <w:numPr>
          <w:ilvl w:val="0"/>
          <w:numId w:val="14"/>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CC284F" w:rsidRDefault="009A7014">
      <w:pPr>
        <w:pStyle w:val="affd"/>
        <w:numPr>
          <w:ilvl w:val="0"/>
          <w:numId w:val="14"/>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CC284F" w:rsidRDefault="009A7014">
      <w:pPr>
        <w:spacing w:line="360" w:lineRule="auto"/>
        <w:ind w:firstLine="567"/>
        <w:jc w:val="both"/>
      </w:pPr>
      <w:r>
        <w:rPr>
          <w:rFonts w:ascii="Times New Roman" w:hAnsi="Times New Roman" w:cs="Times New Roman"/>
          <w:sz w:val="24"/>
          <w:szCs w:val="24"/>
        </w:rPr>
        <w:t>Согласно п. 4 ПП РФ от 08.08.2012 № 808 в проекте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если на территории городского округа существуют несколько систем теплоснабжения, уполномоченные органы вправе:</w:t>
      </w:r>
    </w:p>
    <w:p w:rsidR="00CC284F" w:rsidRDefault="009A7014">
      <w:pPr>
        <w:pStyle w:val="affd"/>
        <w:numPr>
          <w:ilvl w:val="0"/>
          <w:numId w:val="13"/>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определить единую теплоснабжающую организацию (организации) в каждой из систем теплоснабжения, расположенных в границах городского округа;</w:t>
      </w:r>
    </w:p>
    <w:p w:rsidR="00CC284F" w:rsidRDefault="009A7014">
      <w:pPr>
        <w:pStyle w:val="affd"/>
        <w:numPr>
          <w:ilvl w:val="0"/>
          <w:numId w:val="13"/>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определить на несколько систем теплоснабжения единую теплоснабжающую организацию.</w:t>
      </w:r>
    </w:p>
    <w:p w:rsidR="00CC284F" w:rsidRDefault="009A7014">
      <w:pPr>
        <w:spacing w:line="360" w:lineRule="auto"/>
        <w:ind w:firstLine="567"/>
        <w:jc w:val="both"/>
        <w:rPr>
          <w:rFonts w:ascii="Times New Roman" w:hAnsi="Times New Roman" w:cs="Times New Roman"/>
          <w:sz w:val="24"/>
          <w:szCs w:val="24"/>
        </w:rPr>
        <w:sectPr w:rsidR="00CC284F">
          <w:pgSz w:w="11906" w:h="16838"/>
          <w:pgMar w:top="1134" w:right="850" w:bottom="1134" w:left="984" w:header="0" w:footer="0" w:gutter="0"/>
          <w:cols w:space="720"/>
          <w:formProt w:val="0"/>
          <w:docGrid w:linePitch="360" w:charSpace="-2049"/>
        </w:sectPr>
      </w:pPr>
      <w:r>
        <w:rPr>
          <w:rFonts w:ascii="Times New Roman" w:hAnsi="Times New Roman" w:cs="Times New Roman"/>
          <w:sz w:val="24"/>
          <w:szCs w:val="24"/>
        </w:rPr>
        <w:t>Границы зон теплоснабжения на территории Арсеньевского ГО определены в Главе 11 обосновывающих материалов к схеме теплоснабжения «Обоснование предложения по определению единой теплоснабжающей организации». Реестр зон деятельности ЕТО на территории Арсеньевского ГО представлен в таблице ниже.</w:t>
      </w:r>
    </w:p>
    <w:p w:rsidR="00CC284F" w:rsidRDefault="009A7014">
      <w:pPr>
        <w:pStyle w:val="afff0"/>
      </w:pPr>
      <w:bookmarkStart w:id="283" w:name="_Toc509373916"/>
      <w:r>
        <w:t xml:space="preserve">Таблица </w:t>
      </w:r>
      <w:r>
        <w:fldChar w:fldCharType="begin"/>
      </w:r>
      <w:r>
        <w:instrText>SEQ Таблица \* ARABIC</w:instrText>
      </w:r>
      <w:r>
        <w:fldChar w:fldCharType="separate"/>
      </w:r>
      <w:r>
        <w:t>34</w:t>
      </w:r>
      <w:r>
        <w:fldChar w:fldCharType="end"/>
      </w:r>
      <w:bookmarkEnd w:id="283"/>
      <w:r>
        <w:t xml:space="preserve"> – Реестр зон деятельности ЕТО на территории Арсеньевского ГО</w:t>
      </w:r>
    </w:p>
    <w:tbl>
      <w:tblPr>
        <w:tblW w:w="5000" w:type="pct"/>
        <w:tblInd w:w="-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2892"/>
        <w:gridCol w:w="2891"/>
        <w:gridCol w:w="2892"/>
        <w:gridCol w:w="2891"/>
        <w:gridCol w:w="2892"/>
      </w:tblGrid>
      <w:tr w:rsidR="00CC284F">
        <w:trPr>
          <w:trHeight w:val="20"/>
          <w:tblHeader/>
        </w:trPr>
        <w:tc>
          <w:tcPr>
            <w:tcW w:w="2857"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Код зоны деятельности ЕТО</w:t>
            </w:r>
          </w:p>
        </w:tc>
        <w:tc>
          <w:tcPr>
            <w:tcW w:w="2857"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Источники теплоснабжения в зоне деятельности ЕТО</w:t>
            </w:r>
          </w:p>
        </w:tc>
        <w:tc>
          <w:tcPr>
            <w:tcW w:w="2858"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Теплоснабжающие и/или теплосетевые организации, осуществляющие деятельность в зоне действия ЕТО в базовый период</w:t>
            </w:r>
          </w:p>
        </w:tc>
        <w:tc>
          <w:tcPr>
            <w:tcW w:w="5715" w:type="dxa"/>
            <w:gridSpan w:val="2"/>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Ведомственная принадлежность</w:t>
            </w:r>
          </w:p>
        </w:tc>
      </w:tr>
      <w:tr w:rsidR="00CC284F">
        <w:trPr>
          <w:trHeight w:val="20"/>
          <w:tblHeader/>
        </w:trPr>
        <w:tc>
          <w:tcPr>
            <w:tcW w:w="2857"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lang w:eastAsia="ru-RU"/>
              </w:rPr>
            </w:pPr>
          </w:p>
        </w:tc>
        <w:tc>
          <w:tcPr>
            <w:tcW w:w="2857"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lang w:eastAsia="ru-RU"/>
              </w:rPr>
            </w:pPr>
          </w:p>
        </w:tc>
        <w:tc>
          <w:tcPr>
            <w:tcW w:w="2858"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lang w:eastAsia="ru-RU"/>
              </w:rPr>
            </w:pP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Источник</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lang w:eastAsia="ru-RU"/>
              </w:rPr>
            </w:pPr>
            <w:r>
              <w:rPr>
                <w:rFonts w:ascii="Times New Roman" w:hAnsi="Times New Roman" w:cs="Times New Roman"/>
                <w:b/>
                <w:bCs/>
                <w:color w:val="000000"/>
                <w:sz w:val="20"/>
                <w:lang w:eastAsia="ru-RU"/>
              </w:rPr>
              <w:t>Тепловые сети</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001</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pPr>
            <w:r>
              <w:rPr>
                <w:rFonts w:eastAsia="Times New Roman"/>
                <w:color w:val="000000"/>
                <w:sz w:val="20"/>
                <w:szCs w:val="20"/>
                <w:lang w:eastAsia="ru-RU"/>
              </w:rPr>
              <w:t>Котельные по адресам: ул. Смирнова, 5, ул. Щербакова, 45, ул.Таежная, 35</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002</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Олега Кошевого, 5 (школа №10)</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003</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Советская, 81</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004</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Котовского, 1</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005</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Кирзаводская, 15</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006</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Лесная, 1 (Тубдиспансер)</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007</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Клиновая, 1б (Школа №6)</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r w:rsidR="00CC284F">
        <w:trPr>
          <w:trHeight w:val="20"/>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008</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Балабина, 22 (Интернат)</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r>
    </w:tbl>
    <w:p w:rsidR="00CC284F" w:rsidRDefault="00CC284F">
      <w:pPr>
        <w:sectPr w:rsidR="00CC284F">
          <w:pgSz w:w="16838" w:h="11906" w:orient="landscape"/>
          <w:pgMar w:top="1134" w:right="850" w:bottom="1134" w:left="1701" w:header="0" w:footer="0" w:gutter="0"/>
          <w:cols w:space="720"/>
          <w:formProt w:val="0"/>
          <w:docGrid w:linePitch="360" w:charSpace="-2049"/>
        </w:sectPr>
      </w:pP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Границы зоны деятельности ЕТО в соответствии с п.19 установлены ПП РФ от 08.08.2012 № 808 могут быть изменены в следующих случаях: </w:t>
      </w:r>
    </w:p>
    <w:p w:rsidR="00CC284F" w:rsidRDefault="009A7014">
      <w:pPr>
        <w:pStyle w:val="affd"/>
        <w:numPr>
          <w:ilvl w:val="0"/>
          <w:numId w:val="14"/>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CC284F" w:rsidRDefault="009A7014">
      <w:pPr>
        <w:pStyle w:val="affd"/>
        <w:numPr>
          <w:ilvl w:val="0"/>
          <w:numId w:val="14"/>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технологическое объединение или разделение систем теплоснабжения. </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rsidR="00CC284F" w:rsidRDefault="009A7014">
      <w:pPr>
        <w:pStyle w:val="affd"/>
        <w:spacing w:line="360" w:lineRule="auto"/>
        <w:ind w:left="0" w:firstLine="567"/>
        <w:jc w:val="both"/>
      </w:pPr>
      <w:r>
        <w:rPr>
          <w:rFonts w:ascii="Times New Roman" w:eastAsia="Times New Roman" w:hAnsi="Times New Roman" w:cs="Times New Roman"/>
          <w:sz w:val="24"/>
          <w:szCs w:val="24"/>
        </w:rPr>
        <w:t>Критерии и порядок определения единой теплоснабжающей организации установлены в ПП РФ № 808 от 08.08.2012.</w:t>
      </w:r>
    </w:p>
    <w:p w:rsidR="00CC284F" w:rsidRDefault="009A7014">
      <w:pPr>
        <w:pStyle w:val="affd"/>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Критерии определения ЕТО:</w:t>
      </w:r>
    </w:p>
    <w:p w:rsidR="00CC284F" w:rsidRDefault="009A7014">
      <w:pPr>
        <w:pStyle w:val="affd"/>
        <w:numPr>
          <w:ilvl w:val="0"/>
          <w:numId w:val="15"/>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rsidR="00CC284F" w:rsidRDefault="009A7014">
      <w:pPr>
        <w:pStyle w:val="affd"/>
        <w:numPr>
          <w:ilvl w:val="0"/>
          <w:numId w:val="15"/>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Размер собственного капитала;</w:t>
      </w:r>
    </w:p>
    <w:p w:rsidR="00CC284F" w:rsidRDefault="009A7014">
      <w:pPr>
        <w:pStyle w:val="affd"/>
        <w:numPr>
          <w:ilvl w:val="0"/>
          <w:numId w:val="15"/>
        </w:numPr>
        <w:spacing w:after="20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Способность в лучшей мере обеспечить надежность теплоснабжения в соответствующей системе теплоснабжения.</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Предложения по присвоению статуса ЕТО на территории Арсеньевского ГО представлены в таблице ниже.</w:t>
      </w:r>
    </w:p>
    <w:p w:rsidR="00CC284F" w:rsidRDefault="009A7014">
      <w:pPr>
        <w:spacing w:line="360" w:lineRule="auto"/>
        <w:ind w:firstLine="567"/>
        <w:jc w:val="both"/>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sz w:val="24"/>
          <w:szCs w:val="24"/>
        </w:rPr>
        <w:t>Детальное обоснование соответствия организаций, предлагаемых в качестве ЕТО, критериям определения ЕТО, устанавливаемым ПП РФ от 08.08.2012 № 808, приведено в Главе 11 обосновывающих материалов к схеме теплоснабжения «Обоснование предложения по определению единой теплоснабжающей организации».</w:t>
      </w:r>
    </w:p>
    <w:p w:rsidR="00CC284F" w:rsidRDefault="009A7014">
      <w:pPr>
        <w:pStyle w:val="afff0"/>
      </w:pPr>
      <w:bookmarkStart w:id="284" w:name="_Toc509373917"/>
      <w:r>
        <w:t xml:space="preserve">Таблица </w:t>
      </w:r>
      <w:r>
        <w:fldChar w:fldCharType="begin"/>
      </w:r>
      <w:r>
        <w:instrText>SEQ Таблица \* ARABIC</w:instrText>
      </w:r>
      <w:r>
        <w:fldChar w:fldCharType="separate"/>
      </w:r>
      <w:r>
        <w:t>35</w:t>
      </w:r>
      <w:r>
        <w:fldChar w:fldCharType="end"/>
      </w:r>
      <w:bookmarkEnd w:id="284"/>
      <w:r>
        <w:t xml:space="preserve"> – Предложения по присвоению статуса ЕТО на территории Арсеньевского ГО</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3" w:type="dxa"/>
        </w:tblCellMar>
        <w:tblLook w:val="04A0" w:firstRow="1" w:lastRow="0" w:firstColumn="1" w:lastColumn="0" w:noHBand="0" w:noVBand="1"/>
      </w:tblPr>
      <w:tblGrid>
        <w:gridCol w:w="2892"/>
        <w:gridCol w:w="2891"/>
        <w:gridCol w:w="2892"/>
        <w:gridCol w:w="2891"/>
        <w:gridCol w:w="2892"/>
      </w:tblGrid>
      <w:tr w:rsidR="00CC284F">
        <w:trPr>
          <w:trHeight w:val="244"/>
          <w:tblHeader/>
          <w:jc w:val="center"/>
        </w:trPr>
        <w:tc>
          <w:tcPr>
            <w:tcW w:w="2857"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rPr>
            </w:pPr>
            <w:r>
              <w:rPr>
                <w:rFonts w:ascii="Times New Roman" w:hAnsi="Times New Roman" w:cs="Times New Roman"/>
                <w:b/>
                <w:bCs/>
                <w:color w:val="000000"/>
                <w:sz w:val="20"/>
              </w:rPr>
              <w:t>Код зоны деятельности ЕТО</w:t>
            </w:r>
          </w:p>
        </w:tc>
        <w:tc>
          <w:tcPr>
            <w:tcW w:w="2857"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rPr>
            </w:pPr>
            <w:r>
              <w:rPr>
                <w:rFonts w:ascii="Times New Roman" w:hAnsi="Times New Roman" w:cs="Times New Roman"/>
                <w:b/>
                <w:bCs/>
                <w:color w:val="000000"/>
                <w:sz w:val="20"/>
              </w:rPr>
              <w:t>Источник тепловой энергии в зоне деятельности ЕТО</w:t>
            </w:r>
          </w:p>
        </w:tc>
        <w:tc>
          <w:tcPr>
            <w:tcW w:w="2858"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rPr>
            </w:pPr>
            <w:r>
              <w:rPr>
                <w:rFonts w:ascii="Times New Roman" w:hAnsi="Times New Roman" w:cs="Times New Roman"/>
                <w:b/>
                <w:bCs/>
                <w:color w:val="000000"/>
                <w:sz w:val="20"/>
              </w:rPr>
              <w:t>Теплоснабжающие и/или теплосетевые организации, осуществляющие деятельность в зоне ЕТО в базовый период</w:t>
            </w:r>
          </w:p>
        </w:tc>
        <w:tc>
          <w:tcPr>
            <w:tcW w:w="2857"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rPr>
            </w:pPr>
            <w:r>
              <w:rPr>
                <w:rFonts w:ascii="Times New Roman" w:hAnsi="Times New Roman" w:cs="Times New Roman"/>
                <w:b/>
                <w:bCs/>
                <w:color w:val="000000"/>
                <w:sz w:val="20"/>
              </w:rPr>
              <w:t>Организация, предлагаемая в качестве ЕТО</w:t>
            </w:r>
          </w:p>
        </w:tc>
        <w:tc>
          <w:tcPr>
            <w:tcW w:w="2858" w:type="dxa"/>
            <w:vMerge w:val="restart"/>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b/>
                <w:bCs/>
                <w:color w:val="000000"/>
                <w:sz w:val="20"/>
              </w:rPr>
            </w:pPr>
            <w:r>
              <w:rPr>
                <w:rFonts w:ascii="Times New Roman" w:hAnsi="Times New Roman" w:cs="Times New Roman"/>
                <w:b/>
                <w:bCs/>
                <w:color w:val="000000"/>
                <w:sz w:val="20"/>
              </w:rPr>
              <w:t>Обоснование соответствия организации, предлагаемой в качестве ЕТО, критериям определения ЕТО</w:t>
            </w:r>
          </w:p>
        </w:tc>
      </w:tr>
      <w:tr w:rsidR="00CC284F">
        <w:trPr>
          <w:trHeight w:hRule="exact" w:val="23"/>
          <w:tblHeader/>
          <w:jc w:val="center"/>
        </w:trPr>
        <w:tc>
          <w:tcPr>
            <w:tcW w:w="2857"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rPr>
            </w:pPr>
          </w:p>
        </w:tc>
        <w:tc>
          <w:tcPr>
            <w:tcW w:w="2857"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rPr>
            </w:pPr>
          </w:p>
        </w:tc>
        <w:tc>
          <w:tcPr>
            <w:tcW w:w="2858"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rPr>
            </w:pPr>
          </w:p>
        </w:tc>
        <w:tc>
          <w:tcPr>
            <w:tcW w:w="2857"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rPr>
            </w:pPr>
          </w:p>
        </w:tc>
        <w:tc>
          <w:tcPr>
            <w:tcW w:w="2858" w:type="dxa"/>
            <w:vMerge/>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CC284F">
            <w:pPr>
              <w:rPr>
                <w:rFonts w:ascii="Times New Roman" w:hAnsi="Times New Roman" w:cs="Times New Roman"/>
                <w:b/>
                <w:bCs/>
                <w:color w:val="000000"/>
                <w:sz w:val="20"/>
              </w:rPr>
            </w:pP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001</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pPr>
            <w:r>
              <w:rPr>
                <w:rFonts w:eastAsia="Times New Roman"/>
                <w:color w:val="000000"/>
                <w:sz w:val="20"/>
                <w:szCs w:val="20"/>
                <w:lang w:eastAsia="ru-RU"/>
              </w:rPr>
              <w:t>Котельные по адресам: ул. Смирнова, 5, ул. Щербакова, 45, ул. Таежная, 35</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002</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Олега Кошевого, 5 (школа №10)</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003</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Советская, 81</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004</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Котовского, 1</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szCs w:val="20"/>
                <w:lang w:eastAsia="ru-RU"/>
              </w:rPr>
              <w:t>Пункт 7. ПП РФ от 08.08.2012 г.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005</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Кирзаводская, 15</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006</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Лесная, 1 (Тубдиспансер)</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007</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Котельная по ул. Клиновая, 1б (Школа №6)</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r w:rsidR="00CC284F">
        <w:trPr>
          <w:trHeight w:val="20"/>
          <w:jc w:val="center"/>
        </w:trPr>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color w:val="000000"/>
                <w:sz w:val="20"/>
                <w:lang w:eastAsia="ru-RU"/>
              </w:rPr>
            </w:pPr>
            <w:r>
              <w:rPr>
                <w:rFonts w:ascii="Times New Roman" w:hAnsi="Times New Roman" w:cs="Times New Roman"/>
                <w:color w:val="000000"/>
                <w:sz w:val="20"/>
                <w:lang w:eastAsia="ru-RU"/>
              </w:rPr>
              <w:t>008</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tcPr>
          <w:p w:rsidR="00CC284F" w:rsidRDefault="009A7014">
            <w:pPr>
              <w:pStyle w:val="affffa"/>
              <w:ind w:firstLine="0"/>
              <w:jc w:val="left"/>
              <w:rPr>
                <w:rFonts w:eastAsia="Times New Roman"/>
                <w:color w:val="000000"/>
                <w:sz w:val="20"/>
                <w:szCs w:val="20"/>
                <w:lang w:eastAsia="ru-RU"/>
              </w:rPr>
            </w:pPr>
            <w:r>
              <w:rPr>
                <w:rFonts w:eastAsia="Times New Roman"/>
                <w:color w:val="000000"/>
                <w:sz w:val="20"/>
                <w:szCs w:val="20"/>
                <w:lang w:eastAsia="ru-RU"/>
              </w:rPr>
              <w:t xml:space="preserve">Котельная по ул. </w:t>
            </w:r>
            <w:r>
              <w:rPr>
                <w:rFonts w:eastAsia="Times New Roman"/>
                <w:bCs/>
                <w:color w:val="000000"/>
                <w:sz w:val="20"/>
                <w:szCs w:val="20"/>
                <w:lang w:eastAsia="ru-RU"/>
              </w:rPr>
              <w:t>Балабина, 22 (Интернат)</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7"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pPr>
              <w:rPr>
                <w:rFonts w:ascii="Times New Roman" w:hAnsi="Times New Roman" w:cs="Times New Roman"/>
              </w:rPr>
            </w:pPr>
            <w:r>
              <w:rPr>
                <w:rFonts w:ascii="Times New Roman" w:hAnsi="Times New Roman" w:cs="Times New Roman"/>
                <w:sz w:val="20"/>
              </w:rPr>
              <w:t>ООО «УК «ТЭК Арсеньев»</w:t>
            </w:r>
          </w:p>
        </w:tc>
        <w:tc>
          <w:tcPr>
            <w:tcW w:w="2858" w:type="dxa"/>
            <w:tcBorders>
              <w:top w:val="single" w:sz="4" w:space="0" w:color="00000A"/>
              <w:left w:val="single" w:sz="4" w:space="0" w:color="00000A"/>
              <w:bottom w:val="single" w:sz="4" w:space="0" w:color="00000A"/>
              <w:right w:val="single" w:sz="4" w:space="0" w:color="00000A"/>
            </w:tcBorders>
            <w:shd w:val="clear" w:color="auto" w:fill="auto"/>
            <w:tcMar>
              <w:left w:w="63" w:type="dxa"/>
            </w:tcMar>
            <w:vAlign w:val="center"/>
          </w:tcPr>
          <w:p w:rsidR="00CC284F" w:rsidRDefault="009A7014">
            <w:r>
              <w:rPr>
                <w:rFonts w:ascii="Times New Roman" w:hAnsi="Times New Roman" w:cs="Times New Roman"/>
                <w:sz w:val="20"/>
                <w:szCs w:val="20"/>
                <w:lang w:eastAsia="ru-RU"/>
              </w:rPr>
              <w:t>Пункт 7. ПП РФ от 08.08.2012 № 808</w:t>
            </w:r>
          </w:p>
        </w:tc>
      </w:tr>
    </w:tbl>
    <w:p w:rsidR="00CC284F" w:rsidRDefault="00CC284F">
      <w:pPr>
        <w:sectPr w:rsidR="00CC284F">
          <w:pgSz w:w="16838" w:h="11906" w:orient="landscape"/>
          <w:pgMar w:top="1134" w:right="850" w:bottom="1134" w:left="1701" w:header="0" w:footer="0" w:gutter="0"/>
          <w:cols w:space="720"/>
          <w:formProt w:val="0"/>
          <w:docGrid w:linePitch="360" w:charSpace="-2049"/>
        </w:sectPr>
      </w:pP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Для присвоения организации статуса ЕТО на территории городского округа организации,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статуса ЕТО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CC284F" w:rsidRDefault="009A7014">
      <w:pPr>
        <w:spacing w:line="360" w:lineRule="auto"/>
        <w:ind w:firstLine="567"/>
        <w:jc w:val="both"/>
      </w:pPr>
      <w:r>
        <w:rPr>
          <w:rFonts w:ascii="Times New Roman" w:hAnsi="Times New Roman" w:cs="Times New Roman"/>
          <w:sz w:val="24"/>
          <w:szCs w:val="24"/>
        </w:rPr>
        <w:t>Уполномоченные органы обязаны в течение 3 рабочих дней с даты окончания срока для подачи заявок разместить сведения о принятых заявках на сайте городского округа, на сайте соответствующего субъекта Российской Федерации в информационно-телекоммуникационной сети «Интернет» (далее - официальный сайт).</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rsidR="00CC284F" w:rsidRDefault="009A7014">
      <w:pPr>
        <w:spacing w:line="360" w:lineRule="auto"/>
        <w:ind w:firstLine="567"/>
        <w:jc w:val="both"/>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sz w:val="24"/>
          <w:szCs w:val="24"/>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пунктами 7 - 10 ПП РФ № 808 от 08.08.2012.</w:t>
      </w: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85" w:name="_Toc509373811"/>
      <w:bookmarkStart w:id="286" w:name="_Toc474157448"/>
      <w:bookmarkEnd w:id="285"/>
      <w:bookmarkEnd w:id="286"/>
      <w:r>
        <w:rPr>
          <w:rFonts w:ascii="Times New Roman" w:eastAsia="Times New Roman" w:hAnsi="Times New Roman" w:cs="Times New Roman"/>
          <w:color w:val="00000A"/>
          <w:sz w:val="24"/>
          <w:szCs w:val="24"/>
        </w:rPr>
        <w:t>Раздел 9. Решения о распределении тепловой нагрузки между источниками тепловой энергии</w:t>
      </w:r>
    </w:p>
    <w:p w:rsidR="00CC284F" w:rsidRDefault="009A7014">
      <w:pPr>
        <w:spacing w:line="360" w:lineRule="auto"/>
        <w:ind w:firstLine="567"/>
        <w:jc w:val="both"/>
      </w:pPr>
      <w:r>
        <w:rPr>
          <w:rFonts w:ascii="Times New Roman" w:hAnsi="Times New Roman" w:cs="Times New Roman"/>
          <w:sz w:val="24"/>
          <w:szCs w:val="24"/>
        </w:rPr>
        <w:t>Схемой теплоснабжения предусмотрено перераспределение нагрузок между существующими источниками, в частности предполагается переключение потребителей котельных по ул. Таежная, 35, ул. Щербакова, 45. Величина тепловой нагрузки, переключаемой на котельную по ул. Смирнова, 5, составит 55,11 Гкал/ч.</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Сроки планируемых переключений представлены в таблице ниже.</w:t>
      </w:r>
    </w:p>
    <w:p w:rsidR="00CC284F" w:rsidRDefault="009A7014">
      <w:pPr>
        <w:pStyle w:val="afff0"/>
      </w:pPr>
      <w:bookmarkStart w:id="287" w:name="_Toc509373918"/>
      <w:r>
        <w:t xml:space="preserve">Таблица </w:t>
      </w:r>
      <w:r>
        <w:fldChar w:fldCharType="begin"/>
      </w:r>
      <w:r>
        <w:instrText>SEQ Таблица \* ARABIC</w:instrText>
      </w:r>
      <w:r>
        <w:fldChar w:fldCharType="separate"/>
      </w:r>
      <w:r>
        <w:t>36</w:t>
      </w:r>
      <w:r>
        <w:fldChar w:fldCharType="end"/>
      </w:r>
      <w:r>
        <w:t xml:space="preserve"> – Изменения зон теплоснабжения</w:t>
      </w:r>
      <w:bookmarkEnd w:id="287"/>
      <w:r>
        <w:t xml:space="preserve"> </w:t>
      </w:r>
    </w:p>
    <w:tbl>
      <w:tblPr>
        <w:tblW w:w="5000" w:type="pct"/>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3" w:type="dxa"/>
        </w:tblCellMar>
        <w:tblLook w:val="04A0" w:firstRow="1" w:lastRow="0" w:firstColumn="1" w:lastColumn="0" w:noHBand="0" w:noVBand="1"/>
      </w:tblPr>
      <w:tblGrid>
        <w:gridCol w:w="2289"/>
        <w:gridCol w:w="1798"/>
        <w:gridCol w:w="1115"/>
        <w:gridCol w:w="1497"/>
        <w:gridCol w:w="1421"/>
        <w:gridCol w:w="1416"/>
      </w:tblGrid>
      <w:tr w:rsidR="00CC284F">
        <w:trPr>
          <w:tblHeader/>
          <w:jc w:val="center"/>
        </w:trPr>
        <w:tc>
          <w:tcPr>
            <w:tcW w:w="2245"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b/>
                <w:sz w:val="20"/>
                <w:szCs w:val="20"/>
              </w:rPr>
            </w:pPr>
            <w:r>
              <w:rPr>
                <w:rFonts w:ascii="Times New Roman" w:hAnsi="Times New Roman" w:cs="Times New Roman"/>
                <w:b/>
                <w:sz w:val="20"/>
                <w:szCs w:val="20"/>
              </w:rPr>
              <w:t>Зона теплоснабжения (источник)</w:t>
            </w:r>
          </w:p>
        </w:tc>
        <w:tc>
          <w:tcPr>
            <w:tcW w:w="176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b/>
                <w:sz w:val="20"/>
                <w:szCs w:val="20"/>
              </w:rPr>
            </w:pPr>
            <w:r>
              <w:rPr>
                <w:rFonts w:ascii="Times New Roman" w:hAnsi="Times New Roman" w:cs="Times New Roman"/>
                <w:b/>
                <w:sz w:val="20"/>
                <w:szCs w:val="20"/>
              </w:rPr>
              <w:t>2020 год</w:t>
            </w:r>
          </w:p>
        </w:tc>
        <w:tc>
          <w:tcPr>
            <w:tcW w:w="109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b/>
                <w:sz w:val="20"/>
                <w:szCs w:val="20"/>
              </w:rPr>
            </w:pPr>
            <w:r>
              <w:rPr>
                <w:rFonts w:ascii="Times New Roman" w:hAnsi="Times New Roman" w:cs="Times New Roman"/>
                <w:b/>
                <w:sz w:val="20"/>
                <w:szCs w:val="20"/>
              </w:rPr>
              <w:t>…</w:t>
            </w:r>
          </w:p>
        </w:tc>
        <w:tc>
          <w:tcPr>
            <w:tcW w:w="1468"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b/>
                <w:sz w:val="20"/>
                <w:szCs w:val="20"/>
              </w:rPr>
            </w:pPr>
            <w:r>
              <w:rPr>
                <w:rFonts w:ascii="Times New Roman" w:hAnsi="Times New Roman" w:cs="Times New Roman"/>
                <w:b/>
                <w:sz w:val="20"/>
                <w:szCs w:val="20"/>
              </w:rPr>
              <w:t>2028 год</w:t>
            </w:r>
          </w:p>
        </w:tc>
        <w:tc>
          <w:tcPr>
            <w:tcW w:w="139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b/>
                <w:sz w:val="20"/>
                <w:szCs w:val="20"/>
              </w:rPr>
            </w:pPr>
            <w:r>
              <w:rPr>
                <w:rFonts w:ascii="Times New Roman" w:hAnsi="Times New Roman" w:cs="Times New Roman"/>
                <w:b/>
                <w:sz w:val="20"/>
                <w:szCs w:val="20"/>
              </w:rPr>
              <w:t>…</w:t>
            </w:r>
          </w:p>
        </w:tc>
        <w:tc>
          <w:tcPr>
            <w:tcW w:w="13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pPr>
            <w:r>
              <w:rPr>
                <w:rFonts w:ascii="Times New Roman" w:hAnsi="Times New Roman" w:cs="Times New Roman"/>
                <w:b/>
                <w:sz w:val="20"/>
                <w:szCs w:val="20"/>
              </w:rPr>
              <w:t>2031 год</w:t>
            </w:r>
          </w:p>
        </w:tc>
      </w:tr>
      <w:tr w:rsidR="00CC284F">
        <w:trPr>
          <w:jc w:val="center"/>
        </w:trPr>
        <w:tc>
          <w:tcPr>
            <w:tcW w:w="2245"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pPr>
            <w:r>
              <w:rPr>
                <w:rFonts w:ascii="Times New Roman" w:hAnsi="Times New Roman" w:cs="Times New Roman"/>
                <w:sz w:val="20"/>
                <w:szCs w:val="20"/>
              </w:rPr>
              <w:t>Котельная по ул.  Таежная, 35</w:t>
            </w:r>
          </w:p>
        </w:tc>
        <w:tc>
          <w:tcPr>
            <w:tcW w:w="176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eastAsia="Times New Roman" w:hAnsi="Times New Roman" w:cs="Times New Roman"/>
                <w:bCs/>
                <w:sz w:val="20"/>
                <w:szCs w:val="20"/>
                <w:lang w:eastAsia="ru-RU"/>
              </w:rPr>
            </w:pPr>
          </w:p>
        </w:tc>
        <w:tc>
          <w:tcPr>
            <w:tcW w:w="1094" w:type="dxa"/>
            <w:tcBorders>
              <w:top w:val="single" w:sz="4" w:space="0" w:color="00000A"/>
              <w:left w:val="single" w:sz="4" w:space="0" w:color="00000A"/>
              <w:bottom w:val="single" w:sz="4" w:space="0" w:color="00000A"/>
              <w:right w:val="single" w:sz="4" w:space="0" w:color="00000A"/>
            </w:tcBorders>
            <w:shd w:val="clear" w:color="auto" w:fill="auto"/>
            <w:tcMar>
              <w:left w:w="73" w:type="dxa"/>
            </w:tcMar>
          </w:tcPr>
          <w:p w:rsidR="00CC284F" w:rsidRDefault="00CC284F">
            <w:pPr>
              <w:contextualSpacing/>
              <w:rPr>
                <w:rFonts w:ascii="Times New Roman" w:eastAsia="Times New Roman" w:hAnsi="Times New Roman" w:cs="Times New Roman"/>
                <w:bCs/>
                <w:sz w:val="20"/>
                <w:szCs w:val="20"/>
                <w:lang w:eastAsia="ru-RU"/>
              </w:rPr>
            </w:pPr>
          </w:p>
        </w:tc>
        <w:tc>
          <w:tcPr>
            <w:tcW w:w="1468"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contextualSpacing/>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Переключение потребителей на котельную по ул. Смирнова, 5</w:t>
            </w:r>
          </w:p>
        </w:tc>
        <w:tc>
          <w:tcPr>
            <w:tcW w:w="139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hAnsi="Times New Roman" w:cs="Times New Roman"/>
                <w:sz w:val="20"/>
                <w:szCs w:val="20"/>
              </w:rPr>
            </w:pPr>
          </w:p>
        </w:tc>
        <w:tc>
          <w:tcPr>
            <w:tcW w:w="13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hAnsi="Times New Roman" w:cs="Times New Roman"/>
                <w:sz w:val="20"/>
                <w:szCs w:val="20"/>
              </w:rPr>
            </w:pPr>
          </w:p>
        </w:tc>
      </w:tr>
      <w:tr w:rsidR="00CC284F">
        <w:trPr>
          <w:jc w:val="center"/>
        </w:trPr>
        <w:tc>
          <w:tcPr>
            <w:tcW w:w="2245"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spacing w:line="276" w:lineRule="auto"/>
              <w:contextualSpacing/>
              <w:rPr>
                <w:rFonts w:ascii="Times New Roman" w:hAnsi="Times New Roman" w:cs="Times New Roman"/>
                <w:sz w:val="20"/>
                <w:szCs w:val="20"/>
              </w:rPr>
            </w:pPr>
            <w:r>
              <w:rPr>
                <w:rFonts w:ascii="Times New Roman" w:hAnsi="Times New Roman" w:cs="Times New Roman"/>
                <w:sz w:val="20"/>
                <w:szCs w:val="20"/>
              </w:rPr>
              <w:t>Котельная по ул. Щербакова, 45</w:t>
            </w:r>
          </w:p>
        </w:tc>
        <w:tc>
          <w:tcPr>
            <w:tcW w:w="176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contextualSpacing/>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Переключение потребителей на котельную по ул. Смирнова, 5</w:t>
            </w:r>
          </w:p>
        </w:tc>
        <w:tc>
          <w:tcPr>
            <w:tcW w:w="1094" w:type="dxa"/>
            <w:tcBorders>
              <w:top w:val="single" w:sz="4" w:space="0" w:color="00000A"/>
              <w:left w:val="single" w:sz="4" w:space="0" w:color="00000A"/>
              <w:bottom w:val="single" w:sz="4" w:space="0" w:color="00000A"/>
              <w:right w:val="single" w:sz="4" w:space="0" w:color="00000A"/>
            </w:tcBorders>
            <w:shd w:val="clear" w:color="auto" w:fill="auto"/>
            <w:tcMar>
              <w:left w:w="73" w:type="dxa"/>
            </w:tcMar>
          </w:tcPr>
          <w:p w:rsidR="00CC284F" w:rsidRDefault="00CC284F">
            <w:pPr>
              <w:contextualSpacing/>
              <w:rPr>
                <w:rFonts w:ascii="Times New Roman" w:eastAsia="Times New Roman" w:hAnsi="Times New Roman" w:cs="Times New Roman"/>
                <w:bCs/>
                <w:sz w:val="20"/>
                <w:szCs w:val="20"/>
                <w:lang w:eastAsia="ru-RU"/>
              </w:rPr>
            </w:pPr>
          </w:p>
        </w:tc>
        <w:tc>
          <w:tcPr>
            <w:tcW w:w="1468"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eastAsia="Times New Roman" w:hAnsi="Times New Roman" w:cs="Times New Roman"/>
                <w:bCs/>
                <w:sz w:val="20"/>
                <w:szCs w:val="20"/>
                <w:lang w:eastAsia="ru-RU"/>
              </w:rPr>
            </w:pPr>
          </w:p>
        </w:tc>
        <w:tc>
          <w:tcPr>
            <w:tcW w:w="139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hAnsi="Times New Roman" w:cs="Times New Roman"/>
                <w:sz w:val="20"/>
                <w:szCs w:val="20"/>
              </w:rPr>
            </w:pPr>
          </w:p>
        </w:tc>
        <w:tc>
          <w:tcPr>
            <w:tcW w:w="1389"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CC284F">
            <w:pPr>
              <w:contextualSpacing/>
              <w:rPr>
                <w:rFonts w:ascii="Times New Roman" w:hAnsi="Times New Roman" w:cs="Times New Roman"/>
                <w:sz w:val="20"/>
                <w:szCs w:val="20"/>
              </w:rPr>
            </w:pPr>
          </w:p>
        </w:tc>
      </w:tr>
    </w:tbl>
    <w:p w:rsidR="00CC284F" w:rsidRDefault="00CC284F">
      <w:pPr>
        <w:sectPr w:rsidR="00CC284F">
          <w:pgSz w:w="11906" w:h="16838"/>
          <w:pgMar w:top="1134" w:right="850" w:bottom="1134" w:left="1701" w:header="0" w:footer="0" w:gutter="0"/>
          <w:cols w:space="720"/>
          <w:formProt w:val="0"/>
          <w:docGrid w:linePitch="360" w:charSpace="-2049"/>
        </w:sectPr>
      </w:pP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88" w:name="_Toc509373812"/>
      <w:bookmarkStart w:id="289" w:name="_Toc474157449"/>
      <w:bookmarkEnd w:id="288"/>
      <w:bookmarkEnd w:id="289"/>
      <w:r>
        <w:rPr>
          <w:rFonts w:ascii="Times New Roman" w:eastAsia="Times New Roman" w:hAnsi="Times New Roman" w:cs="Times New Roman"/>
          <w:color w:val="00000A"/>
          <w:sz w:val="24"/>
          <w:szCs w:val="24"/>
        </w:rPr>
        <w:t>Раздел 10. Решения по бесхозяйным тепловым сетям</w:t>
      </w:r>
    </w:p>
    <w:p w:rsidR="00CC284F" w:rsidRDefault="009A7014">
      <w:pPr>
        <w:spacing w:line="360" w:lineRule="auto"/>
        <w:ind w:firstLine="567"/>
        <w:jc w:val="both"/>
      </w:pPr>
      <w:r>
        <w:rPr>
          <w:rFonts w:ascii="Times New Roman" w:hAnsi="Times New Roman" w:cs="Times New Roman"/>
          <w:sz w:val="24"/>
          <w:szCs w:val="24"/>
        </w:rPr>
        <w:t>Порядок определения теплосетевой организации, уполномоченной на эксплуатацию выявленных бесхозяйных сетей, установлен в Статье 15 п. 6 Федерального закона РФ № 190-ФЗ от 27.07.2010  «О теплоснабжении».</w:t>
      </w:r>
    </w:p>
    <w:p w:rsidR="00CC284F" w:rsidRDefault="009A7014">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CC284F" w:rsidRDefault="009A7014">
      <w:pPr>
        <w:spacing w:line="360" w:lineRule="auto"/>
        <w:jc w:val="both"/>
      </w:pPr>
      <w:r>
        <w:rPr>
          <w:rFonts w:ascii="Times New Roman" w:hAnsi="Times New Roman" w:cs="Times New Roman"/>
          <w:sz w:val="24"/>
          <w:szCs w:val="24"/>
        </w:rPr>
        <w:tab/>
        <w:t>Перечень тепловых сетей, принятых на учет как бесхозяйные объекты недвижимого имущества, находящихся в реестре муниципальной собственности Арсеньевского городского округа следующие участки тепловых сетей:</w:t>
      </w:r>
    </w:p>
    <w:p w:rsidR="00CC284F" w:rsidRDefault="009A7014">
      <w:pPr>
        <w:spacing w:line="360" w:lineRule="auto"/>
        <w:jc w:val="both"/>
      </w:pPr>
      <w:r>
        <w:rPr>
          <w:rFonts w:ascii="Times New Roman" w:hAnsi="Times New Roman" w:cs="Times New Roman"/>
          <w:sz w:val="24"/>
          <w:szCs w:val="24"/>
        </w:rPr>
        <w:tab/>
        <w:t>- ул. Балабина, от ТК- 1б до дома № 2 по ул. Балабина (88,0 м);</w:t>
      </w:r>
    </w:p>
    <w:p w:rsidR="00CC284F" w:rsidRDefault="009A7014">
      <w:pPr>
        <w:spacing w:line="360" w:lineRule="auto"/>
        <w:jc w:val="both"/>
      </w:pPr>
      <w:r>
        <w:rPr>
          <w:rFonts w:ascii="Times New Roman" w:hAnsi="Times New Roman" w:cs="Times New Roman"/>
          <w:sz w:val="24"/>
          <w:szCs w:val="24"/>
        </w:rPr>
        <w:tab/>
        <w:t>- ул. Октябрьская, от дома № 61/3 до дома № 63/1 по ул. Октябрьская (60,0 м);</w:t>
      </w:r>
    </w:p>
    <w:p w:rsidR="00CC284F" w:rsidRDefault="009A7014">
      <w:pPr>
        <w:spacing w:line="360" w:lineRule="auto"/>
        <w:jc w:val="both"/>
      </w:pPr>
      <w:r>
        <w:rPr>
          <w:rFonts w:ascii="Times New Roman" w:hAnsi="Times New Roman" w:cs="Times New Roman"/>
          <w:sz w:val="24"/>
          <w:szCs w:val="24"/>
        </w:rPr>
        <w:tab/>
        <w:t>- пр. Горького от ТКУ-34а до дома № 12 по пр. Горького (24 м);</w:t>
      </w:r>
    </w:p>
    <w:p w:rsidR="00CC284F" w:rsidRDefault="009A7014">
      <w:pPr>
        <w:spacing w:line="360" w:lineRule="auto"/>
        <w:jc w:val="both"/>
      </w:pPr>
      <w:r>
        <w:rPr>
          <w:rFonts w:ascii="Times New Roman" w:hAnsi="Times New Roman" w:cs="Times New Roman"/>
          <w:sz w:val="24"/>
          <w:szCs w:val="24"/>
        </w:rPr>
        <w:tab/>
        <w:t>- ул. Балабина от ТК-1б до дома № 4 по ул. Балабина ;</w:t>
      </w:r>
    </w:p>
    <w:p w:rsidR="00CC284F" w:rsidRDefault="009A7014">
      <w:pPr>
        <w:spacing w:line="360" w:lineRule="auto"/>
        <w:jc w:val="both"/>
      </w:pPr>
      <w:r>
        <w:rPr>
          <w:rFonts w:ascii="Times New Roman" w:hAnsi="Times New Roman" w:cs="Times New Roman"/>
          <w:sz w:val="24"/>
          <w:szCs w:val="24"/>
        </w:rPr>
        <w:tab/>
        <w:t>- ул. Балабина, от ТК-1б до дома № 4/1 по ул. Балабина;</w:t>
      </w:r>
    </w:p>
    <w:p w:rsidR="00CC284F" w:rsidRDefault="009A7014">
      <w:pPr>
        <w:spacing w:line="360" w:lineRule="auto"/>
        <w:jc w:val="both"/>
      </w:pPr>
      <w:r>
        <w:rPr>
          <w:rFonts w:ascii="Times New Roman" w:hAnsi="Times New Roman" w:cs="Times New Roman"/>
          <w:sz w:val="24"/>
          <w:szCs w:val="24"/>
        </w:rPr>
        <w:tab/>
        <w:t>-  ул. Балабина, от ТК-1 до ТК-1а по ул. Балабина (24 м);</w:t>
      </w:r>
    </w:p>
    <w:p w:rsidR="00CC284F" w:rsidRDefault="009A7014">
      <w:pPr>
        <w:spacing w:line="360" w:lineRule="auto"/>
        <w:jc w:val="both"/>
      </w:pPr>
      <w:r>
        <w:rPr>
          <w:rFonts w:ascii="Times New Roman" w:hAnsi="Times New Roman" w:cs="Times New Roman"/>
          <w:sz w:val="24"/>
          <w:szCs w:val="24"/>
        </w:rPr>
        <w:tab/>
      </w:r>
      <w:bookmarkStart w:id="290" w:name="__DdeLink__51100_1206657968"/>
      <w:r>
        <w:rPr>
          <w:rFonts w:ascii="Times New Roman" w:hAnsi="Times New Roman" w:cs="Times New Roman"/>
          <w:sz w:val="24"/>
          <w:szCs w:val="24"/>
        </w:rPr>
        <w:t>- ул. Балабина, от ТК-1а до ТК-1б по ул. Балабина (62 м)</w:t>
      </w:r>
      <w:bookmarkEnd w:id="290"/>
      <w:r>
        <w:rPr>
          <w:rFonts w:ascii="Times New Roman" w:hAnsi="Times New Roman" w:cs="Times New Roman"/>
          <w:sz w:val="24"/>
          <w:szCs w:val="24"/>
        </w:rPr>
        <w:t>;</w:t>
      </w:r>
    </w:p>
    <w:p w:rsidR="00CC284F" w:rsidRDefault="009A7014">
      <w:pPr>
        <w:spacing w:line="360" w:lineRule="auto"/>
        <w:jc w:val="both"/>
      </w:pPr>
      <w:r>
        <w:rPr>
          <w:rFonts w:ascii="Times New Roman" w:hAnsi="Times New Roman" w:cs="Times New Roman"/>
          <w:sz w:val="24"/>
          <w:szCs w:val="24"/>
        </w:rPr>
        <w:tab/>
        <w:t>- ул. Октябрьская, от ТК-19а до дома № 92/1 по ул. Октябрьская (43 м);</w:t>
      </w:r>
    </w:p>
    <w:p w:rsidR="00CC284F" w:rsidRDefault="009A7014">
      <w:pPr>
        <w:spacing w:line="360" w:lineRule="auto"/>
        <w:jc w:val="both"/>
      </w:pPr>
      <w:r>
        <w:rPr>
          <w:rFonts w:ascii="Times New Roman" w:hAnsi="Times New Roman" w:cs="Times New Roman"/>
          <w:sz w:val="24"/>
          <w:szCs w:val="24"/>
        </w:rPr>
        <w:tab/>
        <w:t>- ул. Октябрьская, от ТК-19 до дома № 98/1 по ул. Октябрьская (143 м);</w:t>
      </w:r>
    </w:p>
    <w:p w:rsidR="00CC284F" w:rsidRDefault="009A7014">
      <w:pPr>
        <w:spacing w:line="360" w:lineRule="auto"/>
        <w:jc w:val="both"/>
        <w:sectPr w:rsidR="00CC284F">
          <w:pgSz w:w="11906" w:h="16838"/>
          <w:pgMar w:top="1134" w:right="850" w:bottom="1134" w:left="1701" w:header="0" w:footer="0" w:gutter="0"/>
          <w:cols w:space="720"/>
          <w:formProt w:val="0"/>
          <w:docGrid w:linePitch="360" w:charSpace="-2049"/>
        </w:sectPr>
      </w:pPr>
      <w:r>
        <w:rPr>
          <w:rFonts w:ascii="Times New Roman" w:hAnsi="Times New Roman" w:cs="Times New Roman"/>
          <w:sz w:val="24"/>
          <w:szCs w:val="24"/>
        </w:rPr>
        <w:tab/>
        <w:t>- ул. Балабина, от ТК- 8 до дома № 8/1 по ул. Балабина (62 м);</w:t>
      </w:r>
    </w:p>
    <w:p w:rsidR="00CC284F" w:rsidRDefault="009A7014">
      <w:pPr>
        <w:pStyle w:val="1"/>
        <w:tabs>
          <w:tab w:val="left" w:pos="1134"/>
        </w:tabs>
        <w:spacing w:line="360" w:lineRule="auto"/>
        <w:ind w:firstLine="567"/>
        <w:jc w:val="both"/>
        <w:rPr>
          <w:rFonts w:ascii="Times New Roman" w:eastAsia="Times New Roman" w:hAnsi="Times New Roman" w:cs="Times New Roman"/>
          <w:color w:val="00000A"/>
          <w:sz w:val="24"/>
          <w:szCs w:val="24"/>
        </w:rPr>
      </w:pPr>
      <w:bookmarkStart w:id="291" w:name="_Toc509373813"/>
      <w:bookmarkEnd w:id="291"/>
      <w:r>
        <w:rPr>
          <w:rFonts w:ascii="Times New Roman" w:eastAsia="Times New Roman" w:hAnsi="Times New Roman" w:cs="Times New Roman"/>
          <w:color w:val="00000A"/>
          <w:sz w:val="24"/>
          <w:szCs w:val="24"/>
        </w:rPr>
        <w:t>Раздел 11. Замена трубопроводов</w:t>
      </w:r>
    </w:p>
    <w:p w:rsidR="00CC284F" w:rsidRDefault="009A7014">
      <w:pPr>
        <w:spacing w:line="360" w:lineRule="auto"/>
        <w:ind w:firstLine="567"/>
        <w:jc w:val="both"/>
      </w:pPr>
      <w:r>
        <w:rPr>
          <w:rFonts w:ascii="Times New Roman" w:hAnsi="Times New Roman" w:cs="Times New Roman"/>
          <w:sz w:val="24"/>
          <w:szCs w:val="24"/>
        </w:rPr>
        <w:t>В 2017 году произведена замена тепловых сетей. Данные приведены в таблице ниже.</w:t>
      </w:r>
    </w:p>
    <w:p w:rsidR="00CC284F" w:rsidRDefault="009A7014">
      <w:pPr>
        <w:pStyle w:val="afff0"/>
      </w:pPr>
      <w:bookmarkStart w:id="292" w:name="_Toc509373919"/>
      <w:r>
        <w:t xml:space="preserve">Таблица </w:t>
      </w:r>
      <w:r>
        <w:fldChar w:fldCharType="begin"/>
      </w:r>
      <w:r>
        <w:instrText>SEQ Таблица \* ARABIC</w:instrText>
      </w:r>
      <w:r>
        <w:fldChar w:fldCharType="separate"/>
      </w:r>
      <w:r>
        <w:t>37</w:t>
      </w:r>
      <w:r>
        <w:fldChar w:fldCharType="end"/>
      </w:r>
      <w:r>
        <w:t xml:space="preserve"> – Замена трубопроводов в 2017 </w:t>
      </w:r>
      <w:bookmarkEnd w:id="292"/>
      <w:r>
        <w:t xml:space="preserve">году </w:t>
      </w:r>
    </w:p>
    <w:tbl>
      <w:tblPr>
        <w:tblW w:w="10348" w:type="dxa"/>
        <w:tblInd w:w="-671" w:type="dxa"/>
        <w:tblBorders>
          <w:top w:val="single" w:sz="8" w:space="0" w:color="00000A"/>
          <w:left w:val="single" w:sz="8" w:space="0" w:color="00000A"/>
          <w:bottom w:val="single" w:sz="8" w:space="0" w:color="00000A"/>
          <w:right w:val="single" w:sz="4" w:space="0" w:color="00000A"/>
          <w:insideH w:val="single" w:sz="8" w:space="0" w:color="00000A"/>
          <w:insideV w:val="single" w:sz="4" w:space="0" w:color="00000A"/>
        </w:tblBorders>
        <w:tblCellMar>
          <w:left w:w="28" w:type="dxa"/>
        </w:tblCellMar>
        <w:tblLook w:val="04A0" w:firstRow="1" w:lastRow="0" w:firstColumn="1" w:lastColumn="0" w:noHBand="0" w:noVBand="1"/>
      </w:tblPr>
      <w:tblGrid>
        <w:gridCol w:w="581"/>
        <w:gridCol w:w="3530"/>
        <w:gridCol w:w="1134"/>
        <w:gridCol w:w="1276"/>
        <w:gridCol w:w="1134"/>
        <w:gridCol w:w="2693"/>
      </w:tblGrid>
      <w:tr w:rsidR="00CC284F">
        <w:trPr>
          <w:trHeight w:val="651"/>
        </w:trPr>
        <w:tc>
          <w:tcPr>
            <w:tcW w:w="582" w:type="dxa"/>
            <w:tcBorders>
              <w:top w:val="single" w:sz="8" w:space="0" w:color="00000A"/>
              <w:left w:val="single" w:sz="8" w:space="0" w:color="00000A"/>
              <w:bottom w:val="single" w:sz="8"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 п/п</w:t>
            </w:r>
          </w:p>
        </w:tc>
        <w:tc>
          <w:tcPr>
            <w:tcW w:w="3530"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Наименование участка</w:t>
            </w:r>
          </w:p>
        </w:tc>
        <w:tc>
          <w:tcPr>
            <w:tcW w:w="1134"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Ø трубопр.</w:t>
            </w:r>
          </w:p>
        </w:tc>
        <w:tc>
          <w:tcPr>
            <w:tcW w:w="1276"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Длина тр-дов, м</w:t>
            </w:r>
          </w:p>
        </w:tc>
        <w:tc>
          <w:tcPr>
            <w:tcW w:w="1134"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Длина т/сети, м</w:t>
            </w:r>
          </w:p>
        </w:tc>
        <w:tc>
          <w:tcPr>
            <w:tcW w:w="2691" w:type="dxa"/>
            <w:tcBorders>
              <w:top w:val="single" w:sz="8" w:space="0" w:color="00000A"/>
              <w:left w:val="single" w:sz="8" w:space="0" w:color="00000A"/>
              <w:bottom w:val="single" w:sz="8" w:space="0" w:color="00000A"/>
              <w:right w:val="single" w:sz="8" w:space="0" w:color="00000A"/>
            </w:tcBorders>
            <w:shd w:val="clear" w:color="auto" w:fill="auto"/>
            <w:tcMar>
              <w:left w:w="37" w:type="dxa"/>
            </w:tcMar>
            <w:vAlign w:val="center"/>
          </w:tcPr>
          <w:p w:rsidR="00CC284F" w:rsidRDefault="009A7014">
            <w:pP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Стоимость мероприятий, руб. с НДС</w:t>
            </w:r>
          </w:p>
        </w:tc>
      </w:tr>
      <w:tr w:rsidR="00CC284F">
        <w:trPr>
          <w:trHeight w:val="270"/>
        </w:trPr>
        <w:tc>
          <w:tcPr>
            <w:tcW w:w="582" w:type="dxa"/>
            <w:vMerge w:val="restart"/>
            <w:tcBorders>
              <w:top w:val="single" w:sz="4" w:space="0" w:color="00000A"/>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3530" w:type="dxa"/>
            <w:vMerge w:val="restart"/>
            <w:tcBorders>
              <w:top w:val="single" w:sz="4" w:space="0" w:color="00000A"/>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Октябрьская,63/1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31 605,85</w:t>
            </w:r>
          </w:p>
        </w:tc>
      </w:tr>
      <w:tr w:rsidR="00CC284F">
        <w:trPr>
          <w:trHeight w:val="255"/>
        </w:trPr>
        <w:tc>
          <w:tcPr>
            <w:tcW w:w="582" w:type="dxa"/>
            <w:vMerge/>
            <w:tcBorders>
              <w:top w:val="single" w:sz="4" w:space="0" w:color="00000A"/>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A"/>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Д/сад 21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432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216</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1 180 100,01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Первомайская,55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177 940,37</w:t>
            </w:r>
          </w:p>
        </w:tc>
      </w:tr>
      <w:tr w:rsidR="00CC284F">
        <w:trPr>
          <w:trHeight w:val="255"/>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Кирзаводская,16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72 688,40</w:t>
            </w:r>
          </w:p>
        </w:tc>
      </w:tr>
      <w:tr w:rsidR="00CC284F">
        <w:trPr>
          <w:trHeight w:val="315"/>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76</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Ленинская,8, ТКА23-ТКА24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w:t>
            </w:r>
          </w:p>
        </w:tc>
        <w:tc>
          <w:tcPr>
            <w:tcW w:w="2691" w:type="dxa"/>
            <w:vMerge w:val="restart"/>
            <w:tcBorders>
              <w:top w:val="single" w:sz="4" w:space="0" w:color="000001"/>
              <w:left w:val="single" w:sz="4" w:space="0" w:color="00000A"/>
              <w:bottom w:val="single" w:sz="4" w:space="0" w:color="000001"/>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lang w:eastAsia="ru-RU"/>
              </w:rPr>
            </w:pPr>
            <w:r>
              <w:rPr>
                <w:rFonts w:ascii="Times New Roman" w:eastAsia="Times New Roman" w:hAnsi="Times New Roman" w:cs="Times New Roman"/>
                <w:lang w:eastAsia="ru-RU"/>
              </w:rPr>
              <w:t>156 883,25</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Ленинская,8, ТКА20-ТКА24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2691" w:type="dxa"/>
            <w:vMerge/>
            <w:tcBorders>
              <w:top w:val="single" w:sz="4" w:space="0" w:color="000001"/>
              <w:left w:val="single" w:sz="4" w:space="0" w:color="00000A"/>
              <w:bottom w:val="single" w:sz="4" w:space="0" w:color="000001"/>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Ломоносова,8</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691" w:type="dxa"/>
            <w:vMerge/>
            <w:tcBorders>
              <w:top w:val="single" w:sz="4" w:space="0" w:color="000001"/>
              <w:left w:val="single" w:sz="4" w:space="0" w:color="00000A"/>
              <w:bottom w:val="single" w:sz="4" w:space="0" w:color="000001"/>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Первомайская,62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76</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0,5</w:t>
            </w:r>
          </w:p>
        </w:tc>
        <w:tc>
          <w:tcPr>
            <w:tcW w:w="2691" w:type="dxa"/>
            <w:vMerge/>
            <w:tcBorders>
              <w:top w:val="single" w:sz="4" w:space="0" w:color="000001"/>
              <w:left w:val="single" w:sz="4" w:space="0" w:color="00000A"/>
              <w:bottom w:val="single" w:sz="4" w:space="0" w:color="000001"/>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lang w:eastAsia="ru-RU"/>
              </w:rPr>
            </w:pPr>
          </w:p>
        </w:tc>
      </w:tr>
      <w:tr w:rsidR="00CC284F">
        <w:trPr>
          <w:trHeight w:val="285"/>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Горького,20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2691" w:type="dxa"/>
            <w:vMerge w:val="restart"/>
            <w:tcBorders>
              <w:top w:val="single" w:sz="4" w:space="0" w:color="000001"/>
              <w:left w:val="single" w:sz="4" w:space="0" w:color="00000A"/>
              <w:bottom w:val="single" w:sz="4" w:space="0" w:color="000001"/>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121 801,35</w:t>
            </w:r>
          </w:p>
        </w:tc>
      </w:tr>
      <w:tr w:rsidR="00CC284F">
        <w:trPr>
          <w:trHeight w:val="285"/>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691" w:type="dxa"/>
            <w:vMerge/>
            <w:tcBorders>
              <w:top w:val="single" w:sz="4" w:space="0" w:color="000001"/>
              <w:left w:val="single" w:sz="4" w:space="0" w:color="00000A"/>
              <w:bottom w:val="single" w:sz="4" w:space="0" w:color="000001"/>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ТКУ35-ТКУ34а, Горького,10-12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2691" w:type="dxa"/>
            <w:vMerge/>
            <w:tcBorders>
              <w:top w:val="single" w:sz="4" w:space="0" w:color="000001"/>
              <w:left w:val="single" w:sz="4" w:space="0" w:color="00000A"/>
              <w:bottom w:val="single" w:sz="4" w:space="0" w:color="000001"/>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00"/>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000000" w:fill="FFFF00"/>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Щербакова,40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20,5</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182 809,64</w:t>
            </w:r>
          </w:p>
        </w:tc>
      </w:tr>
      <w:tr w:rsidR="00CC284F">
        <w:trPr>
          <w:trHeight w:val="285"/>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76</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Квартал Ц-2, р-н молокозавода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426</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788 018,02</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Первомайская,62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38</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115 440,86</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Первомайская,55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70</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422 962,69</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ТКЦ20-ТКВ1, Садовая,2-8</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530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48</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1 296 308,55</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ТКА15-ТКА16  ул. Калининская,9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42,5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332 764,35</w:t>
            </w:r>
          </w:p>
        </w:tc>
      </w:tr>
      <w:tr w:rsidR="00CC284F">
        <w:trPr>
          <w:trHeight w:val="315"/>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17</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ТКБ26-ТКБ27 ул. Садовая,3-9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62</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403 660,23</w:t>
            </w:r>
          </w:p>
        </w:tc>
      </w:tr>
      <w:tr w:rsidR="00CC284F">
        <w:trPr>
          <w:trHeight w:val="285"/>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ТК47-ТК48 ул. Октябрьская,40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110 802,59</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19</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Мира,10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87 947,16</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ТКБ25-ТКБ26 ул. Садовая,9-13</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75</w:t>
            </w:r>
          </w:p>
        </w:tc>
        <w:tc>
          <w:tcPr>
            <w:tcW w:w="2691" w:type="dxa"/>
            <w:tcBorders>
              <w:top w:val="single" w:sz="4" w:space="0" w:color="00000A"/>
              <w:left w:val="single" w:sz="8" w:space="0" w:color="00000A"/>
              <w:bottom w:val="single" w:sz="4" w:space="0" w:color="00000A"/>
              <w:right w:val="single" w:sz="8" w:space="0" w:color="00000A"/>
            </w:tcBorders>
            <w:shd w:val="clear" w:color="auto" w:fill="auto"/>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685 586,08</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Ломоносова,31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60</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222 438,21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Победы,9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170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733 496,47</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ФСЦ</w:t>
            </w:r>
            <w:r>
              <w:rPr>
                <w:rFonts w:ascii="Times New Roman" w:eastAsia="Times New Roman" w:hAnsi="Times New Roman" w:cs="Times New Roman"/>
                <w:b/>
                <w:bCs/>
                <w:color w:val="000000"/>
                <w:lang w:eastAsia="ru-RU"/>
              </w:rPr>
              <w:t>" Полет"</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209 567,34</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ТКБ24-ТКБ25, Садовая,15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65,5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786 369,31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ТКБ11-ТКБ12, Калининская,24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92,5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1 406 717,51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ТКЛ8-ТКЛ9, ул. Ленинская</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226 003,71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ТКУ8-ТКУ9,ул. Ленинская</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ТКЦ19-ТКП1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w:t>
            </w:r>
          </w:p>
        </w:tc>
        <w:tc>
          <w:tcPr>
            <w:tcW w:w="3530" w:type="dxa"/>
            <w:tcBorders>
              <w:top w:val="single" w:sz="4" w:space="0" w:color="00000A"/>
              <w:left w:val="single" w:sz="4" w:space="0" w:color="00000A"/>
              <w:bottom w:val="single" w:sz="4" w:space="0" w:color="00000A"/>
              <w:right w:val="single" w:sz="4" w:space="0" w:color="00000A"/>
            </w:tcBorders>
            <w:shd w:val="clear" w:color="000000" w:fill="FFFF00"/>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Островского,4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133</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212 354,42</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30</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ТКУ36-ТКУ23а, ул. Калининская</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286 699,10</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31</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ТКК17а-ТКК17б,ул. Ломоносова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530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8" w:space="0" w:color="00000A"/>
              <w:left w:val="single" w:sz="8" w:space="0" w:color="00000A"/>
              <w:bottom w:val="single" w:sz="8"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w:t>
            </w:r>
          </w:p>
        </w:tc>
        <w:tc>
          <w:tcPr>
            <w:tcW w:w="3530"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ЦВР, Октябрьская,41</w:t>
            </w:r>
          </w:p>
        </w:tc>
        <w:tc>
          <w:tcPr>
            <w:tcW w:w="1134"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1134"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2691" w:type="dxa"/>
            <w:vMerge w:val="restart"/>
            <w:tcBorders>
              <w:top w:val="single" w:sz="8" w:space="0" w:color="00000A"/>
              <w:left w:val="single" w:sz="4" w:space="0" w:color="00000A"/>
              <w:bottom w:val="single" w:sz="8"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182 152,10</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33</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Щербакова,8-2а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34</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Жуковского,47 подвал</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273</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148 903,87</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35</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Ленинская,31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36</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ТКА5-ТКА6, Ленинская,31-33</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15"/>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ТКУ24-ТКУ25, ул. Калининская,26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285"/>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133</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38</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ТКП2-ТКП5, пер. Ирьянова,9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86 973,19</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39</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ТКУ34-ТКУ35, пр. Горького,12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Горького,9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82 320,15</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41</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Октябрьская,7</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42</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Горького,25а</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114 380,52</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43</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Д/сад 14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185 922,55</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44</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Мира,7</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Октябрьская,40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vMerge w:val="restart"/>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46</w:t>
            </w:r>
          </w:p>
        </w:tc>
        <w:tc>
          <w:tcPr>
            <w:tcW w:w="3530" w:type="dxa"/>
            <w:vMerge w:val="restart"/>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ТК36-ТК46, Щербакова,9-17</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219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129,5</w:t>
            </w:r>
          </w:p>
        </w:tc>
        <w:tc>
          <w:tcPr>
            <w:tcW w:w="2691" w:type="dxa"/>
            <w:vMerge w:val="restart"/>
            <w:tcBorders>
              <w:top w:val="single" w:sz="4" w:space="0" w:color="00000A"/>
              <w:left w:val="single" w:sz="4" w:space="0" w:color="00000A"/>
              <w:bottom w:val="single" w:sz="4" w:space="0" w:color="00000A"/>
              <w:right w:val="single" w:sz="8" w:space="0" w:color="00000A"/>
            </w:tcBorders>
            <w:shd w:val="clear" w:color="000000" w:fill="FFFFFF"/>
            <w:tcMar>
              <w:left w:w="6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2 543 895,50</w:t>
            </w:r>
          </w:p>
        </w:tc>
      </w:tr>
      <w:tr w:rsidR="00CC284F">
        <w:trPr>
          <w:trHeight w:val="330"/>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266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133</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vMerge/>
            <w:tcBorders>
              <w:top w:val="single" w:sz="4" w:space="0" w:color="000001"/>
              <w:left w:val="single" w:sz="8" w:space="0" w:color="00000A"/>
              <w:bottom w:val="single" w:sz="4" w:space="0" w:color="000001"/>
              <w:right w:val="single" w:sz="4" w:space="0" w:color="00000A"/>
            </w:tcBorders>
            <w:shd w:val="clear" w:color="auto" w:fill="auto"/>
            <w:tcMar>
              <w:left w:w="28" w:type="dxa"/>
            </w:tcMar>
            <w:vAlign w:val="center"/>
          </w:tcPr>
          <w:p w:rsidR="00CC284F" w:rsidRDefault="00CC284F">
            <w:pPr>
              <w:jc w:val="left"/>
              <w:rPr>
                <w:rFonts w:ascii="Times New Roman" w:eastAsia="Times New Roman" w:hAnsi="Times New Roman" w:cs="Times New Roman"/>
                <w:color w:val="000000"/>
                <w:lang w:eastAsia="ru-RU"/>
              </w:rPr>
            </w:pPr>
          </w:p>
        </w:tc>
        <w:tc>
          <w:tcPr>
            <w:tcW w:w="3530" w:type="dxa"/>
            <w:vMerge/>
            <w:tcBorders>
              <w:top w:val="single" w:sz="4" w:space="0" w:color="000001"/>
              <w:left w:val="single" w:sz="4" w:space="0" w:color="00000A"/>
              <w:bottom w:val="single" w:sz="4" w:space="0" w:color="000001"/>
              <w:right w:val="single" w:sz="4"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57</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4,5</w:t>
            </w:r>
          </w:p>
        </w:tc>
        <w:tc>
          <w:tcPr>
            <w:tcW w:w="2691" w:type="dxa"/>
            <w:vMerge/>
            <w:tcBorders>
              <w:top w:val="single" w:sz="4" w:space="0" w:color="00000A"/>
              <w:left w:val="single" w:sz="4" w:space="0" w:color="00000A"/>
              <w:bottom w:val="single" w:sz="4" w:space="0" w:color="00000A"/>
              <w:right w:val="single" w:sz="8" w:space="0" w:color="00000A"/>
            </w:tcBorders>
            <w:shd w:val="clear" w:color="auto" w:fill="auto"/>
            <w:tcMar>
              <w:left w:w="68" w:type="dxa"/>
            </w:tcMar>
            <w:vAlign w:val="center"/>
          </w:tcPr>
          <w:p w:rsidR="00CC284F" w:rsidRDefault="00CC284F">
            <w:pPr>
              <w:jc w:val="left"/>
              <w:rPr>
                <w:rFonts w:ascii="Times New Roman" w:eastAsia="Times New Roman" w:hAnsi="Times New Roman" w:cs="Times New Roman"/>
                <w:color w:val="000000"/>
                <w:lang w:eastAsia="ru-RU"/>
              </w:rPr>
            </w:pP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47</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КОС</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282</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141</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587 796,20</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48</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Сазыкина,8 прачечная</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40</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25,5</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105 703,61</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49</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Кирзаводская,14-16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20</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10</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95 421,16</w:t>
            </w:r>
          </w:p>
        </w:tc>
      </w:tr>
      <w:tr w:rsidR="00CC284F">
        <w:trPr>
          <w:trHeight w:val="330"/>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50</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Тубдиспансер Лесная,1</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37 758,18</w:t>
            </w:r>
          </w:p>
        </w:tc>
      </w:tr>
      <w:tr w:rsidR="00CC284F">
        <w:trPr>
          <w:trHeight w:val="345"/>
        </w:trPr>
        <w:tc>
          <w:tcPr>
            <w:tcW w:w="582" w:type="dxa"/>
            <w:tcBorders>
              <w:top w:val="single" w:sz="4" w:space="0" w:color="00000A"/>
              <w:left w:val="single" w:sz="8" w:space="0" w:color="00000A"/>
              <w:bottom w:val="single" w:sz="4" w:space="0" w:color="00000A"/>
              <w:right w:val="single" w:sz="4" w:space="0" w:color="00000A"/>
            </w:tcBorders>
            <w:shd w:val="clear" w:color="auto" w:fill="auto"/>
            <w:tcMar>
              <w:left w:w="28"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51</w:t>
            </w:r>
          </w:p>
        </w:tc>
        <w:tc>
          <w:tcPr>
            <w:tcW w:w="3530"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jc w:val="left"/>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Ленинская,34</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89</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326</w:t>
            </w:r>
          </w:p>
        </w:tc>
        <w:tc>
          <w:tcPr>
            <w:tcW w:w="1134" w:type="dxa"/>
            <w:tcBorders>
              <w:top w:val="single" w:sz="4"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163</w:t>
            </w:r>
          </w:p>
        </w:tc>
        <w:tc>
          <w:tcPr>
            <w:tcW w:w="2691" w:type="dxa"/>
            <w:tcBorders>
              <w:top w:val="single" w:sz="4" w:space="0" w:color="00000A"/>
              <w:left w:val="single" w:sz="8" w:space="0" w:color="00000A"/>
              <w:bottom w:val="single" w:sz="4" w:space="0" w:color="00000A"/>
              <w:right w:val="single" w:sz="8" w:space="0" w:color="00000A"/>
            </w:tcBorders>
            <w:shd w:val="clear" w:color="000000" w:fill="FFFFFF"/>
            <w:tcMar>
              <w:left w:w="37" w:type="dxa"/>
            </w:tcMar>
            <w:vAlign w:val="center"/>
          </w:tcPr>
          <w:p w:rsidR="00CC284F" w:rsidRDefault="009A7014">
            <w:pPr>
              <w:rPr>
                <w:rFonts w:ascii="Times New Roman" w:eastAsia="Times New Roman" w:hAnsi="Times New Roman" w:cs="Times New Roman"/>
                <w:lang w:eastAsia="ru-RU"/>
              </w:rPr>
            </w:pPr>
            <w:r>
              <w:rPr>
                <w:rFonts w:ascii="Times New Roman" w:eastAsia="Times New Roman" w:hAnsi="Times New Roman" w:cs="Times New Roman"/>
                <w:lang w:eastAsia="ru-RU"/>
              </w:rPr>
              <w:t>1 321 252,97</w:t>
            </w:r>
          </w:p>
        </w:tc>
      </w:tr>
      <w:tr w:rsidR="00CC284F">
        <w:trPr>
          <w:trHeight w:val="330"/>
        </w:trPr>
        <w:tc>
          <w:tcPr>
            <w:tcW w:w="5244" w:type="dxa"/>
            <w:gridSpan w:val="3"/>
            <w:tcBorders>
              <w:top w:val="single" w:sz="8" w:space="0" w:color="00000A"/>
              <w:left w:val="single" w:sz="8" w:space="0" w:color="00000A"/>
              <w:bottom w:val="single" w:sz="4" w:space="0" w:color="00000A"/>
              <w:right w:val="single" w:sz="4" w:space="0" w:color="000001"/>
            </w:tcBorders>
            <w:shd w:val="clear" w:color="auto" w:fill="auto"/>
            <w:tcMar>
              <w:left w:w="28"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Итого</w:t>
            </w:r>
          </w:p>
        </w:tc>
        <w:tc>
          <w:tcPr>
            <w:tcW w:w="1276" w:type="dxa"/>
            <w:tcBorders>
              <w:top w:val="single" w:sz="8"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3714</w:t>
            </w:r>
          </w:p>
        </w:tc>
        <w:tc>
          <w:tcPr>
            <w:tcW w:w="1134" w:type="dxa"/>
            <w:tcBorders>
              <w:top w:val="single" w:sz="8" w:space="0" w:color="00000A"/>
              <w:left w:val="single" w:sz="4" w:space="0" w:color="00000A"/>
              <w:bottom w:val="single" w:sz="4"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1857</w:t>
            </w:r>
          </w:p>
        </w:tc>
        <w:tc>
          <w:tcPr>
            <w:tcW w:w="2693" w:type="dxa"/>
            <w:tcBorders>
              <w:top w:val="single" w:sz="8" w:space="0" w:color="00000A"/>
              <w:left w:val="single" w:sz="8" w:space="0" w:color="00000A"/>
              <w:bottom w:val="single" w:sz="4" w:space="0" w:color="00000A"/>
              <w:right w:val="single" w:sz="8" w:space="0" w:color="00000A"/>
            </w:tcBorders>
            <w:shd w:val="clear" w:color="auto" w:fill="auto"/>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15 743 445,47</w:t>
            </w:r>
          </w:p>
        </w:tc>
      </w:tr>
      <w:tr w:rsidR="00CC284F">
        <w:trPr>
          <w:trHeight w:val="345"/>
        </w:trPr>
        <w:tc>
          <w:tcPr>
            <w:tcW w:w="5244" w:type="dxa"/>
            <w:gridSpan w:val="3"/>
            <w:tcBorders>
              <w:top w:val="single" w:sz="4" w:space="0" w:color="00000A"/>
              <w:left w:val="single" w:sz="8" w:space="0" w:color="00000A"/>
              <w:bottom w:val="single" w:sz="8" w:space="0" w:color="00000A"/>
              <w:right w:val="single" w:sz="4" w:space="0" w:color="000001"/>
            </w:tcBorders>
            <w:shd w:val="clear" w:color="auto" w:fill="auto"/>
            <w:tcMar>
              <w:left w:w="28"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в том числе ветхие</w:t>
            </w:r>
          </w:p>
        </w:tc>
        <w:tc>
          <w:tcPr>
            <w:tcW w:w="1276"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3439</w:t>
            </w:r>
          </w:p>
        </w:tc>
        <w:tc>
          <w:tcPr>
            <w:tcW w:w="1134" w:type="dxa"/>
            <w:tcBorders>
              <w:top w:val="single" w:sz="8" w:space="0" w:color="00000A"/>
              <w:left w:val="single" w:sz="4" w:space="0" w:color="00000A"/>
              <w:bottom w:val="single" w:sz="8" w:space="0" w:color="00000A"/>
              <w:right w:val="single" w:sz="4" w:space="0" w:color="00000A"/>
            </w:tcBorders>
            <w:shd w:val="clear" w:color="auto" w:fill="auto"/>
            <w:tcMar>
              <w:left w:w="73" w:type="dxa"/>
            </w:tcMar>
            <w:vAlign w:val="center"/>
          </w:tcPr>
          <w:p w:rsidR="00CC284F" w:rsidRDefault="009A7014">
            <w:pP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1719,5</w:t>
            </w:r>
          </w:p>
        </w:tc>
        <w:tc>
          <w:tcPr>
            <w:tcW w:w="2693" w:type="dxa"/>
            <w:tcBorders>
              <w:top w:val="single" w:sz="8" w:space="0" w:color="00000A"/>
              <w:left w:val="single" w:sz="8" w:space="0" w:color="00000A"/>
              <w:bottom w:val="single" w:sz="8" w:space="0" w:color="00000A"/>
              <w:right w:val="single" w:sz="8" w:space="0" w:color="00000A"/>
            </w:tcBorders>
            <w:shd w:val="clear" w:color="auto" w:fill="auto"/>
            <w:tcMar>
              <w:left w:w="37" w:type="dxa"/>
            </w:tcMar>
            <w:vAlign w:val="center"/>
          </w:tcPr>
          <w:p w:rsidR="00CC284F" w:rsidRDefault="009A7014">
            <w:pP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15 743 445,47</w:t>
            </w:r>
          </w:p>
        </w:tc>
      </w:tr>
    </w:tbl>
    <w:p w:rsidR="00CC284F" w:rsidRDefault="00CC284F">
      <w:pPr>
        <w:spacing w:line="360" w:lineRule="auto"/>
        <w:ind w:firstLine="567"/>
        <w:jc w:val="both"/>
        <w:rPr>
          <w:rFonts w:ascii="Times New Roman" w:hAnsi="Times New Roman" w:cs="Times New Roman"/>
          <w:sz w:val="24"/>
          <w:szCs w:val="24"/>
        </w:rPr>
      </w:pPr>
    </w:p>
    <w:p w:rsidR="00CC284F" w:rsidRDefault="00CC284F"/>
    <w:sectPr w:rsidR="00CC284F">
      <w:pgSz w:w="11906" w:h="16838"/>
      <w:pgMar w:top="1134" w:right="850" w:bottom="1134" w:left="1701" w:header="0" w:footer="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6189" w:rsidRDefault="00C86189">
      <w:r>
        <w:separator/>
      </w:r>
    </w:p>
  </w:endnote>
  <w:endnote w:type="continuationSeparator" w:id="0">
    <w:p w:rsidR="00C86189" w:rsidRDefault="00C86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A0000287" w:usb1="28CF3C52" w:usb2="00000016" w:usb3="00000000" w:csb0="0004001F" w:csb1="00000000"/>
  </w:font>
  <w:font w:name="Liberation Sans">
    <w:panose1 w:val="020B0604020202020204"/>
    <w:charset w:val="CC"/>
    <w:family w:val="swiss"/>
    <w:pitch w:val="variable"/>
    <w:sig w:usb0="E0000AFF" w:usb1="500078FF" w:usb2="00000021" w:usb3="00000000" w:csb0="000001B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284F" w:rsidRDefault="009A7014">
    <w:pPr>
      <w:pBdr>
        <w:top w:val="thinThickSmallGap" w:sz="24" w:space="1" w:color="622423"/>
      </w:pBdr>
      <w:tabs>
        <w:tab w:val="center" w:pos="4677"/>
        <w:tab w:val="right" w:pos="9355"/>
      </w:tabs>
    </w:pPr>
    <w:r>
      <w:rPr>
        <w:rFonts w:ascii="Times New Roman" w:hAnsi="Times New Roman" w:cs="Times New Roman"/>
        <w:sz w:val="24"/>
        <w:szCs w:val="24"/>
        <w:lang w:val="en-US"/>
      </w:rPr>
      <w:t xml:space="preserve"> </w:t>
    </w:r>
  </w:p>
  <w:p w:rsidR="00CC284F" w:rsidRDefault="009A7014">
    <w:pPr>
      <w:pBdr>
        <w:top w:val="thinThickSmallGap" w:sz="24" w:space="1" w:color="622423"/>
      </w:pBdr>
      <w:tabs>
        <w:tab w:val="center" w:pos="4677"/>
        <w:tab w:val="right" w:pos="9355"/>
      </w:tabs>
      <w:jc w:val="right"/>
    </w:pPr>
    <w:r>
      <w:fldChar w:fldCharType="begin"/>
    </w:r>
    <w:r>
      <w:instrText>PAGE</w:instrText>
    </w:r>
    <w:r>
      <w:fldChar w:fldCharType="separate"/>
    </w:r>
    <w:r w:rsidR="004536CE">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284F" w:rsidRDefault="009A7014">
    <w:pPr>
      <w:pBdr>
        <w:top w:val="thinThickSmallGap" w:sz="24" w:space="1" w:color="622423"/>
      </w:pBdr>
      <w:tabs>
        <w:tab w:val="center" w:pos="4677"/>
        <w:tab w:val="right" w:pos="9355"/>
      </w:tabs>
    </w:pPr>
    <w:r>
      <w:rPr>
        <w:rFonts w:ascii="Times New Roman" w:hAnsi="Times New Roman" w:cs="Times New Roman"/>
        <w:sz w:val="24"/>
        <w:szCs w:val="24"/>
        <w:lang w:val="en-US"/>
      </w:rPr>
      <w:t xml:space="preserve"> </w:t>
    </w:r>
  </w:p>
  <w:p w:rsidR="00CC284F" w:rsidRDefault="009A7014">
    <w:pPr>
      <w:pBdr>
        <w:top w:val="thinThickSmallGap" w:sz="24" w:space="1" w:color="622423"/>
      </w:pBdr>
      <w:tabs>
        <w:tab w:val="center" w:pos="4677"/>
        <w:tab w:val="right" w:pos="9355"/>
      </w:tabs>
      <w:jc w:val="right"/>
    </w:pPr>
    <w:r>
      <w:fldChar w:fldCharType="begin"/>
    </w:r>
    <w:r>
      <w:instrText>PAGE</w:instrText>
    </w:r>
    <w:r>
      <w:fldChar w:fldCharType="separate"/>
    </w:r>
    <w:r w:rsidR="004536CE">
      <w:rPr>
        <w:noProof/>
      </w:rPr>
      <w:t>22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6189" w:rsidRDefault="00C86189">
      <w:r>
        <w:separator/>
      </w:r>
    </w:p>
  </w:footnote>
  <w:footnote w:type="continuationSeparator" w:id="0">
    <w:p w:rsidR="00C86189" w:rsidRDefault="00C861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284F" w:rsidRDefault="00CC284F">
    <w:pPr>
      <w:pStyle w:val="aff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E589E"/>
    <w:multiLevelType w:val="multilevel"/>
    <w:tmpl w:val="0276B75C"/>
    <w:lvl w:ilvl="0">
      <w:start w:val="1"/>
      <w:numFmt w:val="bullet"/>
      <w:lvlText w:val=""/>
      <w:lvlJc w:val="left"/>
      <w:pPr>
        <w:ind w:left="1287" w:hanging="360"/>
      </w:pPr>
      <w:rPr>
        <w:rFonts w:ascii="Wingdings" w:hAnsi="Wingdings" w:cs="Wingdings" w:hint="default"/>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sz w:val="24"/>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sz w:val="24"/>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sz w:val="24"/>
      </w:rPr>
    </w:lvl>
  </w:abstractNum>
  <w:abstractNum w:abstractNumId="1" w15:restartNumberingAfterBreak="0">
    <w:nsid w:val="0B4B7547"/>
    <w:multiLevelType w:val="multilevel"/>
    <w:tmpl w:val="CAE8D1E2"/>
    <w:lvl w:ilvl="0">
      <w:start w:val="1"/>
      <w:numFmt w:val="bullet"/>
      <w:lvlText w:val=""/>
      <w:lvlJc w:val="left"/>
      <w:pPr>
        <w:ind w:left="1778" w:hanging="360"/>
      </w:pPr>
      <w:rPr>
        <w:rFonts w:ascii="Wingdings" w:hAnsi="Wingdings" w:cs="Wingdings" w:hint="default"/>
        <w:sz w:val="24"/>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sz w:val="24"/>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sz w:val="24"/>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sz w:val="24"/>
      </w:rPr>
    </w:lvl>
  </w:abstractNum>
  <w:abstractNum w:abstractNumId="2" w15:restartNumberingAfterBreak="0">
    <w:nsid w:val="14DE3255"/>
    <w:multiLevelType w:val="multilevel"/>
    <w:tmpl w:val="5FDAB7E8"/>
    <w:lvl w:ilvl="0">
      <w:start w:val="1"/>
      <w:numFmt w:val="decimal"/>
      <w:lvlText w:val="%1."/>
      <w:lvlJc w:val="left"/>
      <w:pPr>
        <w:ind w:left="360" w:hanging="360"/>
      </w:pPr>
    </w:lvl>
    <w:lvl w:ilvl="1">
      <w:start w:val="1"/>
      <w:numFmt w:val="decimal"/>
      <w:lvlText w:val="5.%2."/>
      <w:lvlJc w:val="left"/>
      <w:pPr>
        <w:ind w:left="792" w:hanging="432"/>
      </w:pPr>
    </w:lvl>
    <w:lvl w:ilvl="2">
      <w:start w:val="1"/>
      <w:numFmt w:val="decimal"/>
      <w:lvlText w:val="3.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FA797B"/>
    <w:multiLevelType w:val="multilevel"/>
    <w:tmpl w:val="748C8874"/>
    <w:lvl w:ilvl="0">
      <w:start w:val="1"/>
      <w:numFmt w:val="bullet"/>
      <w:lvlText w:val=""/>
      <w:lvlJc w:val="left"/>
      <w:pPr>
        <w:ind w:left="1571" w:hanging="360"/>
      </w:pPr>
      <w:rPr>
        <w:rFonts w:ascii="Symbol" w:hAnsi="Symbol" w:cs="Symbo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sz w:val="24"/>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sz w:val="24"/>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sz w:val="24"/>
      </w:rPr>
    </w:lvl>
  </w:abstractNum>
  <w:abstractNum w:abstractNumId="4" w15:restartNumberingAfterBreak="0">
    <w:nsid w:val="1B5074B4"/>
    <w:multiLevelType w:val="multilevel"/>
    <w:tmpl w:val="BB86825A"/>
    <w:lvl w:ilvl="0">
      <w:start w:val="1"/>
      <w:numFmt w:val="bullet"/>
      <w:lvlText w:val=""/>
      <w:lvlJc w:val="left"/>
      <w:pPr>
        <w:ind w:left="1571" w:hanging="360"/>
      </w:pPr>
      <w:rPr>
        <w:rFonts w:ascii="Wingdings" w:hAnsi="Wingdings" w:cs="Wingdings" w:hint="default"/>
        <w:sz w:val="24"/>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cs="Wingdings" w:hint="default"/>
        <w:sz w:val="24"/>
      </w:rPr>
    </w:lvl>
    <w:lvl w:ilvl="3">
      <w:start w:val="1"/>
      <w:numFmt w:val="bullet"/>
      <w:lvlText w:val=""/>
      <w:lvlJc w:val="left"/>
      <w:pPr>
        <w:ind w:left="3731" w:hanging="360"/>
      </w:pPr>
      <w:rPr>
        <w:rFonts w:ascii="Symbol" w:hAnsi="Symbol" w:cs="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cs="Wingdings" w:hint="default"/>
        <w:sz w:val="24"/>
      </w:rPr>
    </w:lvl>
    <w:lvl w:ilvl="6">
      <w:start w:val="1"/>
      <w:numFmt w:val="bullet"/>
      <w:lvlText w:val=""/>
      <w:lvlJc w:val="left"/>
      <w:pPr>
        <w:ind w:left="5891" w:hanging="360"/>
      </w:pPr>
      <w:rPr>
        <w:rFonts w:ascii="Symbol" w:hAnsi="Symbol" w:cs="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cs="Wingdings" w:hint="default"/>
        <w:sz w:val="24"/>
      </w:rPr>
    </w:lvl>
  </w:abstractNum>
  <w:abstractNum w:abstractNumId="5" w15:restartNumberingAfterBreak="0">
    <w:nsid w:val="20B56C04"/>
    <w:multiLevelType w:val="multilevel"/>
    <w:tmpl w:val="67DE267A"/>
    <w:lvl w:ilvl="0">
      <w:start w:val="1"/>
      <w:numFmt w:val="bullet"/>
      <w:lvlText w:val=""/>
      <w:lvlJc w:val="left"/>
      <w:pPr>
        <w:ind w:left="1778" w:hanging="360"/>
      </w:pPr>
      <w:rPr>
        <w:rFonts w:ascii="Wingdings" w:hAnsi="Wingdings" w:cs="Wingdings" w:hint="default"/>
        <w:sz w:val="24"/>
      </w:rPr>
    </w:lvl>
    <w:lvl w:ilvl="1">
      <w:start w:val="1"/>
      <w:numFmt w:val="bullet"/>
      <w:lvlText w:val="o"/>
      <w:lvlJc w:val="left"/>
      <w:pPr>
        <w:ind w:left="2858" w:hanging="360"/>
      </w:pPr>
      <w:rPr>
        <w:rFonts w:ascii="Courier New" w:hAnsi="Courier New" w:cs="Courier New" w:hint="default"/>
      </w:rPr>
    </w:lvl>
    <w:lvl w:ilvl="2">
      <w:start w:val="1"/>
      <w:numFmt w:val="bullet"/>
      <w:lvlText w:val=""/>
      <w:lvlJc w:val="left"/>
      <w:pPr>
        <w:ind w:left="3578" w:hanging="360"/>
      </w:pPr>
      <w:rPr>
        <w:rFonts w:ascii="Wingdings" w:hAnsi="Wingdings" w:cs="Wingdings" w:hint="default"/>
        <w:sz w:val="24"/>
      </w:rPr>
    </w:lvl>
    <w:lvl w:ilvl="3">
      <w:start w:val="1"/>
      <w:numFmt w:val="bullet"/>
      <w:lvlText w:val=""/>
      <w:lvlJc w:val="left"/>
      <w:pPr>
        <w:ind w:left="4298" w:hanging="360"/>
      </w:pPr>
      <w:rPr>
        <w:rFonts w:ascii="Symbol" w:hAnsi="Symbol" w:cs="Symbol" w:hint="default"/>
      </w:rPr>
    </w:lvl>
    <w:lvl w:ilvl="4">
      <w:start w:val="1"/>
      <w:numFmt w:val="bullet"/>
      <w:lvlText w:val="o"/>
      <w:lvlJc w:val="left"/>
      <w:pPr>
        <w:ind w:left="5018" w:hanging="360"/>
      </w:pPr>
      <w:rPr>
        <w:rFonts w:ascii="Courier New" w:hAnsi="Courier New" w:cs="Courier New" w:hint="default"/>
      </w:rPr>
    </w:lvl>
    <w:lvl w:ilvl="5">
      <w:start w:val="1"/>
      <w:numFmt w:val="bullet"/>
      <w:lvlText w:val=""/>
      <w:lvlJc w:val="left"/>
      <w:pPr>
        <w:ind w:left="5738" w:hanging="360"/>
      </w:pPr>
      <w:rPr>
        <w:rFonts w:ascii="Wingdings" w:hAnsi="Wingdings" w:cs="Wingdings" w:hint="default"/>
        <w:sz w:val="24"/>
      </w:rPr>
    </w:lvl>
    <w:lvl w:ilvl="6">
      <w:start w:val="1"/>
      <w:numFmt w:val="bullet"/>
      <w:lvlText w:val=""/>
      <w:lvlJc w:val="left"/>
      <w:pPr>
        <w:ind w:left="6458" w:hanging="360"/>
      </w:pPr>
      <w:rPr>
        <w:rFonts w:ascii="Symbol" w:hAnsi="Symbol" w:cs="Symbol" w:hint="default"/>
      </w:rPr>
    </w:lvl>
    <w:lvl w:ilvl="7">
      <w:start w:val="1"/>
      <w:numFmt w:val="bullet"/>
      <w:lvlText w:val="o"/>
      <w:lvlJc w:val="left"/>
      <w:pPr>
        <w:ind w:left="7178" w:hanging="360"/>
      </w:pPr>
      <w:rPr>
        <w:rFonts w:ascii="Courier New" w:hAnsi="Courier New" w:cs="Courier New" w:hint="default"/>
      </w:rPr>
    </w:lvl>
    <w:lvl w:ilvl="8">
      <w:start w:val="1"/>
      <w:numFmt w:val="bullet"/>
      <w:lvlText w:val=""/>
      <w:lvlJc w:val="left"/>
      <w:pPr>
        <w:ind w:left="7898" w:hanging="360"/>
      </w:pPr>
      <w:rPr>
        <w:rFonts w:ascii="Wingdings" w:hAnsi="Wingdings" w:cs="Wingdings" w:hint="default"/>
        <w:sz w:val="24"/>
      </w:rPr>
    </w:lvl>
  </w:abstractNum>
  <w:abstractNum w:abstractNumId="6" w15:restartNumberingAfterBreak="0">
    <w:nsid w:val="24465D83"/>
    <w:multiLevelType w:val="multilevel"/>
    <w:tmpl w:val="79F88954"/>
    <w:lvl w:ilvl="0">
      <w:start w:val="1"/>
      <w:numFmt w:val="decimal"/>
      <w:lvlText w:val="%1."/>
      <w:lvlJc w:val="left"/>
      <w:pPr>
        <w:ind w:left="1931" w:hanging="360"/>
      </w:pPr>
      <w:rPr>
        <w:rFonts w:ascii="Times New Roman" w:hAnsi="Times New Roman"/>
        <w:b/>
        <w:sz w:val="24"/>
      </w:rPr>
    </w:lvl>
    <w:lvl w:ilvl="1">
      <w:start w:val="1"/>
      <w:numFmt w:val="lowerLetter"/>
      <w:lvlText w:val="%2."/>
      <w:lvlJc w:val="left"/>
      <w:pPr>
        <w:ind w:left="2651" w:hanging="360"/>
      </w:pPr>
    </w:lvl>
    <w:lvl w:ilvl="2">
      <w:start w:val="1"/>
      <w:numFmt w:val="lowerRoman"/>
      <w:lvlText w:val="%3."/>
      <w:lvlJc w:val="right"/>
      <w:pPr>
        <w:ind w:left="3371" w:hanging="180"/>
      </w:pPr>
    </w:lvl>
    <w:lvl w:ilvl="3">
      <w:start w:val="1"/>
      <w:numFmt w:val="decimal"/>
      <w:lvlText w:val="%4."/>
      <w:lvlJc w:val="left"/>
      <w:pPr>
        <w:ind w:left="4091" w:hanging="360"/>
      </w:pPr>
    </w:lvl>
    <w:lvl w:ilvl="4">
      <w:start w:val="1"/>
      <w:numFmt w:val="lowerLetter"/>
      <w:lvlText w:val="%5."/>
      <w:lvlJc w:val="left"/>
      <w:pPr>
        <w:ind w:left="4811" w:hanging="360"/>
      </w:pPr>
    </w:lvl>
    <w:lvl w:ilvl="5">
      <w:start w:val="1"/>
      <w:numFmt w:val="lowerRoman"/>
      <w:lvlText w:val="%6."/>
      <w:lvlJc w:val="right"/>
      <w:pPr>
        <w:ind w:left="5531" w:hanging="180"/>
      </w:pPr>
    </w:lvl>
    <w:lvl w:ilvl="6">
      <w:start w:val="1"/>
      <w:numFmt w:val="decimal"/>
      <w:lvlText w:val="%7."/>
      <w:lvlJc w:val="left"/>
      <w:pPr>
        <w:ind w:left="6251" w:hanging="360"/>
      </w:pPr>
    </w:lvl>
    <w:lvl w:ilvl="7">
      <w:start w:val="1"/>
      <w:numFmt w:val="lowerLetter"/>
      <w:lvlText w:val="%8."/>
      <w:lvlJc w:val="left"/>
      <w:pPr>
        <w:ind w:left="6971" w:hanging="360"/>
      </w:pPr>
    </w:lvl>
    <w:lvl w:ilvl="8">
      <w:start w:val="1"/>
      <w:numFmt w:val="lowerRoman"/>
      <w:lvlText w:val="%9."/>
      <w:lvlJc w:val="right"/>
      <w:pPr>
        <w:ind w:left="7691" w:hanging="180"/>
      </w:pPr>
    </w:lvl>
  </w:abstractNum>
  <w:abstractNum w:abstractNumId="7" w15:restartNumberingAfterBreak="0">
    <w:nsid w:val="30BE23B8"/>
    <w:multiLevelType w:val="multilevel"/>
    <w:tmpl w:val="0E60CE3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8" w15:restartNumberingAfterBreak="0">
    <w:nsid w:val="38EC6AF7"/>
    <w:multiLevelType w:val="multilevel"/>
    <w:tmpl w:val="AECAF7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F305A5E"/>
    <w:multiLevelType w:val="multilevel"/>
    <w:tmpl w:val="035C290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sz w:val="24"/>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sz w:val="24"/>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sz w:val="24"/>
      </w:rPr>
    </w:lvl>
  </w:abstractNum>
  <w:abstractNum w:abstractNumId="10" w15:restartNumberingAfterBreak="0">
    <w:nsid w:val="4FD137EA"/>
    <w:multiLevelType w:val="multilevel"/>
    <w:tmpl w:val="931C4524"/>
    <w:lvl w:ilvl="0">
      <w:start w:val="4"/>
      <w:numFmt w:val="decimal"/>
      <w:lvlText w:val="%1."/>
      <w:lvlJc w:val="left"/>
      <w:pPr>
        <w:ind w:left="540" w:hanging="540"/>
      </w:pPr>
    </w:lvl>
    <w:lvl w:ilvl="1">
      <w:start w:val="3"/>
      <w:numFmt w:val="decimal"/>
      <w:lvlText w:val="%1.%2."/>
      <w:lvlJc w:val="left"/>
      <w:pPr>
        <w:ind w:left="900" w:hanging="540"/>
      </w:pPr>
    </w:lvl>
    <w:lvl w:ilvl="2">
      <w:start w:val="1"/>
      <w:numFmt w:val="decimal"/>
      <w:lvlText w:val="%1.%2.%3."/>
      <w:lvlJc w:val="left"/>
      <w:pPr>
        <w:ind w:left="1571" w:hanging="720"/>
      </w:pPr>
      <w:rPr>
        <w:rFonts w:ascii="Times New Roman" w:hAnsi="Times New Roman"/>
        <w:b/>
        <w:sz w:val="24"/>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1" w15:restartNumberingAfterBreak="0">
    <w:nsid w:val="549F212E"/>
    <w:multiLevelType w:val="multilevel"/>
    <w:tmpl w:val="50985754"/>
    <w:lvl w:ilvl="0">
      <w:start w:val="1"/>
      <w:numFmt w:val="none"/>
      <w:suff w:val="nothing"/>
      <w:lvlText w:val="."/>
      <w:lvlJc w:val="left"/>
      <w:pPr>
        <w:ind w:left="360" w:hanging="360"/>
      </w:pPr>
    </w:lvl>
    <w:lvl w:ilvl="1">
      <w:start w:val="1"/>
      <w:numFmt w:val="decimal"/>
      <w:lvlText w:val="4.%2."/>
      <w:lvlJc w:val="left"/>
      <w:pPr>
        <w:ind w:left="1142" w:hanging="432"/>
      </w:pPr>
      <w:rPr>
        <w:rFonts w:ascii="Times New Roman" w:hAnsi="Times New Roman"/>
        <w:b/>
        <w:sz w:val="24"/>
      </w:rPr>
    </w:lvl>
    <w:lvl w:ilvl="2">
      <w:start w:val="1"/>
      <w:numFmt w:val="decimal"/>
      <w:lvlText w:val="3.12.%3."/>
      <w:lvlJc w:val="left"/>
      <w:pPr>
        <w:ind w:left="1224" w:hanging="504"/>
      </w:pPr>
    </w:lvl>
    <w:lvl w:ilvl="3">
      <w:start w:val="1"/>
      <w:numFmt w:val="decimal"/>
      <w:lvlText w:val="%2.%3.%4."/>
      <w:lvlJc w:val="left"/>
      <w:pPr>
        <w:ind w:left="1728" w:hanging="648"/>
      </w:pPr>
    </w:lvl>
    <w:lvl w:ilvl="4">
      <w:start w:val="1"/>
      <w:numFmt w:val="decimal"/>
      <w:lvlText w:val="%2.%3.%4.%5."/>
      <w:lvlJc w:val="left"/>
      <w:pPr>
        <w:ind w:left="2232" w:hanging="792"/>
      </w:pPr>
    </w:lvl>
    <w:lvl w:ilvl="5">
      <w:start w:val="1"/>
      <w:numFmt w:val="decimal"/>
      <w:lvlText w:val="%2.%3.%4.%5.%6."/>
      <w:lvlJc w:val="left"/>
      <w:pPr>
        <w:ind w:left="2736" w:hanging="936"/>
      </w:pPr>
    </w:lvl>
    <w:lvl w:ilvl="6">
      <w:start w:val="1"/>
      <w:numFmt w:val="decimal"/>
      <w:lvlText w:val="%2.%3.%4.%5.%6.%7."/>
      <w:lvlJc w:val="left"/>
      <w:pPr>
        <w:ind w:left="3240" w:hanging="1080"/>
      </w:pPr>
    </w:lvl>
    <w:lvl w:ilvl="7">
      <w:start w:val="1"/>
      <w:numFmt w:val="decimal"/>
      <w:lvlText w:val="%2.%3.%4.%5.%6.%7.%8."/>
      <w:lvlJc w:val="left"/>
      <w:pPr>
        <w:ind w:left="3744" w:hanging="1224"/>
      </w:pPr>
    </w:lvl>
    <w:lvl w:ilvl="8">
      <w:start w:val="1"/>
      <w:numFmt w:val="decimal"/>
      <w:lvlText w:val="%2.%3.%4.%5.%6.%7.%8.%9."/>
      <w:lvlJc w:val="left"/>
      <w:pPr>
        <w:ind w:left="4320" w:hanging="1440"/>
      </w:pPr>
    </w:lvl>
  </w:abstractNum>
  <w:abstractNum w:abstractNumId="12" w15:restartNumberingAfterBreak="0">
    <w:nsid w:val="54D83676"/>
    <w:multiLevelType w:val="multilevel"/>
    <w:tmpl w:val="F8DCD46C"/>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sz w:val="24"/>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sz w:val="24"/>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sz w:val="24"/>
      </w:rPr>
    </w:lvl>
  </w:abstractNum>
  <w:abstractNum w:abstractNumId="13" w15:restartNumberingAfterBreak="0">
    <w:nsid w:val="5FCA0ED6"/>
    <w:multiLevelType w:val="multilevel"/>
    <w:tmpl w:val="9FC4B76C"/>
    <w:lvl w:ilvl="0">
      <w:start w:val="1"/>
      <w:numFmt w:val="bullet"/>
      <w:lvlText w:val=""/>
      <w:lvlJc w:val="left"/>
      <w:pPr>
        <w:ind w:left="1287" w:hanging="360"/>
      </w:pPr>
      <w:rPr>
        <w:rFonts w:ascii="Wingdings" w:hAnsi="Wingdings" w:cs="Wingdings" w:hint="default"/>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sz w:val="24"/>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sz w:val="24"/>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sz w:val="24"/>
      </w:rPr>
    </w:lvl>
  </w:abstractNum>
  <w:abstractNum w:abstractNumId="14" w15:restartNumberingAfterBreak="0">
    <w:nsid w:val="60225493"/>
    <w:multiLevelType w:val="multilevel"/>
    <w:tmpl w:val="C22EDF22"/>
    <w:lvl w:ilvl="0">
      <w:start w:val="1"/>
      <w:numFmt w:val="bullet"/>
      <w:lvlText w:val=""/>
      <w:lvlJc w:val="left"/>
      <w:pPr>
        <w:ind w:left="1287" w:hanging="360"/>
      </w:pPr>
      <w:rPr>
        <w:rFonts w:ascii="Symbol" w:hAnsi="Symbol" w:cs="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sz w:val="24"/>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sz w:val="24"/>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sz w:val="24"/>
      </w:rPr>
    </w:lvl>
  </w:abstractNum>
  <w:abstractNum w:abstractNumId="15" w15:restartNumberingAfterBreak="0">
    <w:nsid w:val="607D53DE"/>
    <w:multiLevelType w:val="multilevel"/>
    <w:tmpl w:val="6CC0753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6278697B"/>
    <w:multiLevelType w:val="multilevel"/>
    <w:tmpl w:val="B0E03480"/>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7" w15:restartNumberingAfterBreak="0">
    <w:nsid w:val="69AB20B6"/>
    <w:multiLevelType w:val="multilevel"/>
    <w:tmpl w:val="20326B02"/>
    <w:lvl w:ilvl="0">
      <w:start w:val="1"/>
      <w:numFmt w:val="bullet"/>
      <w:lvlText w:val=""/>
      <w:lvlJc w:val="left"/>
      <w:pPr>
        <w:ind w:left="1287" w:hanging="360"/>
      </w:pPr>
      <w:rPr>
        <w:rFonts w:ascii="Wingdings" w:hAnsi="Wingdings" w:cs="Wingdings" w:hint="default"/>
        <w:sz w:val="24"/>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sz w:val="24"/>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sz w:val="24"/>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sz w:val="24"/>
      </w:rPr>
    </w:lvl>
  </w:abstractNum>
  <w:abstractNum w:abstractNumId="18" w15:restartNumberingAfterBreak="0">
    <w:nsid w:val="6BF203E1"/>
    <w:multiLevelType w:val="multilevel"/>
    <w:tmpl w:val="DDF0C438"/>
    <w:lvl w:ilvl="0">
      <w:start w:val="1"/>
      <w:numFmt w:val="decimal"/>
      <w:lvlText w:val="%1."/>
      <w:lvlJc w:val="left"/>
      <w:pPr>
        <w:ind w:left="360" w:hanging="360"/>
      </w:pPr>
    </w:lvl>
    <w:lvl w:ilvl="1">
      <w:start w:val="1"/>
      <w:numFmt w:val="decimal"/>
      <w:lvlText w:val="3.%2."/>
      <w:lvlJc w:val="left"/>
      <w:pPr>
        <w:ind w:left="792" w:hanging="432"/>
      </w:pPr>
    </w:lvl>
    <w:lvl w:ilvl="2">
      <w:start w:val="1"/>
      <w:numFmt w:val="decimal"/>
      <w:lvlText w:val="3.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E534348"/>
    <w:multiLevelType w:val="multilevel"/>
    <w:tmpl w:val="C860BDD4"/>
    <w:lvl w:ilvl="0">
      <w:start w:val="2"/>
      <w:numFmt w:val="decimal"/>
      <w:lvlText w:val="%1."/>
      <w:lvlJc w:val="left"/>
      <w:pPr>
        <w:ind w:left="585" w:hanging="585"/>
      </w:pPr>
    </w:lvl>
    <w:lvl w:ilvl="1">
      <w:start w:val="1"/>
      <w:numFmt w:val="decimal"/>
      <w:lvlText w:val="%1.%2."/>
      <w:lvlJc w:val="left"/>
      <w:pPr>
        <w:ind w:left="720" w:hanging="720"/>
      </w:pPr>
      <w:rPr>
        <w:rFonts w:ascii="Times New Roman" w:hAnsi="Times New Roman"/>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0" w15:restartNumberingAfterBreak="0">
    <w:nsid w:val="6FE5787B"/>
    <w:multiLevelType w:val="multilevel"/>
    <w:tmpl w:val="8EC007A6"/>
    <w:lvl w:ilvl="0">
      <w:start w:val="1"/>
      <w:numFmt w:val="none"/>
      <w:suff w:val="nothing"/>
      <w:lvlText w:val="."/>
      <w:lvlJc w:val="left"/>
      <w:pPr>
        <w:ind w:left="360" w:hanging="360"/>
      </w:pPr>
    </w:lvl>
    <w:lvl w:ilvl="1">
      <w:start w:val="1"/>
      <w:numFmt w:val="decimal"/>
      <w:lvlText w:val="7.%2."/>
      <w:lvlJc w:val="left"/>
      <w:pPr>
        <w:ind w:left="792" w:hanging="432"/>
      </w:pPr>
    </w:lvl>
    <w:lvl w:ilvl="2">
      <w:start w:val="1"/>
      <w:numFmt w:val="decimal"/>
      <w:lvlText w:val="3.12.%3."/>
      <w:lvlJc w:val="left"/>
      <w:pPr>
        <w:ind w:left="1224" w:hanging="504"/>
      </w:pPr>
    </w:lvl>
    <w:lvl w:ilvl="3">
      <w:start w:val="1"/>
      <w:numFmt w:val="decimal"/>
      <w:lvlText w:val="%2.%3.%4."/>
      <w:lvlJc w:val="left"/>
      <w:pPr>
        <w:ind w:left="1728" w:hanging="648"/>
      </w:pPr>
    </w:lvl>
    <w:lvl w:ilvl="4">
      <w:start w:val="1"/>
      <w:numFmt w:val="decimal"/>
      <w:lvlText w:val="%2.%3.%4.%5."/>
      <w:lvlJc w:val="left"/>
      <w:pPr>
        <w:ind w:left="2232" w:hanging="792"/>
      </w:pPr>
    </w:lvl>
    <w:lvl w:ilvl="5">
      <w:start w:val="1"/>
      <w:numFmt w:val="decimal"/>
      <w:lvlText w:val="%2.%3.%4.%5.%6."/>
      <w:lvlJc w:val="left"/>
      <w:pPr>
        <w:ind w:left="2736" w:hanging="936"/>
      </w:pPr>
    </w:lvl>
    <w:lvl w:ilvl="6">
      <w:start w:val="1"/>
      <w:numFmt w:val="decimal"/>
      <w:lvlText w:val="%2.%3.%4.%5.%6.%7."/>
      <w:lvlJc w:val="left"/>
      <w:pPr>
        <w:ind w:left="3240" w:hanging="1080"/>
      </w:pPr>
    </w:lvl>
    <w:lvl w:ilvl="7">
      <w:start w:val="1"/>
      <w:numFmt w:val="decimal"/>
      <w:lvlText w:val="%2.%3.%4.%5.%6.%7.%8."/>
      <w:lvlJc w:val="left"/>
      <w:pPr>
        <w:ind w:left="3744" w:hanging="1224"/>
      </w:pPr>
    </w:lvl>
    <w:lvl w:ilvl="8">
      <w:start w:val="1"/>
      <w:numFmt w:val="decimal"/>
      <w:lvlText w:val="%2.%3.%4.%5.%6.%7.%8.%9."/>
      <w:lvlJc w:val="left"/>
      <w:pPr>
        <w:ind w:left="4320" w:hanging="1440"/>
      </w:pPr>
    </w:lvl>
  </w:abstractNum>
  <w:abstractNum w:abstractNumId="21" w15:restartNumberingAfterBreak="0">
    <w:nsid w:val="7F053B82"/>
    <w:multiLevelType w:val="multilevel"/>
    <w:tmpl w:val="5F0E328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8"/>
  </w:num>
  <w:num w:numId="2">
    <w:abstractNumId w:val="2"/>
  </w:num>
  <w:num w:numId="3">
    <w:abstractNumId w:val="20"/>
  </w:num>
  <w:num w:numId="4">
    <w:abstractNumId w:val="19"/>
  </w:num>
  <w:num w:numId="5">
    <w:abstractNumId w:val="1"/>
  </w:num>
  <w:num w:numId="6">
    <w:abstractNumId w:val="5"/>
  </w:num>
  <w:num w:numId="7">
    <w:abstractNumId w:val="9"/>
  </w:num>
  <w:num w:numId="8">
    <w:abstractNumId w:val="8"/>
  </w:num>
  <w:num w:numId="9">
    <w:abstractNumId w:val="14"/>
  </w:num>
  <w:num w:numId="10">
    <w:abstractNumId w:val="12"/>
  </w:num>
  <w:num w:numId="11">
    <w:abstractNumId w:val="11"/>
  </w:num>
  <w:num w:numId="12">
    <w:abstractNumId w:val="10"/>
  </w:num>
  <w:num w:numId="13">
    <w:abstractNumId w:val="0"/>
  </w:num>
  <w:num w:numId="14">
    <w:abstractNumId w:val="17"/>
  </w:num>
  <w:num w:numId="15">
    <w:abstractNumId w:val="13"/>
  </w:num>
  <w:num w:numId="16">
    <w:abstractNumId w:val="3"/>
  </w:num>
  <w:num w:numId="17">
    <w:abstractNumId w:val="4"/>
  </w:num>
  <w:num w:numId="18">
    <w:abstractNumId w:val="6"/>
  </w:num>
  <w:num w:numId="19">
    <w:abstractNumId w:val="21"/>
  </w:num>
  <w:num w:numId="20">
    <w:abstractNumId w:val="15"/>
  </w:num>
  <w:num w:numId="21">
    <w:abstractNumId w:val="16"/>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284F"/>
    <w:rsid w:val="00222BE6"/>
    <w:rsid w:val="002D59FF"/>
    <w:rsid w:val="00355A9E"/>
    <w:rsid w:val="004536CE"/>
    <w:rsid w:val="009A7014"/>
    <w:rsid w:val="00C86189"/>
    <w:rsid w:val="00CC284F"/>
    <w:rsid w:val="00CD7503"/>
    <w:rsid w:val="00D42F73"/>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F95F2A-18B0-43CF-BFF7-20B953471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ru-RU"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A0533"/>
    <w:pPr>
      <w:spacing w:line="240" w:lineRule="auto"/>
      <w:jc w:val="center"/>
    </w:pPr>
    <w:rPr>
      <w:rFonts w:ascii="Calibri" w:eastAsia="Calibri" w:hAnsi="Calibri"/>
      <w:color w:val="00000A"/>
      <w:sz w:val="22"/>
    </w:rPr>
  </w:style>
  <w:style w:type="paragraph" w:styleId="1">
    <w:name w:val="heading 1"/>
    <w:basedOn w:val="a"/>
    <w:uiPriority w:val="9"/>
    <w:qFormat/>
    <w:rsid w:val="00E2010F"/>
    <w:pPr>
      <w:keepNext/>
      <w:keepLines/>
      <w:spacing w:before="12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unhideWhenUsed/>
    <w:qFormat/>
    <w:rsid w:val="001C414D"/>
    <w:pPr>
      <w:keepNext/>
      <w:keepLines/>
      <w:spacing w:before="200" w:after="240" w:line="360" w:lineRule="auto"/>
      <w:outlineLvl w:val="1"/>
    </w:pPr>
    <w:rPr>
      <w:rFonts w:ascii="Times New Roman" w:eastAsiaTheme="majorEastAsia" w:hAnsi="Times New Roman" w:cstheme="majorBidi"/>
      <w:b/>
      <w:bCs/>
      <w:sz w:val="26"/>
      <w:szCs w:val="26"/>
    </w:rPr>
  </w:style>
  <w:style w:type="paragraph" w:styleId="3">
    <w:name w:val="heading 3"/>
    <w:basedOn w:val="a"/>
    <w:unhideWhenUsed/>
    <w:qFormat/>
    <w:rsid w:val="00E2010F"/>
    <w:pPr>
      <w:keepNext/>
      <w:keepLines/>
      <w:spacing w:before="80"/>
      <w:outlineLvl w:val="2"/>
    </w:pPr>
    <w:rPr>
      <w:rFonts w:asciiTheme="majorHAnsi" w:eastAsiaTheme="majorEastAsia" w:hAnsiTheme="majorHAnsi" w:cstheme="majorBidi"/>
      <w:b/>
      <w:bCs/>
      <w:color w:val="4F81BD" w:themeColor="accent1"/>
    </w:rPr>
  </w:style>
  <w:style w:type="paragraph" w:styleId="4">
    <w:name w:val="heading 4"/>
    <w:basedOn w:val="a"/>
    <w:link w:val="40"/>
    <w:qFormat/>
    <w:rsid w:val="001C414D"/>
    <w:pPr>
      <w:keepNext/>
      <w:spacing w:before="240" w:after="60"/>
      <w:jc w:val="left"/>
      <w:outlineLvl w:val="3"/>
    </w:pPr>
    <w:rPr>
      <w:rFonts w:ascii="Times New Roman" w:eastAsia="Times New Roman" w:hAnsi="Times New Roman" w:cs="Times New Roman"/>
      <w:b/>
      <w:bCs/>
      <w:sz w:val="28"/>
      <w:szCs w:val="28"/>
      <w:lang w:eastAsia="ru-RU"/>
    </w:rPr>
  </w:style>
  <w:style w:type="paragraph" w:styleId="5">
    <w:name w:val="heading 5"/>
    <w:basedOn w:val="a"/>
    <w:link w:val="50"/>
    <w:qFormat/>
    <w:rsid w:val="001C414D"/>
    <w:pPr>
      <w:spacing w:before="240" w:after="60"/>
      <w:jc w:val="left"/>
      <w:outlineLvl w:val="4"/>
    </w:pPr>
    <w:rPr>
      <w:rFonts w:ascii="Times New Roman" w:eastAsia="Times New Roman" w:hAnsi="Times New Roman" w:cs="Times New Roman"/>
      <w:b/>
      <w:bCs/>
      <w:i/>
      <w:iCs/>
      <w:sz w:val="26"/>
      <w:szCs w:val="26"/>
      <w:lang w:eastAsia="ru-RU"/>
    </w:rPr>
  </w:style>
  <w:style w:type="paragraph" w:styleId="6">
    <w:name w:val="heading 6"/>
    <w:basedOn w:val="a"/>
    <w:link w:val="60"/>
    <w:qFormat/>
    <w:rsid w:val="001C414D"/>
    <w:pPr>
      <w:spacing w:before="240" w:after="60"/>
      <w:jc w:val="left"/>
      <w:outlineLvl w:val="5"/>
    </w:pPr>
    <w:rPr>
      <w:rFonts w:ascii="Times New Roman" w:eastAsia="Times New Roman" w:hAnsi="Times New Roman" w:cs="Times New Roman"/>
      <w:b/>
      <w:bCs/>
      <w:lang w:eastAsia="ru-RU"/>
    </w:rPr>
  </w:style>
  <w:style w:type="paragraph" w:styleId="7">
    <w:name w:val="heading 7"/>
    <w:basedOn w:val="a"/>
    <w:link w:val="70"/>
    <w:qFormat/>
    <w:rsid w:val="001C414D"/>
    <w:pPr>
      <w:spacing w:before="240" w:after="60"/>
      <w:jc w:val="left"/>
      <w:outlineLvl w:val="6"/>
    </w:pPr>
    <w:rPr>
      <w:rFonts w:ascii="Times New Roman" w:eastAsia="Times New Roman" w:hAnsi="Times New Roman" w:cs="Times New Roman"/>
      <w:sz w:val="24"/>
      <w:szCs w:val="24"/>
      <w:lang w:eastAsia="ru-RU"/>
    </w:rPr>
  </w:style>
  <w:style w:type="paragraph" w:styleId="8">
    <w:name w:val="heading 8"/>
    <w:basedOn w:val="a"/>
    <w:link w:val="80"/>
    <w:qFormat/>
    <w:rsid w:val="001C414D"/>
    <w:pPr>
      <w:spacing w:before="240" w:after="60"/>
      <w:jc w:val="left"/>
      <w:outlineLvl w:val="7"/>
    </w:pPr>
    <w:rPr>
      <w:rFonts w:ascii="Times New Roman" w:eastAsia="Times New Roman" w:hAnsi="Times New Roman" w:cs="Times New Roman"/>
      <w:i/>
      <w:iCs/>
      <w:sz w:val="24"/>
      <w:szCs w:val="24"/>
      <w:lang w:eastAsia="ru-RU"/>
    </w:rPr>
  </w:style>
  <w:style w:type="paragraph" w:styleId="9">
    <w:name w:val="heading 9"/>
    <w:basedOn w:val="a"/>
    <w:link w:val="90"/>
    <w:qFormat/>
    <w:rsid w:val="001C414D"/>
    <w:pPr>
      <w:spacing w:before="240" w:after="60"/>
      <w:jc w:val="left"/>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1"/>
    <w:uiPriority w:val="9"/>
    <w:qFormat/>
    <w:rsid w:val="00E2010F"/>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qFormat/>
    <w:rsid w:val="001C414D"/>
    <w:rPr>
      <w:rFonts w:ascii="Times New Roman" w:eastAsiaTheme="majorEastAsia" w:hAnsi="Times New Roman" w:cstheme="majorBidi"/>
      <w:b/>
      <w:bCs/>
      <w:sz w:val="26"/>
      <w:szCs w:val="26"/>
    </w:rPr>
  </w:style>
  <w:style w:type="character" w:customStyle="1" w:styleId="30">
    <w:name w:val="Заголовок 3 Знак"/>
    <w:basedOn w:val="a0"/>
    <w:qFormat/>
    <w:rsid w:val="00E2010F"/>
    <w:rPr>
      <w:rFonts w:asciiTheme="majorHAnsi" w:eastAsiaTheme="majorEastAsia" w:hAnsiTheme="majorHAnsi" w:cstheme="majorBidi"/>
      <w:b/>
      <w:bCs/>
      <w:color w:val="4F81BD" w:themeColor="accent1"/>
    </w:rPr>
  </w:style>
  <w:style w:type="character" w:customStyle="1" w:styleId="40">
    <w:name w:val="Заголовок 4 Знак"/>
    <w:basedOn w:val="a0"/>
    <w:link w:val="4"/>
    <w:qFormat/>
    <w:rsid w:val="001C414D"/>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qFormat/>
    <w:rsid w:val="001C414D"/>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qFormat/>
    <w:rsid w:val="001C414D"/>
    <w:rPr>
      <w:rFonts w:ascii="Times New Roman" w:eastAsia="Times New Roman" w:hAnsi="Times New Roman" w:cs="Times New Roman"/>
      <w:b/>
      <w:bCs/>
      <w:lang w:eastAsia="ru-RU"/>
    </w:rPr>
  </w:style>
  <w:style w:type="character" w:customStyle="1" w:styleId="70">
    <w:name w:val="Заголовок 7 Знак"/>
    <w:basedOn w:val="a0"/>
    <w:link w:val="7"/>
    <w:qFormat/>
    <w:rsid w:val="001C414D"/>
    <w:rPr>
      <w:rFonts w:ascii="Times New Roman" w:eastAsia="Times New Roman" w:hAnsi="Times New Roman" w:cs="Times New Roman"/>
      <w:sz w:val="24"/>
      <w:szCs w:val="24"/>
      <w:lang w:eastAsia="ru-RU"/>
    </w:rPr>
  </w:style>
  <w:style w:type="character" w:customStyle="1" w:styleId="80">
    <w:name w:val="Заголовок 8 Знак"/>
    <w:basedOn w:val="a0"/>
    <w:link w:val="8"/>
    <w:qFormat/>
    <w:rsid w:val="001C414D"/>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qFormat/>
    <w:rsid w:val="001C414D"/>
    <w:rPr>
      <w:rFonts w:ascii="Arial" w:eastAsia="Times New Roman" w:hAnsi="Arial" w:cs="Arial"/>
      <w:lang w:eastAsia="ru-RU"/>
    </w:rPr>
  </w:style>
  <w:style w:type="character" w:customStyle="1" w:styleId="a3">
    <w:name w:val="Текст концевой сноски Знак"/>
    <w:basedOn w:val="a0"/>
    <w:qFormat/>
    <w:rsid w:val="001C414D"/>
    <w:rPr>
      <w:sz w:val="20"/>
      <w:szCs w:val="20"/>
    </w:rPr>
  </w:style>
  <w:style w:type="character" w:styleId="a4">
    <w:name w:val="endnote reference"/>
    <w:basedOn w:val="a0"/>
    <w:unhideWhenUsed/>
    <w:qFormat/>
    <w:rsid w:val="001C414D"/>
    <w:rPr>
      <w:vertAlign w:val="superscript"/>
    </w:rPr>
  </w:style>
  <w:style w:type="character" w:customStyle="1" w:styleId="a5">
    <w:name w:val="Текст сноски Знак"/>
    <w:basedOn w:val="a0"/>
    <w:qFormat/>
    <w:rsid w:val="001C414D"/>
    <w:rPr>
      <w:sz w:val="20"/>
      <w:szCs w:val="20"/>
    </w:rPr>
  </w:style>
  <w:style w:type="character" w:styleId="a6">
    <w:name w:val="footnote reference"/>
    <w:basedOn w:val="a0"/>
    <w:unhideWhenUsed/>
    <w:qFormat/>
    <w:rsid w:val="001C414D"/>
    <w:rPr>
      <w:vertAlign w:val="superscript"/>
    </w:rPr>
  </w:style>
  <w:style w:type="character" w:customStyle="1" w:styleId="a7">
    <w:name w:val="Название объекта Знак"/>
    <w:basedOn w:val="a0"/>
    <w:uiPriority w:val="35"/>
    <w:qFormat/>
    <w:rsid w:val="002279D5"/>
    <w:rPr>
      <w:rFonts w:ascii="Times New Roman" w:eastAsia="Times New Roman" w:hAnsi="Times New Roman" w:cs="Times New Roman"/>
      <w:b/>
      <w:sz w:val="24"/>
      <w:szCs w:val="24"/>
      <w:lang w:eastAsia="ru-RU"/>
    </w:rPr>
  </w:style>
  <w:style w:type="character" w:customStyle="1" w:styleId="a8">
    <w:name w:val="Верхний колонтитул Знак"/>
    <w:basedOn w:val="a0"/>
    <w:uiPriority w:val="99"/>
    <w:qFormat/>
    <w:rsid w:val="001C414D"/>
  </w:style>
  <w:style w:type="character" w:customStyle="1" w:styleId="a9">
    <w:name w:val="Нижний колонтитул Знак"/>
    <w:basedOn w:val="a0"/>
    <w:uiPriority w:val="99"/>
    <w:qFormat/>
    <w:rsid w:val="001C414D"/>
    <w:rPr>
      <w:lang w:val="en-US"/>
    </w:rPr>
  </w:style>
  <w:style w:type="character" w:customStyle="1" w:styleId="aa">
    <w:name w:val="Текст выноски Знак"/>
    <w:basedOn w:val="a0"/>
    <w:qFormat/>
    <w:rsid w:val="001C414D"/>
    <w:rPr>
      <w:rFonts w:ascii="Tahoma" w:hAnsi="Tahoma" w:cs="Tahoma"/>
      <w:sz w:val="16"/>
      <w:szCs w:val="16"/>
    </w:rPr>
  </w:style>
  <w:style w:type="character" w:customStyle="1" w:styleId="ab">
    <w:name w:val="Текст Знак"/>
    <w:basedOn w:val="a0"/>
    <w:qFormat/>
    <w:rsid w:val="001C414D"/>
    <w:rPr>
      <w:rFonts w:ascii="Courier New" w:eastAsia="Times New Roman" w:hAnsi="Courier New" w:cs="Courier New"/>
      <w:sz w:val="20"/>
      <w:szCs w:val="20"/>
      <w:lang w:eastAsia="ru-RU"/>
    </w:rPr>
  </w:style>
  <w:style w:type="character" w:customStyle="1" w:styleId="135">
    <w:name w:val="Обычный 13 Знак5"/>
    <w:basedOn w:val="a0"/>
    <w:link w:val="12"/>
    <w:qFormat/>
    <w:rsid w:val="001C414D"/>
    <w:rPr>
      <w:rFonts w:ascii="Times New Roman" w:eastAsia="Times New Roman" w:hAnsi="Times New Roman" w:cs="Times New Roman"/>
      <w:sz w:val="26"/>
      <w:szCs w:val="26"/>
      <w:lang w:eastAsia="ru-RU"/>
    </w:rPr>
  </w:style>
  <w:style w:type="character" w:customStyle="1" w:styleId="-">
    <w:name w:val="Интернет-ссылка"/>
    <w:basedOn w:val="a0"/>
    <w:uiPriority w:val="99"/>
    <w:unhideWhenUsed/>
    <w:rsid w:val="00003ACB"/>
    <w:rPr>
      <w:color w:val="0000FF" w:themeColor="hyperlink"/>
      <w:u w:val="single"/>
    </w:rPr>
  </w:style>
  <w:style w:type="character" w:styleId="ac">
    <w:name w:val="FollowedHyperlink"/>
    <w:basedOn w:val="a0"/>
    <w:uiPriority w:val="99"/>
    <w:unhideWhenUsed/>
    <w:qFormat/>
    <w:rsid w:val="001C414D"/>
    <w:rPr>
      <w:color w:val="800080"/>
      <w:u w:val="single"/>
    </w:rPr>
  </w:style>
  <w:style w:type="character" w:styleId="ad">
    <w:name w:val="Strong"/>
    <w:basedOn w:val="a0"/>
    <w:qFormat/>
    <w:rsid w:val="001C414D"/>
    <w:rPr>
      <w:b/>
      <w:bCs/>
    </w:rPr>
  </w:style>
  <w:style w:type="character" w:customStyle="1" w:styleId="ae">
    <w:name w:val="Основной текст с отступом Знак"/>
    <w:basedOn w:val="a0"/>
    <w:qFormat/>
    <w:rsid w:val="001C414D"/>
    <w:rPr>
      <w:rFonts w:ascii="Times New Roman" w:eastAsia="Times New Roman" w:hAnsi="Times New Roman" w:cs="Times New Roman"/>
      <w:sz w:val="24"/>
      <w:szCs w:val="24"/>
      <w:lang w:eastAsia="ru-RU"/>
    </w:rPr>
  </w:style>
  <w:style w:type="character" w:customStyle="1" w:styleId="21">
    <w:name w:val="Основной текст с отступом 2 Знак"/>
    <w:basedOn w:val="a0"/>
    <w:uiPriority w:val="99"/>
    <w:qFormat/>
    <w:rsid w:val="001C414D"/>
  </w:style>
  <w:style w:type="character" w:customStyle="1" w:styleId="apple-converted-space">
    <w:name w:val="apple-converted-space"/>
    <w:basedOn w:val="a0"/>
    <w:qFormat/>
    <w:rsid w:val="001C414D"/>
  </w:style>
  <w:style w:type="character" w:customStyle="1" w:styleId="41">
    <w:name w:val="заголовок 4 Знак"/>
    <w:qFormat/>
    <w:rsid w:val="001C414D"/>
    <w:rPr>
      <w:rFonts w:ascii="Arial" w:hAnsi="Arial"/>
      <w:i/>
      <w:sz w:val="24"/>
      <w:szCs w:val="24"/>
      <w:lang w:val="ru-RU" w:eastAsia="ru-RU" w:bidi="ar-SA"/>
    </w:rPr>
  </w:style>
  <w:style w:type="character" w:customStyle="1" w:styleId="FontStyle23">
    <w:name w:val="Font Style23"/>
    <w:qFormat/>
    <w:rsid w:val="001C414D"/>
    <w:rPr>
      <w:rFonts w:ascii="Times New Roman" w:hAnsi="Times New Roman" w:cs="Times New Roman"/>
      <w:sz w:val="18"/>
      <w:szCs w:val="18"/>
    </w:rPr>
  </w:style>
  <w:style w:type="character" w:styleId="af">
    <w:name w:val="Emphasis"/>
    <w:basedOn w:val="a0"/>
    <w:qFormat/>
    <w:rsid w:val="001C414D"/>
    <w:rPr>
      <w:i/>
      <w:iCs/>
    </w:rPr>
  </w:style>
  <w:style w:type="character" w:customStyle="1" w:styleId="af0">
    <w:name w:val="Основной текст Знак"/>
    <w:basedOn w:val="a0"/>
    <w:qFormat/>
    <w:rsid w:val="001C414D"/>
  </w:style>
  <w:style w:type="character" w:styleId="af1">
    <w:name w:val="annotation reference"/>
    <w:basedOn w:val="a0"/>
    <w:unhideWhenUsed/>
    <w:qFormat/>
    <w:rsid w:val="001C414D"/>
    <w:rPr>
      <w:sz w:val="16"/>
      <w:szCs w:val="16"/>
    </w:rPr>
  </w:style>
  <w:style w:type="character" w:customStyle="1" w:styleId="af2">
    <w:name w:val="Текст примечания Знак"/>
    <w:basedOn w:val="a0"/>
    <w:qFormat/>
    <w:rsid w:val="001C414D"/>
    <w:rPr>
      <w:sz w:val="20"/>
      <w:szCs w:val="20"/>
    </w:rPr>
  </w:style>
  <w:style w:type="character" w:customStyle="1" w:styleId="af3">
    <w:name w:val="Тема примечания Знак"/>
    <w:basedOn w:val="af2"/>
    <w:qFormat/>
    <w:rsid w:val="001C414D"/>
    <w:rPr>
      <w:b/>
      <w:bCs/>
      <w:sz w:val="20"/>
      <w:szCs w:val="20"/>
    </w:rPr>
  </w:style>
  <w:style w:type="character" w:styleId="af4">
    <w:name w:val="page number"/>
    <w:basedOn w:val="a0"/>
    <w:qFormat/>
    <w:rsid w:val="001C414D"/>
  </w:style>
  <w:style w:type="character" w:customStyle="1" w:styleId="af5">
    <w:name w:val="Схема документа Знак"/>
    <w:basedOn w:val="a0"/>
    <w:qFormat/>
    <w:rsid w:val="001C414D"/>
    <w:rPr>
      <w:rFonts w:ascii="Tahoma" w:hAnsi="Tahoma" w:cs="Tahoma"/>
      <w:sz w:val="16"/>
      <w:szCs w:val="16"/>
    </w:rPr>
  </w:style>
  <w:style w:type="character" w:customStyle="1" w:styleId="af6">
    <w:name w:val="Абзац Знак"/>
    <w:qFormat/>
    <w:rsid w:val="001C414D"/>
    <w:rPr>
      <w:rFonts w:ascii="Times New Roman" w:eastAsia="Times New Roman" w:hAnsi="Times New Roman" w:cs="Times New Roman"/>
      <w:sz w:val="24"/>
      <w:szCs w:val="24"/>
    </w:rPr>
  </w:style>
  <w:style w:type="character" w:customStyle="1" w:styleId="af7">
    <w:name w:val="Подзаголовок Знак"/>
    <w:basedOn w:val="a0"/>
    <w:qFormat/>
    <w:rsid w:val="0032247A"/>
    <w:rPr>
      <w:rFonts w:asciiTheme="majorHAnsi" w:eastAsiaTheme="majorEastAsia" w:hAnsiTheme="majorHAnsi" w:cstheme="majorBidi"/>
      <w:i/>
      <w:iCs/>
      <w:color w:val="4F81BD" w:themeColor="accent1"/>
      <w:spacing w:val="15"/>
      <w:sz w:val="24"/>
      <w:szCs w:val="24"/>
    </w:rPr>
  </w:style>
  <w:style w:type="character" w:customStyle="1" w:styleId="af8">
    <w:name w:val="Основной текст_"/>
    <w:qFormat/>
    <w:rsid w:val="00562399"/>
    <w:rPr>
      <w:rFonts w:ascii="Times New Roman" w:eastAsia="Times New Roman" w:hAnsi="Times New Roman" w:cs="Times New Roman"/>
      <w:sz w:val="19"/>
      <w:szCs w:val="19"/>
      <w:shd w:val="clear" w:color="auto" w:fill="FFFFFF"/>
    </w:rPr>
  </w:style>
  <w:style w:type="character" w:customStyle="1" w:styleId="af9">
    <w:name w:val="Название Знак"/>
    <w:basedOn w:val="a0"/>
    <w:uiPriority w:val="10"/>
    <w:qFormat/>
    <w:rsid w:val="00562399"/>
    <w:rPr>
      <w:rFonts w:ascii="Cambria" w:eastAsia="Times New Roman" w:hAnsi="Cambria" w:cs="Times New Roman"/>
      <w:color w:val="17365D"/>
      <w:spacing w:val="5"/>
      <w:sz w:val="52"/>
      <w:szCs w:val="52"/>
    </w:rPr>
  </w:style>
  <w:style w:type="character" w:customStyle="1" w:styleId="afa">
    <w:name w:val="Основной текст + Полужирный"/>
    <w:basedOn w:val="af8"/>
    <w:qFormat/>
    <w:rsid w:val="00C85D72"/>
    <w:rPr>
      <w:rFonts w:ascii="Times New Roman" w:eastAsia="Times New Roman" w:hAnsi="Times New Roman" w:cs="Times New Roman"/>
      <w:color w:val="000000"/>
      <w:spacing w:val="0"/>
      <w:w w:val="100"/>
      <w:sz w:val="18"/>
      <w:szCs w:val="18"/>
      <w:shd w:val="clear" w:color="auto" w:fill="FFFFFF"/>
      <w:lang w:val="ru-RU"/>
    </w:rPr>
  </w:style>
  <w:style w:type="character" w:customStyle="1" w:styleId="22">
    <w:name w:val="Оглавление 2 Знак"/>
    <w:basedOn w:val="a0"/>
    <w:link w:val="22"/>
    <w:qFormat/>
    <w:rsid w:val="00C85D72"/>
    <w:rPr>
      <w:sz w:val="18"/>
      <w:szCs w:val="18"/>
      <w:shd w:val="clear" w:color="auto" w:fill="FFFFFF"/>
    </w:rPr>
  </w:style>
  <w:style w:type="character" w:customStyle="1" w:styleId="23">
    <w:name w:val="Основной текст (2) + Не полужирный"/>
    <w:basedOn w:val="22"/>
    <w:qFormat/>
    <w:rsid w:val="00C85D72"/>
    <w:rPr>
      <w:color w:val="000000"/>
      <w:spacing w:val="0"/>
      <w:w w:val="100"/>
      <w:sz w:val="18"/>
      <w:szCs w:val="18"/>
      <w:shd w:val="clear" w:color="auto" w:fill="FFFFFF"/>
      <w:lang w:val="ru-RU"/>
    </w:rPr>
  </w:style>
  <w:style w:type="character" w:customStyle="1" w:styleId="CaptionChar1">
    <w:name w:val="Caption Char1"/>
    <w:basedOn w:val="a0"/>
    <w:qFormat/>
    <w:locked/>
    <w:rsid w:val="00620850"/>
    <w:rPr>
      <w:rFonts w:ascii="Arial" w:eastAsia="Microsoft YaHei" w:hAnsi="Arial"/>
      <w:b/>
      <w:bCs/>
      <w:color w:val="4F81BD"/>
      <w:spacing w:val="0"/>
      <w:sz w:val="18"/>
      <w:szCs w:val="18"/>
      <w:lang w:eastAsia="en-US" w:bidi="ar-SA"/>
    </w:rPr>
  </w:style>
  <w:style w:type="character" w:customStyle="1" w:styleId="FooterChar">
    <w:name w:val="Footer Char"/>
    <w:basedOn w:val="a0"/>
    <w:qFormat/>
    <w:locked/>
    <w:rsid w:val="00620850"/>
    <w:rPr>
      <w:rFonts w:ascii="Cambria" w:eastAsia="Microsoft YaHei" w:hAnsi="Cambria"/>
      <w:caps/>
      <w:spacing w:val="0"/>
      <w:sz w:val="12"/>
      <w:szCs w:val="12"/>
      <w:lang w:val="ru-RU" w:eastAsia="en-US" w:bidi="ar-SA"/>
    </w:rPr>
  </w:style>
  <w:style w:type="character" w:customStyle="1" w:styleId="afb">
    <w:name w:val="Маркированный список Знак"/>
    <w:basedOn w:val="a0"/>
    <w:qFormat/>
    <w:rsid w:val="00620850"/>
    <w:rPr>
      <w:rFonts w:ascii="Arial" w:eastAsia="Times New Roman" w:hAnsi="Arial" w:cs="Times New Roman"/>
      <w:spacing w:val="0"/>
    </w:rPr>
  </w:style>
  <w:style w:type="character" w:customStyle="1" w:styleId="afc">
    <w:name w:val="Выделенная цитата Знак"/>
    <w:basedOn w:val="a0"/>
    <w:uiPriority w:val="30"/>
    <w:qFormat/>
    <w:rsid w:val="00526DD3"/>
    <w:rPr>
      <w:rFonts w:ascii="Calibri" w:eastAsia="Calibri" w:hAnsi="Calibri" w:cs="Calibri"/>
      <w:b/>
      <w:bCs/>
      <w:i/>
      <w:iCs/>
      <w:color w:val="4F81BD" w:themeColor="accent1"/>
    </w:rPr>
  </w:style>
  <w:style w:type="character" w:customStyle="1" w:styleId="afd">
    <w:name w:val="Абзац списка Знак"/>
    <w:uiPriority w:val="34"/>
    <w:qFormat/>
    <w:locked/>
    <w:rsid w:val="00947557"/>
  </w:style>
  <w:style w:type="character" w:customStyle="1" w:styleId="1111">
    <w:name w:val="_1.1.1.1. Знак"/>
    <w:basedOn w:val="a0"/>
    <w:link w:val="1111"/>
    <w:qFormat/>
    <w:rsid w:val="00947557"/>
    <w:rPr>
      <w:rFonts w:ascii="Times New Roman" w:eastAsiaTheme="majorEastAsia" w:hAnsi="Times New Roman" w:cs="Times New Roman"/>
      <w:b/>
      <w:bCs/>
      <w:i/>
      <w:iCs/>
      <w:sz w:val="26"/>
      <w:szCs w:val="26"/>
      <w:lang w:eastAsia="ru-RU"/>
    </w:rPr>
  </w:style>
  <w:style w:type="character" w:styleId="afe">
    <w:name w:val="Placeholder Text"/>
    <w:basedOn w:val="a0"/>
    <w:uiPriority w:val="99"/>
    <w:semiHidden/>
    <w:qFormat/>
    <w:rsid w:val="00947557"/>
    <w:rPr>
      <w:color w:val="808080"/>
    </w:rPr>
  </w:style>
  <w:style w:type="character" w:customStyle="1" w:styleId="aff">
    <w:name w:val="Мой Текст Знак"/>
    <w:basedOn w:val="a0"/>
    <w:qFormat/>
    <w:rsid w:val="00D522C7"/>
    <w:rPr>
      <w:rFonts w:ascii="Times New Roman" w:eastAsia="Calibri" w:hAnsi="Times New Roman" w:cs="Times New Roman"/>
      <w:sz w:val="24"/>
      <w:szCs w:val="28"/>
    </w:rPr>
  </w:style>
  <w:style w:type="character" w:customStyle="1" w:styleId="aff0">
    <w:name w:val="Мой без № Знак"/>
    <w:basedOn w:val="a0"/>
    <w:qFormat/>
    <w:rsid w:val="00D522C7"/>
    <w:rPr>
      <w:rFonts w:ascii="Times New Roman" w:eastAsia="Calibri" w:hAnsi="Times New Roman" w:cs="Times New Roman"/>
      <w:b/>
      <w:sz w:val="28"/>
      <w:szCs w:val="28"/>
    </w:rPr>
  </w:style>
  <w:style w:type="character" w:customStyle="1" w:styleId="aff1">
    <w:name w:val="Мой текст книги Знак"/>
    <w:basedOn w:val="ab"/>
    <w:qFormat/>
    <w:rsid w:val="00D522C7"/>
    <w:rPr>
      <w:rFonts w:ascii="Times New Roman" w:eastAsia="Calibri" w:hAnsi="Times New Roman" w:cs="Times New Roman"/>
      <w:sz w:val="24"/>
      <w:szCs w:val="24"/>
      <w:lang w:eastAsia="ru-RU"/>
    </w:rPr>
  </w:style>
  <w:style w:type="character" w:customStyle="1" w:styleId="11">
    <w:name w:val="Верхний колонтитул Знак1"/>
    <w:basedOn w:val="a0"/>
    <w:link w:val="10"/>
    <w:uiPriority w:val="99"/>
    <w:semiHidden/>
    <w:qFormat/>
    <w:rsid w:val="00EA3A5E"/>
    <w:rPr>
      <w:rFonts w:ascii="Calibri" w:eastAsia="Calibri" w:hAnsi="Calibri" w:cs="Calibri"/>
    </w:rPr>
  </w:style>
  <w:style w:type="character" w:customStyle="1" w:styleId="12">
    <w:name w:val="Нижний колонтитул Знак1"/>
    <w:basedOn w:val="a0"/>
    <w:link w:val="135"/>
    <w:uiPriority w:val="99"/>
    <w:semiHidden/>
    <w:qFormat/>
    <w:rsid w:val="00EA3A5E"/>
    <w:rPr>
      <w:rFonts w:ascii="Calibri" w:eastAsia="Calibri" w:hAnsi="Calibri" w:cs="Calibri"/>
    </w:rPr>
  </w:style>
  <w:style w:type="character" w:customStyle="1" w:styleId="aff2">
    <w:name w:val="Перечисление без номера Знак"/>
    <w:basedOn w:val="aff"/>
    <w:qFormat/>
    <w:rsid w:val="005575A7"/>
    <w:rPr>
      <w:rFonts w:ascii="Times New Roman" w:eastAsia="Calibri" w:hAnsi="Times New Roman" w:cs="Calibri"/>
      <w:sz w:val="24"/>
      <w:szCs w:val="28"/>
    </w:rPr>
  </w:style>
  <w:style w:type="character" w:customStyle="1" w:styleId="aff3">
    <w:name w:val="ТЕКСТ Знак"/>
    <w:qFormat/>
    <w:rsid w:val="00CB6A96"/>
    <w:rPr>
      <w:rFonts w:ascii="Times New Roman" w:eastAsia="Calibri" w:hAnsi="Times New Roman" w:cs="Times New Roman"/>
      <w:sz w:val="24"/>
      <w:szCs w:val="24"/>
    </w:rPr>
  </w:style>
  <w:style w:type="character" w:customStyle="1" w:styleId="-11">
    <w:name w:val="Текст-1 Знак1"/>
    <w:qFormat/>
    <w:rsid w:val="00CB6A96"/>
    <w:rPr>
      <w:rFonts w:ascii="Times New Roman" w:eastAsia="Calibri" w:hAnsi="Times New Roman" w:cs="Times New Roman"/>
      <w:sz w:val="24"/>
      <w:szCs w:val="24"/>
    </w:rPr>
  </w:style>
  <w:style w:type="character" w:customStyle="1" w:styleId="210">
    <w:name w:val="Оглавление 2 Знак1"/>
    <w:basedOn w:val="a0"/>
    <w:link w:val="24"/>
    <w:qFormat/>
    <w:rsid w:val="00CB6A96"/>
    <w:rPr>
      <w:rFonts w:ascii="Times New Roman" w:eastAsia="Times New Roman" w:hAnsi="Times New Roman" w:cs="Times New Roman"/>
      <w:sz w:val="28"/>
      <w:szCs w:val="20"/>
    </w:rPr>
  </w:style>
  <w:style w:type="character" w:customStyle="1" w:styleId="31">
    <w:name w:val="Оглавление 3 Знак1"/>
    <w:basedOn w:val="a0"/>
    <w:link w:val="32"/>
    <w:qFormat/>
    <w:rsid w:val="00CB6A96"/>
    <w:rPr>
      <w:rFonts w:ascii="Times New Roman" w:eastAsia="Times New Roman" w:hAnsi="Times New Roman" w:cs="Times New Roman"/>
      <w:sz w:val="16"/>
      <w:szCs w:val="16"/>
    </w:rPr>
  </w:style>
  <w:style w:type="character" w:customStyle="1" w:styleId="aff4">
    <w:name w:val="ТАБЛ. Знак"/>
    <w:qFormat/>
    <w:rsid w:val="00CB6A96"/>
    <w:rPr>
      <w:rFonts w:ascii="Times New Roman" w:eastAsia="Calibri" w:hAnsi="Times New Roman" w:cs="Times New Roman"/>
      <w:b/>
      <w:sz w:val="24"/>
      <w:szCs w:val="24"/>
    </w:rPr>
  </w:style>
  <w:style w:type="character" w:customStyle="1" w:styleId="aff5">
    <w:name w:val="ТАБЛ Знак"/>
    <w:qFormat/>
    <w:rsid w:val="00CB6A96"/>
    <w:rPr>
      <w:rFonts w:ascii="Times New Roman" w:eastAsia="Calibri" w:hAnsi="Times New Roman" w:cs="Times New Roman"/>
      <w:b/>
      <w:szCs w:val="24"/>
    </w:rPr>
  </w:style>
  <w:style w:type="character" w:customStyle="1" w:styleId="33">
    <w:name w:val="Оглавление 3 Знак"/>
    <w:basedOn w:val="a0"/>
    <w:link w:val="33"/>
    <w:qFormat/>
    <w:rsid w:val="00CB6A96"/>
    <w:rPr>
      <w:rFonts w:ascii="Times New Roman" w:eastAsia="Times New Roman" w:hAnsi="Times New Roman" w:cs="Times New Roman"/>
      <w:sz w:val="16"/>
      <w:szCs w:val="16"/>
    </w:rPr>
  </w:style>
  <w:style w:type="character" w:customStyle="1" w:styleId="aff6">
    <w:name w:val="НПС Знак"/>
    <w:qFormat/>
    <w:rsid w:val="00CB6A96"/>
    <w:rPr>
      <w:rFonts w:ascii="Times New Roman" w:eastAsia="Times New Roman" w:hAnsi="Times New Roman" w:cs="Times New Roman"/>
      <w:sz w:val="24"/>
      <w:szCs w:val="24"/>
    </w:rPr>
  </w:style>
  <w:style w:type="character" w:customStyle="1" w:styleId="13">
    <w:name w:val="Обычный 13 Знак"/>
    <w:qFormat/>
    <w:rsid w:val="00CB6A96"/>
    <w:rPr>
      <w:sz w:val="26"/>
    </w:rPr>
  </w:style>
  <w:style w:type="character" w:customStyle="1" w:styleId="ListLabel1">
    <w:name w:val="ListLabel 1"/>
    <w:qFormat/>
    <w:rPr>
      <w:sz w:val="24"/>
    </w:rPr>
  </w:style>
  <w:style w:type="character" w:customStyle="1" w:styleId="ListLabel2">
    <w:name w:val="ListLabel 2"/>
    <w:qFormat/>
    <w:rPr>
      <w:rFonts w:ascii="Times New Roman" w:hAnsi="Times New Roman"/>
      <w:b/>
      <w:sz w:val="24"/>
    </w:rPr>
  </w:style>
  <w:style w:type="character" w:customStyle="1" w:styleId="ListLabel3">
    <w:name w:val="ListLabel 3"/>
    <w:qFormat/>
    <w:rPr>
      <w:rFonts w:cs="Arial"/>
      <w:b/>
      <w:i w:val="0"/>
      <w:caps w:val="0"/>
      <w:smallCaps w:val="0"/>
      <w:strike w:val="0"/>
      <w:dstrike w:val="0"/>
      <w:vanish w:val="0"/>
      <w:color w:val="000000"/>
      <w:position w:val="0"/>
      <w:sz w:val="24"/>
      <w:szCs w:val="24"/>
      <w:vertAlign w:val="baseline"/>
    </w:rPr>
  </w:style>
  <w:style w:type="character" w:customStyle="1" w:styleId="ListLabel4">
    <w:name w:val="ListLabel 4"/>
    <w:qFormat/>
    <w:rPr>
      <w:rFonts w:cs="Symbol"/>
      <w:color w:val="00000A"/>
    </w:rPr>
  </w:style>
  <w:style w:type="character" w:customStyle="1" w:styleId="ListLabel5">
    <w:name w:val="ListLabel 5"/>
    <w:qFormat/>
    <w:rPr>
      <w:sz w:val="16"/>
    </w:rPr>
  </w:style>
  <w:style w:type="character" w:customStyle="1" w:styleId="ListLabel6">
    <w:name w:val="ListLabel 6"/>
    <w:qFormat/>
    <w:rPr>
      <w:rFonts w:cs="Courier New"/>
    </w:rPr>
  </w:style>
  <w:style w:type="character" w:customStyle="1" w:styleId="ListLabel7">
    <w:name w:val="ListLabel 7"/>
    <w:qFormat/>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lang w:val="x-none" w:eastAsia="x-none" w:bidi="x-none"/>
    </w:rPr>
  </w:style>
  <w:style w:type="character" w:customStyle="1" w:styleId="ListLabel8">
    <w:name w:val="ListLabel 8"/>
    <w:qFormat/>
    <w:rPr>
      <w:b/>
      <w:i w:val="0"/>
      <w:sz w:val="24"/>
      <w:szCs w:val="24"/>
    </w:rPr>
  </w:style>
  <w:style w:type="character" w:customStyle="1" w:styleId="ListLabel9">
    <w:name w:val="ListLabel 9"/>
    <w:qFormat/>
    <w:rPr>
      <w:rFonts w:cs="Times New Roman"/>
      <w:b/>
      <w:i w:val="0"/>
      <w:caps w:val="0"/>
      <w:smallCaps w:val="0"/>
      <w:strike w:val="0"/>
      <w:dstrike w:val="0"/>
      <w:vanish w:val="0"/>
      <w:color w:val="000000"/>
      <w:position w:val="0"/>
      <w:sz w:val="24"/>
      <w:szCs w:val="24"/>
      <w:vertAlign w:val="baseline"/>
    </w:rPr>
  </w:style>
  <w:style w:type="character" w:customStyle="1" w:styleId="ListLabel10">
    <w:name w:val="ListLabel 10"/>
    <w:qFormat/>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lang w:val="x-none" w:eastAsia="x-none" w:bidi="x-none"/>
    </w:rPr>
  </w:style>
  <w:style w:type="character" w:customStyle="1" w:styleId="ListLabel11">
    <w:name w:val="ListLabel 11"/>
    <w:qFormat/>
    <w:rPr>
      <w:color w:val="00000A"/>
      <w:sz w:val="22"/>
    </w:rPr>
  </w:style>
  <w:style w:type="character" w:customStyle="1" w:styleId="ListLabel12">
    <w:name w:val="ListLabel 12"/>
    <w:qFormat/>
    <w:rPr>
      <w:sz w:val="22"/>
      <w:szCs w:val="22"/>
    </w:rPr>
  </w:style>
  <w:style w:type="character" w:customStyle="1" w:styleId="ListLabel13">
    <w:name w:val="ListLabel 13"/>
    <w:qFormat/>
    <w:rPr>
      <w:rFonts w:cs="Times New Roman"/>
      <w:b w:val="0"/>
      <w:bCs w:val="0"/>
      <w:i w:val="0"/>
      <w:iCs w:val="0"/>
      <w:caps w:val="0"/>
      <w:smallCaps w:val="0"/>
      <w:strike w:val="0"/>
      <w:dstrike w:val="0"/>
      <w:vanish w:val="0"/>
      <w:color w:val="000000"/>
      <w:spacing w:val="0"/>
      <w:position w:val="0"/>
      <w:sz w:val="24"/>
      <w:szCs w:val="24"/>
      <w:u w:val="none"/>
      <w:effect w:val="none"/>
      <w:vertAlign w:val="baseline"/>
    </w:rPr>
  </w:style>
  <w:style w:type="character" w:customStyle="1" w:styleId="ListLabel14">
    <w:name w:val="ListLabel 14"/>
    <w:qFormat/>
    <w:rPr>
      <w:rFonts w:eastAsia="Times New Roman"/>
    </w:rPr>
  </w:style>
  <w:style w:type="character" w:customStyle="1" w:styleId="ListLabel15">
    <w:name w:val="ListLabel 15"/>
    <w:qFormat/>
    <w:rPr>
      <w:rFonts w:cs="Wingdings"/>
    </w:rPr>
  </w:style>
  <w:style w:type="character" w:customStyle="1" w:styleId="ListLabel16">
    <w:name w:val="ListLabel 16"/>
    <w:qFormat/>
    <w:rPr>
      <w:rFonts w:cs="Symbol"/>
    </w:rPr>
  </w:style>
  <w:style w:type="character" w:customStyle="1" w:styleId="aff7">
    <w:name w:val="Ссылка указателя"/>
    <w:qFormat/>
  </w:style>
  <w:style w:type="character" w:customStyle="1" w:styleId="ListLabel17">
    <w:name w:val="ListLabel 17"/>
    <w:qFormat/>
    <w:rPr>
      <w:rFonts w:ascii="Times New Roman" w:hAnsi="Times New Roman"/>
      <w:b/>
      <w:sz w:val="24"/>
    </w:rPr>
  </w:style>
  <w:style w:type="character" w:customStyle="1" w:styleId="ListLabel18">
    <w:name w:val="ListLabel 18"/>
    <w:qFormat/>
    <w:rPr>
      <w:rFonts w:ascii="Times New Roman" w:hAnsi="Times New Roman" w:cs="Wingdings"/>
      <w:sz w:val="24"/>
    </w:rPr>
  </w:style>
  <w:style w:type="character" w:customStyle="1" w:styleId="ListLabel19">
    <w:name w:val="ListLabel 19"/>
    <w:qFormat/>
    <w:rPr>
      <w:rFonts w:cs="Courier New"/>
    </w:rPr>
  </w:style>
  <w:style w:type="character" w:customStyle="1" w:styleId="ListLabel20">
    <w:name w:val="ListLabel 20"/>
    <w:qFormat/>
    <w:rPr>
      <w:rFonts w:ascii="Times New Roman" w:hAnsi="Times New Roman" w:cs="Symbol"/>
    </w:rPr>
  </w:style>
  <w:style w:type="character" w:customStyle="1" w:styleId="ListLabel21">
    <w:name w:val="ListLabel 21"/>
    <w:qFormat/>
    <w:rPr>
      <w:rFonts w:ascii="Times New Roman" w:hAnsi="Times New Roman"/>
      <w:b/>
      <w:sz w:val="24"/>
    </w:rPr>
  </w:style>
  <w:style w:type="character" w:customStyle="1" w:styleId="ListLabel22">
    <w:name w:val="ListLabel 22"/>
    <w:qFormat/>
    <w:rPr>
      <w:rFonts w:ascii="Times New Roman" w:hAnsi="Times New Roman" w:cs="Wingdings"/>
      <w:sz w:val="24"/>
    </w:rPr>
  </w:style>
  <w:style w:type="character" w:customStyle="1" w:styleId="ListLabel23">
    <w:name w:val="ListLabel 23"/>
    <w:qFormat/>
    <w:rPr>
      <w:rFonts w:cs="Courier New"/>
    </w:rPr>
  </w:style>
  <w:style w:type="character" w:customStyle="1" w:styleId="ListLabel24">
    <w:name w:val="ListLabel 24"/>
    <w:qFormat/>
    <w:rPr>
      <w:rFonts w:ascii="Times New Roman" w:hAnsi="Times New Roman" w:cs="Symbol"/>
    </w:rPr>
  </w:style>
  <w:style w:type="character" w:customStyle="1" w:styleId="ListLabel25">
    <w:name w:val="ListLabel 25"/>
    <w:qFormat/>
    <w:rPr>
      <w:rFonts w:ascii="Times New Roman" w:hAnsi="Times New Roman"/>
      <w:b/>
      <w:sz w:val="24"/>
    </w:rPr>
  </w:style>
  <w:style w:type="character" w:customStyle="1" w:styleId="ListLabel26">
    <w:name w:val="ListLabel 26"/>
    <w:qFormat/>
    <w:rPr>
      <w:rFonts w:ascii="Times New Roman" w:hAnsi="Times New Roman" w:cs="Wingdings"/>
      <w:sz w:val="24"/>
    </w:rPr>
  </w:style>
  <w:style w:type="character" w:customStyle="1" w:styleId="ListLabel27">
    <w:name w:val="ListLabel 27"/>
    <w:qFormat/>
    <w:rPr>
      <w:rFonts w:cs="Courier New"/>
    </w:rPr>
  </w:style>
  <w:style w:type="character" w:customStyle="1" w:styleId="ListLabel28">
    <w:name w:val="ListLabel 28"/>
    <w:qFormat/>
    <w:rPr>
      <w:rFonts w:ascii="Times New Roman" w:hAnsi="Times New Roman" w:cs="Symbol"/>
    </w:rPr>
  </w:style>
  <w:style w:type="character" w:customStyle="1" w:styleId="ListLabel29">
    <w:name w:val="ListLabel 29"/>
    <w:qFormat/>
    <w:rPr>
      <w:rFonts w:cs="Wingdings"/>
    </w:rPr>
  </w:style>
  <w:style w:type="character" w:customStyle="1" w:styleId="ListLabel30">
    <w:name w:val="ListLabel 30"/>
    <w:qFormat/>
    <w:rPr>
      <w:rFonts w:ascii="Times New Roman" w:hAnsi="Times New Roman"/>
      <w:b/>
      <w:sz w:val="24"/>
    </w:rPr>
  </w:style>
  <w:style w:type="character" w:customStyle="1" w:styleId="ListLabel31">
    <w:name w:val="ListLabel 31"/>
    <w:qFormat/>
    <w:rPr>
      <w:rFonts w:ascii="Times New Roman" w:hAnsi="Times New Roman" w:cs="Wingdings"/>
      <w:sz w:val="24"/>
    </w:rPr>
  </w:style>
  <w:style w:type="character" w:customStyle="1" w:styleId="ListLabel32">
    <w:name w:val="ListLabel 32"/>
    <w:qFormat/>
    <w:rPr>
      <w:rFonts w:cs="Courier New"/>
    </w:rPr>
  </w:style>
  <w:style w:type="character" w:customStyle="1" w:styleId="ListLabel33">
    <w:name w:val="ListLabel 33"/>
    <w:qFormat/>
    <w:rPr>
      <w:rFonts w:ascii="Times New Roman" w:hAnsi="Times New Roman" w:cs="Symbol"/>
    </w:rPr>
  </w:style>
  <w:style w:type="character" w:customStyle="1" w:styleId="ListLabel34">
    <w:name w:val="ListLabel 34"/>
    <w:qFormat/>
    <w:rPr>
      <w:rFonts w:cs="Wingdings"/>
    </w:rPr>
  </w:style>
  <w:style w:type="character" w:customStyle="1" w:styleId="ListLabel35">
    <w:name w:val="ListLabel 35"/>
    <w:qFormat/>
    <w:rPr>
      <w:rFonts w:ascii="Times New Roman" w:hAnsi="Times New Roman"/>
      <w:b/>
      <w:sz w:val="24"/>
    </w:rPr>
  </w:style>
  <w:style w:type="character" w:customStyle="1" w:styleId="ListLabel36">
    <w:name w:val="ListLabel 36"/>
    <w:qFormat/>
    <w:rPr>
      <w:rFonts w:ascii="Times New Roman" w:hAnsi="Times New Roman" w:cs="Wingdings"/>
      <w:sz w:val="24"/>
    </w:rPr>
  </w:style>
  <w:style w:type="character" w:customStyle="1" w:styleId="ListLabel37">
    <w:name w:val="ListLabel 37"/>
    <w:qFormat/>
    <w:rPr>
      <w:rFonts w:cs="Courier New"/>
    </w:rPr>
  </w:style>
  <w:style w:type="character" w:customStyle="1" w:styleId="ListLabel38">
    <w:name w:val="ListLabel 38"/>
    <w:qFormat/>
    <w:rPr>
      <w:rFonts w:ascii="Times New Roman" w:hAnsi="Times New Roman" w:cs="Symbol"/>
    </w:rPr>
  </w:style>
  <w:style w:type="character" w:customStyle="1" w:styleId="ListLabel39">
    <w:name w:val="ListLabel 39"/>
    <w:qFormat/>
    <w:rPr>
      <w:rFonts w:cs="Wingdings"/>
    </w:rPr>
  </w:style>
  <w:style w:type="character" w:customStyle="1" w:styleId="ListLabel40">
    <w:name w:val="ListLabel 40"/>
    <w:qFormat/>
    <w:rPr>
      <w:rFonts w:ascii="Times New Roman" w:hAnsi="Times New Roman"/>
      <w:b/>
      <w:sz w:val="24"/>
    </w:rPr>
  </w:style>
  <w:style w:type="character" w:customStyle="1" w:styleId="ListLabel41">
    <w:name w:val="ListLabel 41"/>
    <w:qFormat/>
    <w:rPr>
      <w:rFonts w:ascii="Times New Roman" w:hAnsi="Times New Roman" w:cs="Wingdings"/>
      <w:sz w:val="24"/>
    </w:rPr>
  </w:style>
  <w:style w:type="character" w:customStyle="1" w:styleId="ListLabel42">
    <w:name w:val="ListLabel 42"/>
    <w:qFormat/>
    <w:rPr>
      <w:rFonts w:cs="Courier New"/>
    </w:rPr>
  </w:style>
  <w:style w:type="character" w:customStyle="1" w:styleId="ListLabel43">
    <w:name w:val="ListLabel 43"/>
    <w:qFormat/>
    <w:rPr>
      <w:rFonts w:ascii="Times New Roman" w:hAnsi="Times New Roman" w:cs="Symbol"/>
    </w:rPr>
  </w:style>
  <w:style w:type="character" w:customStyle="1" w:styleId="ListLabel44">
    <w:name w:val="ListLabel 44"/>
    <w:qFormat/>
    <w:rPr>
      <w:rFonts w:cs="Wingdings"/>
    </w:rPr>
  </w:style>
  <w:style w:type="character" w:customStyle="1" w:styleId="ListLabel45">
    <w:name w:val="ListLabel 45"/>
    <w:qFormat/>
    <w:rPr>
      <w:rFonts w:ascii="Times New Roman" w:hAnsi="Times New Roman"/>
      <w:b/>
      <w:sz w:val="24"/>
    </w:rPr>
  </w:style>
  <w:style w:type="character" w:customStyle="1" w:styleId="ListLabel46">
    <w:name w:val="ListLabel 46"/>
    <w:qFormat/>
    <w:rPr>
      <w:rFonts w:ascii="Times New Roman" w:hAnsi="Times New Roman" w:cs="Wingdings"/>
      <w:sz w:val="24"/>
    </w:rPr>
  </w:style>
  <w:style w:type="character" w:customStyle="1" w:styleId="ListLabel47">
    <w:name w:val="ListLabel 47"/>
    <w:qFormat/>
    <w:rPr>
      <w:rFonts w:cs="Courier New"/>
    </w:rPr>
  </w:style>
  <w:style w:type="character" w:customStyle="1" w:styleId="ListLabel48">
    <w:name w:val="ListLabel 48"/>
    <w:qFormat/>
    <w:rPr>
      <w:rFonts w:ascii="Times New Roman" w:hAnsi="Times New Roman" w:cs="Symbol"/>
    </w:rPr>
  </w:style>
  <w:style w:type="character" w:customStyle="1" w:styleId="ListLabel49">
    <w:name w:val="ListLabel 49"/>
    <w:qFormat/>
    <w:rPr>
      <w:rFonts w:cs="Wingdings"/>
    </w:rPr>
  </w:style>
  <w:style w:type="character" w:customStyle="1" w:styleId="ListLabel50">
    <w:name w:val="ListLabel 50"/>
    <w:qFormat/>
    <w:rPr>
      <w:rFonts w:ascii="Times New Roman" w:hAnsi="Times New Roman"/>
      <w:b/>
      <w:sz w:val="24"/>
    </w:rPr>
  </w:style>
  <w:style w:type="character" w:customStyle="1" w:styleId="ListLabel51">
    <w:name w:val="ListLabel 51"/>
    <w:qFormat/>
    <w:rPr>
      <w:rFonts w:ascii="Times New Roman" w:hAnsi="Times New Roman" w:cs="Wingdings"/>
      <w:sz w:val="24"/>
    </w:rPr>
  </w:style>
  <w:style w:type="character" w:customStyle="1" w:styleId="ListLabel52">
    <w:name w:val="ListLabel 52"/>
    <w:qFormat/>
    <w:rPr>
      <w:rFonts w:cs="Courier New"/>
    </w:rPr>
  </w:style>
  <w:style w:type="character" w:customStyle="1" w:styleId="ListLabel53">
    <w:name w:val="ListLabel 53"/>
    <w:qFormat/>
    <w:rPr>
      <w:rFonts w:ascii="Times New Roman" w:hAnsi="Times New Roman" w:cs="Symbol"/>
    </w:rPr>
  </w:style>
  <w:style w:type="character" w:customStyle="1" w:styleId="ListLabel54">
    <w:name w:val="ListLabel 54"/>
    <w:qFormat/>
    <w:rPr>
      <w:rFonts w:cs="Wingdings"/>
    </w:rPr>
  </w:style>
  <w:style w:type="character" w:customStyle="1" w:styleId="ListLabel55">
    <w:name w:val="ListLabel 55"/>
    <w:qFormat/>
    <w:rPr>
      <w:rFonts w:ascii="Times New Roman" w:hAnsi="Times New Roman"/>
      <w:b/>
      <w:sz w:val="24"/>
    </w:rPr>
  </w:style>
  <w:style w:type="character" w:customStyle="1" w:styleId="ListLabel56">
    <w:name w:val="ListLabel 56"/>
    <w:qFormat/>
    <w:rPr>
      <w:rFonts w:ascii="Times New Roman" w:hAnsi="Times New Roman" w:cs="Wingdings"/>
      <w:sz w:val="24"/>
    </w:rPr>
  </w:style>
  <w:style w:type="character" w:customStyle="1" w:styleId="ListLabel57">
    <w:name w:val="ListLabel 57"/>
    <w:qFormat/>
    <w:rPr>
      <w:rFonts w:cs="Courier New"/>
    </w:rPr>
  </w:style>
  <w:style w:type="character" w:customStyle="1" w:styleId="ListLabel58">
    <w:name w:val="ListLabel 58"/>
    <w:qFormat/>
    <w:rPr>
      <w:rFonts w:ascii="Times New Roman" w:hAnsi="Times New Roman" w:cs="Symbol"/>
    </w:rPr>
  </w:style>
  <w:style w:type="character" w:customStyle="1" w:styleId="ListLabel59">
    <w:name w:val="ListLabel 59"/>
    <w:qFormat/>
    <w:rPr>
      <w:rFonts w:cs="Wingdings"/>
    </w:rPr>
  </w:style>
  <w:style w:type="paragraph" w:customStyle="1" w:styleId="14">
    <w:name w:val="Заголовок1"/>
    <w:basedOn w:val="a"/>
    <w:next w:val="aff8"/>
    <w:qFormat/>
    <w:pPr>
      <w:keepNext/>
      <w:spacing w:before="240" w:after="120"/>
    </w:pPr>
    <w:rPr>
      <w:rFonts w:ascii="Liberation Sans" w:eastAsia="Microsoft YaHei" w:hAnsi="Liberation Sans" w:cs="Mangal"/>
      <w:sz w:val="28"/>
      <w:szCs w:val="28"/>
    </w:rPr>
  </w:style>
  <w:style w:type="paragraph" w:styleId="aff8">
    <w:name w:val="Body Text"/>
    <w:basedOn w:val="a"/>
    <w:unhideWhenUsed/>
    <w:rsid w:val="001C414D"/>
    <w:pPr>
      <w:spacing w:after="120"/>
    </w:pPr>
  </w:style>
  <w:style w:type="paragraph" w:styleId="aff9">
    <w:name w:val="List"/>
    <w:basedOn w:val="a"/>
    <w:unhideWhenUsed/>
    <w:rsid w:val="001C414D"/>
    <w:pPr>
      <w:ind w:left="283" w:hanging="283"/>
      <w:contextualSpacing/>
    </w:pPr>
  </w:style>
  <w:style w:type="paragraph" w:styleId="affa">
    <w:name w:val="Title"/>
    <w:basedOn w:val="a"/>
    <w:pPr>
      <w:suppressLineNumbers/>
      <w:spacing w:before="120" w:after="120"/>
    </w:pPr>
    <w:rPr>
      <w:rFonts w:cs="Mangal"/>
      <w:i/>
      <w:iCs/>
      <w:sz w:val="24"/>
      <w:szCs w:val="24"/>
    </w:rPr>
  </w:style>
  <w:style w:type="paragraph" w:styleId="affb">
    <w:name w:val="index heading"/>
    <w:basedOn w:val="a"/>
    <w:qFormat/>
    <w:pPr>
      <w:suppressLineNumbers/>
    </w:pPr>
    <w:rPr>
      <w:rFonts w:cs="Mangal"/>
    </w:rPr>
  </w:style>
  <w:style w:type="paragraph" w:customStyle="1" w:styleId="affc">
    <w:name w:val="Заглавие"/>
    <w:basedOn w:val="a"/>
    <w:uiPriority w:val="10"/>
    <w:qFormat/>
    <w:rsid w:val="00562399"/>
    <w:pPr>
      <w:pBdr>
        <w:bottom w:val="single" w:sz="8" w:space="4" w:color="4F81BD"/>
      </w:pBdr>
      <w:spacing w:after="300"/>
      <w:contextualSpacing/>
    </w:pPr>
    <w:rPr>
      <w:rFonts w:ascii="Cambria" w:eastAsia="Times New Roman" w:hAnsi="Cambria" w:cs="Times New Roman"/>
      <w:color w:val="17365D"/>
      <w:spacing w:val="5"/>
      <w:sz w:val="52"/>
      <w:szCs w:val="52"/>
    </w:rPr>
  </w:style>
  <w:style w:type="paragraph" w:styleId="affd">
    <w:name w:val="List Paragraph"/>
    <w:basedOn w:val="a"/>
    <w:uiPriority w:val="34"/>
    <w:qFormat/>
    <w:rsid w:val="001C414D"/>
    <w:pPr>
      <w:ind w:left="720"/>
      <w:contextualSpacing/>
    </w:pPr>
  </w:style>
  <w:style w:type="paragraph" w:styleId="affe">
    <w:name w:val="endnote text"/>
    <w:basedOn w:val="a"/>
    <w:unhideWhenUsed/>
    <w:qFormat/>
    <w:rsid w:val="001C414D"/>
    <w:rPr>
      <w:sz w:val="20"/>
      <w:szCs w:val="20"/>
    </w:rPr>
  </w:style>
  <w:style w:type="paragraph" w:styleId="afff">
    <w:name w:val="footnote text"/>
    <w:basedOn w:val="a"/>
    <w:unhideWhenUsed/>
    <w:qFormat/>
    <w:rsid w:val="001C414D"/>
    <w:rPr>
      <w:sz w:val="20"/>
      <w:szCs w:val="20"/>
    </w:rPr>
  </w:style>
  <w:style w:type="paragraph" w:styleId="afff0">
    <w:name w:val="caption"/>
    <w:basedOn w:val="a"/>
    <w:autoRedefine/>
    <w:unhideWhenUsed/>
    <w:qFormat/>
    <w:rsid w:val="00F3433B"/>
    <w:pPr>
      <w:spacing w:before="120" w:after="120"/>
    </w:pPr>
    <w:rPr>
      <w:rFonts w:ascii="Times New Roman" w:eastAsia="Times New Roman" w:hAnsi="Times New Roman" w:cs="Times New Roman"/>
      <w:b/>
      <w:sz w:val="24"/>
      <w:szCs w:val="24"/>
      <w:lang w:eastAsia="ru-RU"/>
    </w:rPr>
  </w:style>
  <w:style w:type="paragraph" w:styleId="afff1">
    <w:name w:val="header"/>
    <w:basedOn w:val="a"/>
    <w:uiPriority w:val="99"/>
    <w:unhideWhenUsed/>
    <w:rsid w:val="001C414D"/>
    <w:pPr>
      <w:tabs>
        <w:tab w:val="center" w:pos="4677"/>
        <w:tab w:val="right" w:pos="9355"/>
      </w:tabs>
    </w:pPr>
  </w:style>
  <w:style w:type="paragraph" w:styleId="afff2">
    <w:name w:val="footer"/>
    <w:basedOn w:val="a"/>
    <w:uiPriority w:val="99"/>
    <w:unhideWhenUsed/>
    <w:qFormat/>
    <w:rsid w:val="001C414D"/>
    <w:pPr>
      <w:tabs>
        <w:tab w:val="center" w:pos="4677"/>
        <w:tab w:val="right" w:pos="9355"/>
      </w:tabs>
    </w:pPr>
    <w:rPr>
      <w:lang w:val="en-US"/>
    </w:rPr>
  </w:style>
  <w:style w:type="paragraph" w:styleId="afff3">
    <w:name w:val="Revision"/>
    <w:uiPriority w:val="99"/>
    <w:semiHidden/>
    <w:qFormat/>
    <w:rsid w:val="001C414D"/>
    <w:pPr>
      <w:spacing w:line="240" w:lineRule="auto"/>
    </w:pPr>
    <w:rPr>
      <w:rFonts w:ascii="Calibri" w:eastAsia="Calibri" w:hAnsi="Calibri"/>
      <w:color w:val="00000A"/>
      <w:sz w:val="22"/>
    </w:rPr>
  </w:style>
  <w:style w:type="paragraph" w:styleId="afff4">
    <w:name w:val="Balloon Text"/>
    <w:basedOn w:val="a"/>
    <w:unhideWhenUsed/>
    <w:qFormat/>
    <w:rsid w:val="001C414D"/>
    <w:rPr>
      <w:rFonts w:ascii="Tahoma" w:hAnsi="Tahoma" w:cs="Tahoma"/>
      <w:sz w:val="16"/>
      <w:szCs w:val="16"/>
    </w:rPr>
  </w:style>
  <w:style w:type="paragraph" w:customStyle="1" w:styleId="133">
    <w:name w:val="Обычный 13 Знак3"/>
    <w:basedOn w:val="a"/>
    <w:autoRedefine/>
    <w:qFormat/>
    <w:rsid w:val="001C414D"/>
    <w:pPr>
      <w:keepNext/>
      <w:keepLines/>
      <w:widowControl w:val="0"/>
      <w:suppressLineNumbers/>
      <w:tabs>
        <w:tab w:val="left" w:leader="dot" w:pos="9356"/>
      </w:tabs>
      <w:suppressAutoHyphens/>
      <w:spacing w:before="60" w:line="360" w:lineRule="auto"/>
      <w:ind w:firstLine="720"/>
      <w:jc w:val="both"/>
      <w:textAlignment w:val="baseline"/>
    </w:pPr>
    <w:rPr>
      <w:rFonts w:ascii="Times New Roman" w:eastAsia="Times New Roman" w:hAnsi="Times New Roman" w:cs="Times New Roman"/>
      <w:sz w:val="26"/>
      <w:szCs w:val="26"/>
      <w:lang w:eastAsia="ru-RU"/>
    </w:rPr>
  </w:style>
  <w:style w:type="paragraph" w:styleId="afff5">
    <w:name w:val="Plain Text"/>
    <w:basedOn w:val="a"/>
    <w:qFormat/>
    <w:rsid w:val="001C414D"/>
    <w:pPr>
      <w:keepNext/>
      <w:tabs>
        <w:tab w:val="left" w:leader="dot" w:pos="9356"/>
      </w:tabs>
      <w:suppressAutoHyphens/>
      <w:jc w:val="left"/>
    </w:pPr>
    <w:rPr>
      <w:rFonts w:ascii="Courier New" w:eastAsia="Times New Roman" w:hAnsi="Courier New" w:cs="Courier New"/>
      <w:sz w:val="20"/>
      <w:szCs w:val="20"/>
      <w:lang w:eastAsia="ru-RU"/>
    </w:rPr>
  </w:style>
  <w:style w:type="paragraph" w:customStyle="1" w:styleId="130">
    <w:name w:val="Обычный 13"/>
    <w:basedOn w:val="a"/>
    <w:qFormat/>
    <w:rsid w:val="001C414D"/>
    <w:pPr>
      <w:keepNext/>
      <w:suppressLineNumbers/>
      <w:tabs>
        <w:tab w:val="left" w:pos="6804"/>
        <w:tab w:val="left" w:pos="6946"/>
        <w:tab w:val="left" w:leader="dot" w:pos="9356"/>
      </w:tabs>
      <w:suppressAutoHyphens/>
      <w:spacing w:before="60"/>
      <w:ind w:firstLine="567"/>
      <w:jc w:val="both"/>
    </w:pPr>
    <w:rPr>
      <w:rFonts w:ascii="Times New Roman" w:eastAsia="Times New Roman" w:hAnsi="Times New Roman" w:cs="Times New Roman"/>
      <w:sz w:val="26"/>
      <w:szCs w:val="26"/>
      <w:lang w:eastAsia="ru-RU"/>
    </w:rPr>
  </w:style>
  <w:style w:type="paragraph" w:customStyle="1" w:styleId="15">
    <w:name w:val="Текст1"/>
    <w:basedOn w:val="a"/>
    <w:qFormat/>
    <w:rsid w:val="001C414D"/>
    <w:pPr>
      <w:tabs>
        <w:tab w:val="left" w:pos="1701"/>
      </w:tabs>
      <w:suppressAutoHyphens/>
      <w:spacing w:before="80" w:line="252" w:lineRule="auto"/>
      <w:ind w:firstLine="852"/>
      <w:jc w:val="both"/>
    </w:pPr>
    <w:rPr>
      <w:rFonts w:ascii="Times New Roman" w:eastAsia="SimSun" w:hAnsi="Times New Roman" w:cs="Times New Roman"/>
      <w:sz w:val="28"/>
      <w:szCs w:val="28"/>
      <w:lang w:eastAsia="ar-SA"/>
    </w:rPr>
  </w:style>
  <w:style w:type="paragraph" w:styleId="afff6">
    <w:name w:val="TOC Heading"/>
    <w:basedOn w:val="1"/>
    <w:uiPriority w:val="39"/>
    <w:unhideWhenUsed/>
    <w:qFormat/>
    <w:rsid w:val="001C414D"/>
    <w:pPr>
      <w:spacing w:line="276" w:lineRule="auto"/>
      <w:jc w:val="left"/>
    </w:pPr>
  </w:style>
  <w:style w:type="paragraph" w:styleId="16">
    <w:name w:val="toc 1"/>
    <w:basedOn w:val="a"/>
    <w:autoRedefine/>
    <w:uiPriority w:val="39"/>
    <w:unhideWhenUsed/>
    <w:qFormat/>
    <w:rsid w:val="008C2BF0"/>
    <w:pPr>
      <w:tabs>
        <w:tab w:val="right" w:pos="284"/>
        <w:tab w:val="right" w:leader="dot" w:pos="851"/>
        <w:tab w:val="right" w:pos="9639"/>
        <w:tab w:val="left" w:leader="dot" w:pos="9690"/>
      </w:tabs>
      <w:spacing w:after="120"/>
      <w:ind w:right="170"/>
      <w:jc w:val="left"/>
    </w:pPr>
  </w:style>
  <w:style w:type="paragraph" w:styleId="24">
    <w:name w:val="toc 2"/>
    <w:basedOn w:val="a"/>
    <w:link w:val="210"/>
    <w:autoRedefine/>
    <w:uiPriority w:val="39"/>
    <w:unhideWhenUsed/>
    <w:qFormat/>
    <w:rsid w:val="000571B4"/>
    <w:pPr>
      <w:tabs>
        <w:tab w:val="left" w:pos="567"/>
        <w:tab w:val="left" w:pos="1100"/>
        <w:tab w:val="right" w:leader="dot" w:pos="9356"/>
      </w:tabs>
      <w:spacing w:after="100"/>
      <w:jc w:val="both"/>
    </w:pPr>
  </w:style>
  <w:style w:type="paragraph" w:styleId="afff7">
    <w:name w:val="List Number"/>
    <w:basedOn w:val="a"/>
    <w:qFormat/>
    <w:rsid w:val="001C414D"/>
    <w:pPr>
      <w:keepNext/>
      <w:suppressLineNumbers/>
      <w:tabs>
        <w:tab w:val="left" w:pos="644"/>
        <w:tab w:val="left" w:leader="dot" w:pos="9356"/>
      </w:tabs>
      <w:suppressAutoHyphens/>
      <w:ind w:firstLine="284"/>
      <w:jc w:val="both"/>
    </w:pPr>
    <w:rPr>
      <w:rFonts w:ascii="Times New Roman" w:eastAsia="Times New Roman" w:hAnsi="Times New Roman" w:cs="Times New Roman"/>
      <w:sz w:val="24"/>
      <w:szCs w:val="24"/>
      <w:lang w:eastAsia="ru-RU"/>
    </w:rPr>
  </w:style>
  <w:style w:type="paragraph" w:customStyle="1" w:styleId="font5">
    <w:name w:val="font5"/>
    <w:basedOn w:val="a"/>
    <w:qFormat/>
    <w:rsid w:val="001C414D"/>
    <w:pPr>
      <w:spacing w:beforeAutospacing="1" w:afterAutospacing="1"/>
      <w:jc w:val="left"/>
    </w:pPr>
    <w:rPr>
      <w:rFonts w:ascii="Tahoma" w:eastAsia="Times New Roman" w:hAnsi="Tahoma" w:cs="Tahoma"/>
      <w:b/>
      <w:bCs/>
      <w:color w:val="000000"/>
      <w:sz w:val="16"/>
      <w:szCs w:val="16"/>
      <w:lang w:eastAsia="ru-RU"/>
    </w:rPr>
  </w:style>
  <w:style w:type="paragraph" w:customStyle="1" w:styleId="font6">
    <w:name w:val="font6"/>
    <w:basedOn w:val="a"/>
    <w:qFormat/>
    <w:rsid w:val="001C414D"/>
    <w:pPr>
      <w:spacing w:beforeAutospacing="1" w:afterAutospacing="1"/>
      <w:jc w:val="left"/>
    </w:pPr>
    <w:rPr>
      <w:rFonts w:ascii="Tahoma" w:eastAsia="Times New Roman" w:hAnsi="Tahoma" w:cs="Tahoma"/>
      <w:color w:val="000000"/>
      <w:sz w:val="16"/>
      <w:szCs w:val="16"/>
      <w:lang w:eastAsia="ru-RU"/>
    </w:rPr>
  </w:style>
  <w:style w:type="paragraph" w:customStyle="1" w:styleId="xl75">
    <w:name w:val="xl75"/>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4"/>
      <w:szCs w:val="24"/>
      <w:lang w:eastAsia="ru-RU"/>
    </w:rPr>
  </w:style>
  <w:style w:type="paragraph" w:customStyle="1" w:styleId="xl76">
    <w:name w:val="xl76"/>
    <w:basedOn w:val="a"/>
    <w:qFormat/>
    <w:rsid w:val="001C414D"/>
    <w:pPr>
      <w:pBdr>
        <w:top w:val="single" w:sz="4" w:space="0" w:color="00000A"/>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sz w:val="16"/>
      <w:szCs w:val="16"/>
      <w:lang w:eastAsia="ru-RU"/>
    </w:rPr>
  </w:style>
  <w:style w:type="paragraph" w:customStyle="1" w:styleId="xl77">
    <w:name w:val="xl77"/>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sz w:val="16"/>
      <w:szCs w:val="16"/>
      <w:lang w:eastAsia="ru-RU"/>
    </w:rPr>
  </w:style>
  <w:style w:type="paragraph" w:customStyle="1" w:styleId="xl78">
    <w:name w:val="xl78"/>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pPr>
    <w:rPr>
      <w:rFonts w:ascii="Times New Roman" w:eastAsia="Times New Roman" w:hAnsi="Times New Roman" w:cs="Times New Roman"/>
      <w:sz w:val="16"/>
      <w:szCs w:val="16"/>
      <w:lang w:eastAsia="ru-RU"/>
    </w:rPr>
  </w:style>
  <w:style w:type="paragraph" w:customStyle="1" w:styleId="xl79">
    <w:name w:val="xl79"/>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16"/>
      <w:szCs w:val="16"/>
      <w:lang w:eastAsia="ru-RU"/>
    </w:rPr>
  </w:style>
  <w:style w:type="paragraph" w:customStyle="1" w:styleId="xl80">
    <w:name w:val="xl80"/>
    <w:basedOn w:val="a"/>
    <w:qFormat/>
    <w:rsid w:val="001C414D"/>
    <w:pPr>
      <w:pBdr>
        <w:top w:val="single" w:sz="4" w:space="0" w:color="00000A"/>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16"/>
      <w:szCs w:val="16"/>
      <w:lang w:eastAsia="ru-RU"/>
    </w:rPr>
  </w:style>
  <w:style w:type="paragraph" w:customStyle="1" w:styleId="xl81">
    <w:name w:val="xl81"/>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pPr>
    <w:rPr>
      <w:rFonts w:ascii="Times New Roman" w:eastAsia="Times New Roman" w:hAnsi="Times New Roman" w:cs="Times New Roman"/>
      <w:sz w:val="16"/>
      <w:szCs w:val="16"/>
      <w:lang w:eastAsia="ru-RU"/>
    </w:rPr>
  </w:style>
  <w:style w:type="paragraph" w:customStyle="1" w:styleId="xl82">
    <w:name w:val="xl82"/>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pPr>
    <w:rPr>
      <w:rFonts w:ascii="Times New Roman" w:eastAsia="Times New Roman" w:hAnsi="Times New Roman" w:cs="Times New Roman"/>
      <w:sz w:val="16"/>
      <w:szCs w:val="16"/>
      <w:lang w:eastAsia="ru-RU"/>
    </w:rPr>
  </w:style>
  <w:style w:type="paragraph" w:customStyle="1" w:styleId="xl83">
    <w:name w:val="xl83"/>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16"/>
      <w:szCs w:val="16"/>
      <w:lang w:eastAsia="ru-RU"/>
    </w:rPr>
  </w:style>
  <w:style w:type="paragraph" w:customStyle="1" w:styleId="xl84">
    <w:name w:val="xl84"/>
    <w:basedOn w:val="a"/>
    <w:qFormat/>
    <w:rsid w:val="001C414D"/>
    <w:pPr>
      <w:pBdr>
        <w:top w:val="single" w:sz="4" w:space="0" w:color="00000A"/>
        <w:left w:val="single" w:sz="4" w:space="0" w:color="00000A"/>
        <w:bottom w:val="single" w:sz="4" w:space="0" w:color="00000A"/>
      </w:pBdr>
      <w:shd w:val="clear" w:color="000000" w:fill="FFFFFF"/>
      <w:spacing w:beforeAutospacing="1" w:afterAutospacing="1"/>
      <w:jc w:val="right"/>
    </w:pPr>
    <w:rPr>
      <w:rFonts w:ascii="Times New Roman" w:eastAsia="Times New Roman" w:hAnsi="Times New Roman" w:cs="Times New Roman"/>
      <w:b/>
      <w:bCs/>
      <w:sz w:val="16"/>
      <w:szCs w:val="16"/>
      <w:lang w:eastAsia="ru-RU"/>
    </w:rPr>
  </w:style>
  <w:style w:type="paragraph" w:customStyle="1" w:styleId="xl85">
    <w:name w:val="xl85"/>
    <w:basedOn w:val="a"/>
    <w:qFormat/>
    <w:rsid w:val="001C414D"/>
    <w:pPr>
      <w:spacing w:beforeAutospacing="1" w:afterAutospacing="1"/>
      <w:jc w:val="left"/>
    </w:pPr>
    <w:rPr>
      <w:rFonts w:ascii="Times New Roman" w:eastAsia="Times New Roman" w:hAnsi="Times New Roman" w:cs="Times New Roman"/>
      <w:b/>
      <w:bCs/>
      <w:sz w:val="24"/>
      <w:szCs w:val="24"/>
      <w:lang w:eastAsia="ru-RU"/>
    </w:rPr>
  </w:style>
  <w:style w:type="paragraph" w:customStyle="1" w:styleId="xl86">
    <w:name w:val="xl86"/>
    <w:basedOn w:val="a"/>
    <w:qFormat/>
    <w:rsid w:val="001C414D"/>
    <w:pPr>
      <w:pBdr>
        <w:top w:val="single" w:sz="4" w:space="0" w:color="00000A"/>
        <w:left w:val="single" w:sz="4" w:space="0" w:color="00000A"/>
        <w:bottom w:val="single" w:sz="4" w:space="0" w:color="00000A"/>
      </w:pBdr>
      <w:spacing w:beforeAutospacing="1" w:afterAutospacing="1"/>
      <w:jc w:val="left"/>
      <w:textAlignment w:val="center"/>
    </w:pPr>
    <w:rPr>
      <w:rFonts w:ascii="Times New Roman" w:eastAsia="Times New Roman" w:hAnsi="Times New Roman" w:cs="Times New Roman"/>
      <w:sz w:val="16"/>
      <w:szCs w:val="16"/>
      <w:lang w:eastAsia="ru-RU"/>
    </w:rPr>
  </w:style>
  <w:style w:type="paragraph" w:customStyle="1" w:styleId="xl87">
    <w:name w:val="xl87"/>
    <w:basedOn w:val="a"/>
    <w:qFormat/>
    <w:rsid w:val="001C414D"/>
    <w:pPr>
      <w:pBdr>
        <w:top w:val="single" w:sz="4" w:space="0" w:color="00000A"/>
        <w:left w:val="single" w:sz="4" w:space="0" w:color="00000A"/>
        <w:bottom w:val="single" w:sz="4" w:space="0" w:color="00000A"/>
      </w:pBdr>
      <w:shd w:val="clear" w:color="000000" w:fill="FFFFFF"/>
      <w:spacing w:beforeAutospacing="1" w:afterAutospacing="1"/>
      <w:textAlignment w:val="center"/>
    </w:pPr>
    <w:rPr>
      <w:rFonts w:ascii="Times New Roman" w:eastAsia="Times New Roman" w:hAnsi="Times New Roman" w:cs="Times New Roman"/>
      <w:sz w:val="16"/>
      <w:szCs w:val="16"/>
      <w:lang w:eastAsia="ru-RU"/>
    </w:rPr>
  </w:style>
  <w:style w:type="paragraph" w:customStyle="1" w:styleId="xl88">
    <w:name w:val="xl88"/>
    <w:basedOn w:val="a"/>
    <w:qFormat/>
    <w:rsid w:val="001C414D"/>
    <w:pPr>
      <w:pBdr>
        <w:left w:val="single" w:sz="4" w:space="0" w:color="000001"/>
        <w:bottom w:val="single" w:sz="4" w:space="0" w:color="000001"/>
        <w:right w:val="single" w:sz="4" w:space="0" w:color="000001"/>
      </w:pBdr>
      <w:shd w:val="clear" w:color="000000" w:fill="FFFFFF"/>
      <w:spacing w:beforeAutospacing="1" w:afterAutospacing="1"/>
      <w:textAlignment w:val="center"/>
    </w:pPr>
    <w:rPr>
      <w:rFonts w:ascii="Times New Roman" w:eastAsia="Times New Roman" w:hAnsi="Times New Roman" w:cs="Times New Roman"/>
      <w:color w:val="000000"/>
      <w:sz w:val="16"/>
      <w:szCs w:val="16"/>
      <w:lang w:eastAsia="ru-RU"/>
    </w:rPr>
  </w:style>
  <w:style w:type="paragraph" w:customStyle="1" w:styleId="xl89">
    <w:name w:val="xl89"/>
    <w:basedOn w:val="a"/>
    <w:qFormat/>
    <w:rsid w:val="001C414D"/>
    <w:pPr>
      <w:pBdr>
        <w:top w:val="single" w:sz="4" w:space="0" w:color="00000A"/>
        <w:left w:val="single" w:sz="4" w:space="0" w:color="00000A"/>
        <w:bottom w:val="single" w:sz="4" w:space="0" w:color="00000A"/>
      </w:pBdr>
      <w:spacing w:beforeAutospacing="1" w:afterAutospacing="1"/>
      <w:textAlignment w:val="center"/>
    </w:pPr>
    <w:rPr>
      <w:rFonts w:ascii="Times New Roman" w:eastAsia="Times New Roman" w:hAnsi="Times New Roman" w:cs="Times New Roman"/>
      <w:sz w:val="16"/>
      <w:szCs w:val="16"/>
      <w:lang w:eastAsia="ru-RU"/>
    </w:rPr>
  </w:style>
  <w:style w:type="paragraph" w:customStyle="1" w:styleId="xl90">
    <w:name w:val="xl90"/>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4"/>
      <w:szCs w:val="24"/>
      <w:lang w:eastAsia="ru-RU"/>
    </w:rPr>
  </w:style>
  <w:style w:type="paragraph" w:customStyle="1" w:styleId="xl91">
    <w:name w:val="xl91"/>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4"/>
      <w:szCs w:val="24"/>
      <w:lang w:eastAsia="ru-RU"/>
    </w:rPr>
  </w:style>
  <w:style w:type="paragraph" w:styleId="afff8">
    <w:name w:val="Body Text Indent"/>
    <w:basedOn w:val="a"/>
    <w:rsid w:val="001C414D"/>
    <w:pPr>
      <w:ind w:firstLine="709"/>
      <w:jc w:val="both"/>
    </w:pPr>
    <w:rPr>
      <w:rFonts w:ascii="Times New Roman" w:eastAsia="Times New Roman" w:hAnsi="Times New Roman" w:cs="Times New Roman"/>
      <w:sz w:val="24"/>
      <w:szCs w:val="24"/>
      <w:lang w:eastAsia="ru-RU"/>
    </w:rPr>
  </w:style>
  <w:style w:type="paragraph" w:styleId="25">
    <w:name w:val="Body Text Indent 2"/>
    <w:basedOn w:val="a"/>
    <w:unhideWhenUsed/>
    <w:qFormat/>
    <w:rsid w:val="001C414D"/>
    <w:pPr>
      <w:spacing w:after="120" w:line="480" w:lineRule="auto"/>
      <w:ind w:left="283"/>
      <w:jc w:val="left"/>
    </w:pPr>
  </w:style>
  <w:style w:type="paragraph" w:styleId="afff9">
    <w:name w:val="Normal (Web)"/>
    <w:basedOn w:val="a"/>
    <w:uiPriority w:val="99"/>
    <w:unhideWhenUsed/>
    <w:qFormat/>
    <w:rsid w:val="001C414D"/>
    <w:pPr>
      <w:jc w:val="left"/>
    </w:pPr>
    <w:rPr>
      <w:rFonts w:ascii="Times New Roman" w:eastAsia="Times New Roman" w:hAnsi="Times New Roman" w:cs="Times New Roman"/>
      <w:sz w:val="24"/>
      <w:szCs w:val="24"/>
      <w:lang w:eastAsia="ru-RU"/>
    </w:rPr>
  </w:style>
  <w:style w:type="paragraph" w:customStyle="1" w:styleId="afffa">
    <w:name w:val="основной"/>
    <w:basedOn w:val="a"/>
    <w:qFormat/>
    <w:rsid w:val="001C414D"/>
    <w:pPr>
      <w:ind w:firstLine="720"/>
      <w:jc w:val="both"/>
    </w:pPr>
    <w:rPr>
      <w:rFonts w:ascii="Times New Roman" w:eastAsia="Times New Roman" w:hAnsi="Times New Roman" w:cs="Times New Roman"/>
      <w:sz w:val="24"/>
      <w:szCs w:val="20"/>
      <w:lang w:eastAsia="ru-RU"/>
    </w:rPr>
  </w:style>
  <w:style w:type="paragraph" w:customStyle="1" w:styleId="ConsPlusNonformat">
    <w:name w:val="ConsPlusNonformat"/>
    <w:uiPriority w:val="99"/>
    <w:qFormat/>
    <w:rsid w:val="001C414D"/>
    <w:pPr>
      <w:spacing w:line="240" w:lineRule="auto"/>
    </w:pPr>
    <w:rPr>
      <w:rFonts w:ascii="Courier New" w:eastAsia="Calibri" w:hAnsi="Courier New" w:cs="Courier New"/>
      <w:color w:val="00000A"/>
      <w:sz w:val="22"/>
      <w:szCs w:val="20"/>
    </w:rPr>
  </w:style>
  <w:style w:type="paragraph" w:styleId="32">
    <w:name w:val="toc 3"/>
    <w:basedOn w:val="a"/>
    <w:link w:val="31"/>
    <w:autoRedefine/>
    <w:uiPriority w:val="39"/>
    <w:unhideWhenUsed/>
    <w:qFormat/>
    <w:rsid w:val="00D64BAA"/>
    <w:pPr>
      <w:tabs>
        <w:tab w:val="left" w:pos="0"/>
        <w:tab w:val="right" w:leader="dot" w:pos="9345"/>
      </w:tabs>
      <w:spacing w:after="100" w:line="276" w:lineRule="auto"/>
      <w:jc w:val="both"/>
    </w:pPr>
    <w:rPr>
      <w:rFonts w:eastAsiaTheme="minorEastAsia"/>
      <w:lang w:eastAsia="ru-RU"/>
    </w:rPr>
  </w:style>
  <w:style w:type="paragraph" w:styleId="42">
    <w:name w:val="toc 4"/>
    <w:basedOn w:val="a"/>
    <w:autoRedefine/>
    <w:uiPriority w:val="39"/>
    <w:unhideWhenUsed/>
    <w:rsid w:val="001C414D"/>
    <w:pPr>
      <w:spacing w:after="100" w:line="276" w:lineRule="auto"/>
      <w:ind w:left="660"/>
      <w:jc w:val="left"/>
    </w:pPr>
    <w:rPr>
      <w:rFonts w:eastAsiaTheme="minorEastAsia"/>
      <w:lang w:eastAsia="ru-RU"/>
    </w:rPr>
  </w:style>
  <w:style w:type="paragraph" w:styleId="51">
    <w:name w:val="toc 5"/>
    <w:basedOn w:val="a"/>
    <w:autoRedefine/>
    <w:uiPriority w:val="39"/>
    <w:unhideWhenUsed/>
    <w:rsid w:val="001C414D"/>
    <w:pPr>
      <w:spacing w:after="100" w:line="276" w:lineRule="auto"/>
      <w:ind w:left="880"/>
      <w:jc w:val="left"/>
    </w:pPr>
    <w:rPr>
      <w:rFonts w:eastAsiaTheme="minorEastAsia"/>
      <w:lang w:eastAsia="ru-RU"/>
    </w:rPr>
  </w:style>
  <w:style w:type="paragraph" w:styleId="61">
    <w:name w:val="toc 6"/>
    <w:basedOn w:val="a"/>
    <w:autoRedefine/>
    <w:uiPriority w:val="39"/>
    <w:unhideWhenUsed/>
    <w:rsid w:val="001C414D"/>
    <w:pPr>
      <w:spacing w:after="100" w:line="276" w:lineRule="auto"/>
      <w:ind w:left="1100"/>
      <w:jc w:val="left"/>
    </w:pPr>
    <w:rPr>
      <w:rFonts w:eastAsiaTheme="minorEastAsia"/>
      <w:lang w:eastAsia="ru-RU"/>
    </w:rPr>
  </w:style>
  <w:style w:type="paragraph" w:styleId="71">
    <w:name w:val="toc 7"/>
    <w:basedOn w:val="a"/>
    <w:autoRedefine/>
    <w:uiPriority w:val="39"/>
    <w:unhideWhenUsed/>
    <w:rsid w:val="001C414D"/>
    <w:pPr>
      <w:spacing w:after="100" w:line="276" w:lineRule="auto"/>
      <w:ind w:left="1320"/>
      <w:jc w:val="left"/>
    </w:pPr>
    <w:rPr>
      <w:rFonts w:eastAsiaTheme="minorEastAsia"/>
      <w:lang w:eastAsia="ru-RU"/>
    </w:rPr>
  </w:style>
  <w:style w:type="paragraph" w:styleId="81">
    <w:name w:val="toc 8"/>
    <w:basedOn w:val="a"/>
    <w:autoRedefine/>
    <w:uiPriority w:val="39"/>
    <w:unhideWhenUsed/>
    <w:rsid w:val="001C414D"/>
    <w:pPr>
      <w:spacing w:after="100" w:line="276" w:lineRule="auto"/>
      <w:ind w:left="1540"/>
      <w:jc w:val="left"/>
    </w:pPr>
    <w:rPr>
      <w:rFonts w:eastAsiaTheme="minorEastAsia"/>
      <w:lang w:eastAsia="ru-RU"/>
    </w:rPr>
  </w:style>
  <w:style w:type="paragraph" w:styleId="91">
    <w:name w:val="toc 9"/>
    <w:basedOn w:val="a"/>
    <w:autoRedefine/>
    <w:uiPriority w:val="39"/>
    <w:unhideWhenUsed/>
    <w:rsid w:val="001C414D"/>
    <w:pPr>
      <w:spacing w:after="100" w:line="276" w:lineRule="auto"/>
      <w:ind w:left="1760"/>
      <w:jc w:val="left"/>
    </w:pPr>
    <w:rPr>
      <w:rFonts w:eastAsiaTheme="minorEastAsia"/>
      <w:lang w:eastAsia="ru-RU"/>
    </w:rPr>
  </w:style>
  <w:style w:type="paragraph" w:customStyle="1" w:styleId="ConsPlusTitle">
    <w:name w:val="ConsPlusTitle"/>
    <w:uiPriority w:val="99"/>
    <w:qFormat/>
    <w:rsid w:val="001C414D"/>
    <w:pPr>
      <w:widowControl w:val="0"/>
      <w:spacing w:line="240" w:lineRule="auto"/>
    </w:pPr>
    <w:rPr>
      <w:rFonts w:ascii="Times New Roman" w:eastAsia="Times New Roman" w:hAnsi="Times New Roman" w:cs="Times New Roman"/>
      <w:b/>
      <w:bCs/>
      <w:color w:val="00000A"/>
      <w:sz w:val="24"/>
      <w:szCs w:val="24"/>
      <w:lang w:eastAsia="ru-RU"/>
    </w:rPr>
  </w:style>
  <w:style w:type="paragraph" w:customStyle="1" w:styleId="afffb">
    <w:name w:val="заголовок таблицы"/>
    <w:basedOn w:val="a"/>
    <w:autoRedefine/>
    <w:qFormat/>
    <w:rsid w:val="0002247B"/>
    <w:pPr>
      <w:keepNext/>
      <w:keepLines/>
      <w:widowControl w:val="0"/>
      <w:spacing w:before="120" w:after="120" w:line="276" w:lineRule="auto"/>
      <w:jc w:val="both"/>
    </w:pPr>
    <w:rPr>
      <w:rFonts w:ascii="Arial" w:eastAsia="Times New Roman" w:hAnsi="Arial" w:cs="Arial"/>
      <w:b/>
      <w:sz w:val="24"/>
      <w:szCs w:val="24"/>
      <w:lang w:eastAsia="ru-RU"/>
    </w:rPr>
  </w:style>
  <w:style w:type="paragraph" w:styleId="afffc">
    <w:name w:val="annotation text"/>
    <w:basedOn w:val="a"/>
    <w:unhideWhenUsed/>
    <w:qFormat/>
    <w:rsid w:val="001C414D"/>
    <w:rPr>
      <w:sz w:val="20"/>
      <w:szCs w:val="20"/>
    </w:rPr>
  </w:style>
  <w:style w:type="paragraph" w:styleId="afffd">
    <w:name w:val="annotation subject"/>
    <w:basedOn w:val="afffc"/>
    <w:unhideWhenUsed/>
    <w:qFormat/>
    <w:rsid w:val="001C414D"/>
    <w:rPr>
      <w:b/>
      <w:bCs/>
    </w:rPr>
  </w:style>
  <w:style w:type="paragraph" w:customStyle="1" w:styleId="17">
    <w:name w:val="Знак Знак Знак1"/>
    <w:basedOn w:val="a"/>
    <w:link w:val="100"/>
    <w:qFormat/>
    <w:rsid w:val="001C414D"/>
    <w:pPr>
      <w:tabs>
        <w:tab w:val="left" w:pos="360"/>
      </w:tabs>
      <w:spacing w:after="160" w:line="240" w:lineRule="exact"/>
      <w:jc w:val="left"/>
    </w:pPr>
    <w:rPr>
      <w:rFonts w:ascii="Verdana" w:eastAsia="Times New Roman" w:hAnsi="Verdana" w:cs="Verdana"/>
      <w:sz w:val="20"/>
      <w:szCs w:val="20"/>
      <w:lang w:val="en-US"/>
    </w:rPr>
  </w:style>
  <w:style w:type="paragraph" w:customStyle="1" w:styleId="e02">
    <w:name w:val="e02"/>
    <w:basedOn w:val="a"/>
    <w:qFormat/>
    <w:rsid w:val="001C414D"/>
    <w:pPr>
      <w:spacing w:beforeAutospacing="1" w:afterAutospacing="1"/>
      <w:jc w:val="left"/>
    </w:pPr>
    <w:rPr>
      <w:rFonts w:ascii="Times New Roman" w:eastAsia="Times New Roman" w:hAnsi="Times New Roman" w:cs="Times New Roman"/>
      <w:sz w:val="24"/>
      <w:szCs w:val="24"/>
      <w:lang w:eastAsia="ru-RU"/>
    </w:rPr>
  </w:style>
  <w:style w:type="paragraph" w:customStyle="1" w:styleId="Default">
    <w:name w:val="Default"/>
    <w:qFormat/>
    <w:rsid w:val="001C414D"/>
    <w:pPr>
      <w:spacing w:line="240" w:lineRule="auto"/>
    </w:pPr>
    <w:rPr>
      <w:rFonts w:ascii="Times New Roman" w:eastAsia="Calibri" w:hAnsi="Times New Roman" w:cs="Times New Roman"/>
      <w:color w:val="000000"/>
      <w:sz w:val="24"/>
      <w:szCs w:val="24"/>
    </w:rPr>
  </w:style>
  <w:style w:type="paragraph" w:customStyle="1" w:styleId="ConsPlusCell">
    <w:name w:val="ConsPlusCell"/>
    <w:uiPriority w:val="99"/>
    <w:qFormat/>
    <w:rsid w:val="001C414D"/>
    <w:pPr>
      <w:widowControl w:val="0"/>
      <w:spacing w:line="240" w:lineRule="auto"/>
    </w:pPr>
    <w:rPr>
      <w:rFonts w:ascii="Arial" w:eastAsia="Times New Roman" w:hAnsi="Arial" w:cs="Arial"/>
      <w:color w:val="00000A"/>
      <w:sz w:val="22"/>
      <w:szCs w:val="20"/>
      <w:lang w:eastAsia="ru-RU"/>
    </w:rPr>
  </w:style>
  <w:style w:type="paragraph" w:customStyle="1" w:styleId="110">
    <w:name w:val="Знак Знак Знак11"/>
    <w:basedOn w:val="a"/>
    <w:qFormat/>
    <w:rsid w:val="001C414D"/>
    <w:pPr>
      <w:tabs>
        <w:tab w:val="left" w:pos="360"/>
      </w:tabs>
      <w:spacing w:after="160" w:line="240" w:lineRule="exact"/>
      <w:jc w:val="left"/>
    </w:pPr>
    <w:rPr>
      <w:rFonts w:ascii="Verdana" w:eastAsia="Times New Roman" w:hAnsi="Verdana" w:cs="Verdana"/>
      <w:sz w:val="20"/>
      <w:szCs w:val="20"/>
      <w:lang w:val="en-US"/>
    </w:rPr>
  </w:style>
  <w:style w:type="paragraph" w:styleId="afffe">
    <w:name w:val="Document Map"/>
    <w:basedOn w:val="a"/>
    <w:unhideWhenUsed/>
    <w:qFormat/>
    <w:rsid w:val="001C414D"/>
    <w:rPr>
      <w:rFonts w:ascii="Tahoma" w:hAnsi="Tahoma" w:cs="Tahoma"/>
      <w:sz w:val="16"/>
      <w:szCs w:val="16"/>
    </w:rPr>
  </w:style>
  <w:style w:type="paragraph" w:customStyle="1" w:styleId="xl63">
    <w:name w:val="xl63"/>
    <w:basedOn w:val="a"/>
    <w:qFormat/>
    <w:rsid w:val="001C414D"/>
    <w:pPr>
      <w:spacing w:beforeAutospacing="1" w:afterAutospacing="1"/>
      <w:jc w:val="left"/>
    </w:pPr>
    <w:rPr>
      <w:rFonts w:ascii="Times New Roman" w:eastAsia="Times New Roman" w:hAnsi="Times New Roman" w:cs="Times New Roman"/>
      <w:sz w:val="24"/>
      <w:szCs w:val="24"/>
      <w:lang w:eastAsia="ru-RU"/>
    </w:rPr>
  </w:style>
  <w:style w:type="paragraph" w:customStyle="1" w:styleId="xl64">
    <w:name w:val="xl64"/>
    <w:basedOn w:val="a"/>
    <w:qFormat/>
    <w:rsid w:val="001C414D"/>
    <w:pP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5">
    <w:name w:val="xl65"/>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66">
    <w:name w:val="xl66"/>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7">
    <w:name w:val="xl67"/>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8">
    <w:name w:val="xl68"/>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jc w:val="left"/>
      <w:textAlignment w:val="center"/>
    </w:pPr>
    <w:rPr>
      <w:rFonts w:ascii="Times New Roman" w:eastAsia="Times New Roman" w:hAnsi="Times New Roman" w:cs="Times New Roman"/>
      <w:sz w:val="24"/>
      <w:szCs w:val="24"/>
      <w:lang w:eastAsia="ru-RU"/>
    </w:rPr>
  </w:style>
  <w:style w:type="paragraph" w:customStyle="1" w:styleId="xl69">
    <w:name w:val="xl69"/>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70">
    <w:name w:val="xl70"/>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71">
    <w:name w:val="xl71"/>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72">
    <w:name w:val="xl72"/>
    <w:basedOn w:val="a"/>
    <w:qFormat/>
    <w:rsid w:val="001C414D"/>
    <w:pPr>
      <w:pBdr>
        <w:top w:val="single" w:sz="4" w:space="0" w:color="00000A"/>
        <w:left w:val="single" w:sz="4" w:space="0" w:color="00000A"/>
        <w:bottom w:val="single" w:sz="4" w:space="0" w:color="00000A"/>
        <w:right w:val="single" w:sz="4" w:space="0" w:color="00000A"/>
      </w:pBdr>
      <w:spacing w:beforeAutospacing="1" w:afterAutospacing="1"/>
      <w:jc w:val="left"/>
      <w:textAlignment w:val="center"/>
    </w:pPr>
    <w:rPr>
      <w:rFonts w:ascii="Times New Roman" w:eastAsia="Times New Roman" w:hAnsi="Times New Roman" w:cs="Times New Roman"/>
      <w:b/>
      <w:bCs/>
      <w:sz w:val="24"/>
      <w:szCs w:val="24"/>
      <w:lang w:eastAsia="ru-RU"/>
    </w:rPr>
  </w:style>
  <w:style w:type="paragraph" w:customStyle="1" w:styleId="xl73">
    <w:name w:val="xl73"/>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74">
    <w:name w:val="xl74"/>
    <w:basedOn w:val="a"/>
    <w:qFormat/>
    <w:rsid w:val="001C414D"/>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92">
    <w:name w:val="xl92"/>
    <w:basedOn w:val="a"/>
    <w:qFormat/>
    <w:rsid w:val="001C414D"/>
    <w:pPr>
      <w:pBdr>
        <w:top w:val="single" w:sz="4" w:space="0" w:color="00000A"/>
        <w:bottom w:val="single" w:sz="4" w:space="0" w:color="00000A"/>
      </w:pBdr>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93">
    <w:name w:val="xl93"/>
    <w:basedOn w:val="a"/>
    <w:qFormat/>
    <w:rsid w:val="001C414D"/>
    <w:pPr>
      <w:pBdr>
        <w:top w:val="single" w:sz="4" w:space="0" w:color="00000A"/>
        <w:left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94">
    <w:name w:val="xl94"/>
    <w:basedOn w:val="a"/>
    <w:qFormat/>
    <w:rsid w:val="001C414D"/>
    <w:pPr>
      <w:pBdr>
        <w:left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95">
    <w:name w:val="xl95"/>
    <w:basedOn w:val="a"/>
    <w:qFormat/>
    <w:rsid w:val="001C414D"/>
    <w:pPr>
      <w:pBdr>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96">
    <w:name w:val="xl96"/>
    <w:basedOn w:val="a"/>
    <w:qFormat/>
    <w:rsid w:val="001C414D"/>
    <w:pPr>
      <w:pBdr>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affff">
    <w:name w:val="Абзац"/>
    <w:basedOn w:val="a"/>
    <w:qFormat/>
    <w:rsid w:val="001C414D"/>
    <w:pPr>
      <w:spacing w:before="120" w:after="60"/>
      <w:ind w:firstLine="567"/>
      <w:jc w:val="both"/>
    </w:pPr>
    <w:rPr>
      <w:rFonts w:ascii="Times New Roman" w:eastAsia="Times New Roman" w:hAnsi="Times New Roman" w:cs="Times New Roman"/>
      <w:sz w:val="24"/>
      <w:szCs w:val="24"/>
    </w:rPr>
  </w:style>
  <w:style w:type="paragraph" w:customStyle="1" w:styleId="affff0">
    <w:name w:val="Название таблицы"/>
    <w:basedOn w:val="afff0"/>
    <w:qFormat/>
    <w:rsid w:val="001C414D"/>
    <w:rPr>
      <w:bCs/>
      <w:sz w:val="22"/>
      <w:szCs w:val="22"/>
    </w:rPr>
  </w:style>
  <w:style w:type="paragraph" w:customStyle="1" w:styleId="affff1">
    <w:name w:val="Табличный_центр"/>
    <w:basedOn w:val="a"/>
    <w:qFormat/>
    <w:rsid w:val="001C414D"/>
    <w:rPr>
      <w:rFonts w:ascii="Times New Roman" w:eastAsia="Times New Roman" w:hAnsi="Times New Roman" w:cs="Times New Roman"/>
      <w:lang w:eastAsia="ru-RU"/>
    </w:rPr>
  </w:style>
  <w:style w:type="paragraph" w:customStyle="1" w:styleId="affff2">
    <w:name w:val="Табличный_заголовки"/>
    <w:basedOn w:val="a"/>
    <w:qFormat/>
    <w:rsid w:val="001C414D"/>
    <w:pPr>
      <w:keepNext/>
      <w:keepLines/>
    </w:pPr>
    <w:rPr>
      <w:rFonts w:ascii="Times New Roman" w:eastAsia="Times New Roman" w:hAnsi="Times New Roman" w:cs="Times New Roman"/>
      <w:b/>
      <w:lang w:eastAsia="ru-RU"/>
    </w:rPr>
  </w:style>
  <w:style w:type="paragraph" w:customStyle="1" w:styleId="affff3">
    <w:name w:val="Табличный_слева"/>
    <w:basedOn w:val="a"/>
    <w:qFormat/>
    <w:rsid w:val="001C414D"/>
    <w:pPr>
      <w:jc w:val="left"/>
    </w:pPr>
    <w:rPr>
      <w:rFonts w:ascii="Times New Roman" w:eastAsia="Times New Roman" w:hAnsi="Times New Roman" w:cs="Times New Roman"/>
      <w:lang w:eastAsia="ru-RU"/>
    </w:rPr>
  </w:style>
  <w:style w:type="paragraph" w:customStyle="1" w:styleId="ChapterSubtitle">
    <w:name w:val="Chapter Subtitle"/>
    <w:basedOn w:val="affff4"/>
    <w:qFormat/>
    <w:rsid w:val="0032247A"/>
    <w:pPr>
      <w:keepNext/>
      <w:keepLines/>
      <w:spacing w:before="60" w:after="120"/>
      <w:jc w:val="left"/>
    </w:pPr>
    <w:rPr>
      <w:rFonts w:ascii="Arial" w:eastAsia="Times New Roman" w:hAnsi="Arial" w:cs="Times New Roman"/>
      <w:b/>
      <w:i w:val="0"/>
      <w:iCs w:val="0"/>
      <w:color w:val="00000A"/>
      <w:spacing w:val="0"/>
      <w:sz w:val="32"/>
      <w:szCs w:val="28"/>
    </w:rPr>
  </w:style>
  <w:style w:type="paragraph" w:styleId="affff4">
    <w:name w:val="Subtitle"/>
    <w:basedOn w:val="a"/>
    <w:qFormat/>
    <w:rsid w:val="0032247A"/>
    <w:rPr>
      <w:rFonts w:asciiTheme="majorHAnsi" w:eastAsiaTheme="majorEastAsia" w:hAnsiTheme="majorHAnsi" w:cstheme="majorBidi"/>
      <w:i/>
      <w:iCs/>
      <w:color w:val="4F81BD" w:themeColor="accent1"/>
      <w:spacing w:val="15"/>
      <w:sz w:val="24"/>
      <w:szCs w:val="24"/>
    </w:rPr>
  </w:style>
  <w:style w:type="paragraph" w:customStyle="1" w:styleId="111">
    <w:name w:val="Заголовок 1 Знак1"/>
    <w:basedOn w:val="a"/>
    <w:qFormat/>
    <w:rsid w:val="00562399"/>
    <w:pPr>
      <w:shd w:val="clear" w:color="auto" w:fill="FFFFFF"/>
      <w:spacing w:before="360" w:after="180" w:line="235" w:lineRule="exact"/>
      <w:ind w:hanging="320"/>
      <w:jc w:val="both"/>
    </w:pPr>
    <w:rPr>
      <w:rFonts w:ascii="Times New Roman" w:eastAsia="Times New Roman" w:hAnsi="Times New Roman" w:cs="Times New Roman"/>
      <w:sz w:val="19"/>
      <w:szCs w:val="19"/>
    </w:rPr>
  </w:style>
  <w:style w:type="paragraph" w:customStyle="1" w:styleId="xl195">
    <w:name w:val="xl195"/>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196">
    <w:name w:val="xl196"/>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0"/>
      <w:szCs w:val="20"/>
      <w:lang w:eastAsia="ru-RU"/>
    </w:rPr>
  </w:style>
  <w:style w:type="paragraph" w:customStyle="1" w:styleId="xl197">
    <w:name w:val="xl197"/>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198">
    <w:name w:val="xl198"/>
    <w:basedOn w:val="a"/>
    <w:qFormat/>
    <w:rsid w:val="00562399"/>
    <w:pPr>
      <w:pBdr>
        <w:top w:val="single" w:sz="4" w:space="0" w:color="00000A"/>
        <w:left w:val="single" w:sz="4" w:space="0" w:color="00000A"/>
        <w:bottom w:val="single" w:sz="4" w:space="0" w:color="00000A"/>
        <w:right w:val="single" w:sz="4" w:space="0" w:color="00000A"/>
      </w:pBdr>
      <w:shd w:val="clear" w:color="FFFFCC" w:fill="FFFF99"/>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199">
    <w:name w:val="xl199"/>
    <w:basedOn w:val="a"/>
    <w:qFormat/>
    <w:rsid w:val="00562399"/>
    <w:pPr>
      <w:pBdr>
        <w:top w:val="single" w:sz="4" w:space="0" w:color="00000A"/>
        <w:left w:val="single" w:sz="4" w:space="0" w:color="00000A"/>
        <w:bottom w:val="single" w:sz="4" w:space="0" w:color="00000A"/>
        <w:right w:val="single" w:sz="4" w:space="0" w:color="00000A"/>
      </w:pBdr>
      <w:shd w:val="clear" w:color="FFFFCC" w:fill="FFFF99"/>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200">
    <w:name w:val="xl200"/>
    <w:basedOn w:val="a"/>
    <w:qFormat/>
    <w:rsid w:val="00562399"/>
    <w:pPr>
      <w:pBdr>
        <w:top w:val="single" w:sz="4" w:space="0" w:color="00000A"/>
        <w:left w:val="single" w:sz="4" w:space="0" w:color="00000A"/>
        <w:bottom w:val="single" w:sz="4" w:space="0" w:color="00000A"/>
        <w:right w:val="single" w:sz="4" w:space="0" w:color="00000A"/>
      </w:pBdr>
      <w:shd w:val="clear" w:color="FFFFCC" w:fill="FFFF99"/>
      <w:spacing w:beforeAutospacing="1" w:afterAutospacing="1"/>
      <w:jc w:val="left"/>
    </w:pPr>
    <w:rPr>
      <w:rFonts w:ascii="Times New Roman" w:eastAsia="Times New Roman" w:hAnsi="Times New Roman" w:cs="Times New Roman"/>
      <w:sz w:val="20"/>
      <w:szCs w:val="20"/>
      <w:lang w:eastAsia="ru-RU"/>
    </w:rPr>
  </w:style>
  <w:style w:type="paragraph" w:customStyle="1" w:styleId="xl201">
    <w:name w:val="xl201"/>
    <w:basedOn w:val="a"/>
    <w:qFormat/>
    <w:rsid w:val="00562399"/>
    <w:pPr>
      <w:pBdr>
        <w:top w:val="single" w:sz="4" w:space="0" w:color="00000A"/>
        <w:left w:val="single" w:sz="4" w:space="0" w:color="00000A"/>
        <w:bottom w:val="single" w:sz="4" w:space="0" w:color="00000A"/>
        <w:right w:val="single" w:sz="4" w:space="0" w:color="00000A"/>
      </w:pBdr>
      <w:shd w:val="clear" w:color="000000" w:fill="FFFF99"/>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202">
    <w:name w:val="xl202"/>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203">
    <w:name w:val="xl203"/>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204">
    <w:name w:val="xl204"/>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205">
    <w:name w:val="xl205"/>
    <w:basedOn w:val="a"/>
    <w:qFormat/>
    <w:rsid w:val="00562399"/>
    <w:pPr>
      <w:pBdr>
        <w:top w:val="single" w:sz="8" w:space="0" w:color="00000A"/>
        <w:left w:val="single" w:sz="8" w:space="0" w:color="000001"/>
      </w:pBdr>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206">
    <w:name w:val="xl206"/>
    <w:basedOn w:val="a"/>
    <w:qFormat/>
    <w:rsid w:val="00562399"/>
    <w:pPr>
      <w:pBdr>
        <w:top w:val="single" w:sz="8" w:space="0" w:color="00000A"/>
        <w:left w:val="single" w:sz="8" w:space="0" w:color="00000A"/>
        <w:right w:val="single" w:sz="8" w:space="0" w:color="00000A"/>
      </w:pBdr>
      <w:spacing w:beforeAutospacing="1" w:afterAutospacing="1"/>
      <w:jc w:val="left"/>
      <w:textAlignment w:val="top"/>
    </w:pPr>
    <w:rPr>
      <w:rFonts w:ascii="Times New Roman" w:eastAsia="Times New Roman" w:hAnsi="Times New Roman" w:cs="Times New Roman"/>
      <w:b/>
      <w:bCs/>
      <w:sz w:val="24"/>
      <w:szCs w:val="24"/>
      <w:lang w:eastAsia="ru-RU"/>
    </w:rPr>
  </w:style>
  <w:style w:type="paragraph" w:customStyle="1" w:styleId="xl207">
    <w:name w:val="xl207"/>
    <w:basedOn w:val="a"/>
    <w:qFormat/>
    <w:rsid w:val="00562399"/>
    <w:pPr>
      <w:pBdr>
        <w:top w:val="single" w:sz="8" w:space="0" w:color="00000A"/>
        <w:right w:val="single" w:sz="8" w:space="0" w:color="000001"/>
      </w:pBdr>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208">
    <w:name w:val="xl208"/>
    <w:basedOn w:val="a"/>
    <w:qFormat/>
    <w:rsid w:val="00562399"/>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09">
    <w:name w:val="xl209"/>
    <w:basedOn w:val="a"/>
    <w:qFormat/>
    <w:rsid w:val="00562399"/>
    <w:pPr>
      <w:pBdr>
        <w:top w:val="single" w:sz="4" w:space="0" w:color="00000A"/>
        <w:left w:val="single" w:sz="4" w:space="0" w:color="00000A"/>
        <w:bottom w:val="single" w:sz="4" w:space="0" w:color="00000A"/>
        <w:right w:val="single" w:sz="4" w:space="0" w:color="00000A"/>
      </w:pBdr>
      <w:shd w:val="clear" w:color="000000" w:fill="FFFF99"/>
      <w:spacing w:beforeAutospacing="1" w:afterAutospacing="1"/>
      <w:jc w:val="left"/>
    </w:pPr>
    <w:rPr>
      <w:rFonts w:ascii="Times New Roman" w:eastAsia="Times New Roman" w:hAnsi="Times New Roman" w:cs="Times New Roman"/>
      <w:sz w:val="20"/>
      <w:szCs w:val="20"/>
      <w:lang w:eastAsia="ru-RU"/>
    </w:rPr>
  </w:style>
  <w:style w:type="paragraph" w:customStyle="1" w:styleId="xl210">
    <w:name w:val="xl210"/>
    <w:basedOn w:val="a"/>
    <w:qFormat/>
    <w:rsid w:val="00562399"/>
    <w:pPr>
      <w:pBdr>
        <w:top w:val="single" w:sz="4" w:space="0" w:color="00000A"/>
        <w:left w:val="single" w:sz="4" w:space="0" w:color="00000A"/>
        <w:bottom w:val="single" w:sz="4" w:space="0" w:color="00000A"/>
        <w:right w:val="single" w:sz="4" w:space="0" w:color="00000A"/>
      </w:pBdr>
      <w:shd w:val="clear" w:color="FFFFCC" w:fill="FFFF99"/>
      <w:spacing w:beforeAutospacing="1" w:afterAutospacing="1"/>
      <w:jc w:val="left"/>
    </w:pPr>
    <w:rPr>
      <w:rFonts w:ascii="Times New Roman" w:eastAsia="Times New Roman" w:hAnsi="Times New Roman" w:cs="Times New Roman"/>
      <w:sz w:val="20"/>
      <w:szCs w:val="20"/>
      <w:lang w:eastAsia="ru-RU"/>
    </w:rPr>
  </w:style>
  <w:style w:type="paragraph" w:customStyle="1" w:styleId="xl211">
    <w:name w:val="xl211"/>
    <w:basedOn w:val="a"/>
    <w:qFormat/>
    <w:rsid w:val="00562399"/>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pPr>
    <w:rPr>
      <w:rFonts w:ascii="Times New Roman" w:eastAsia="Times New Roman" w:hAnsi="Times New Roman" w:cs="Times New Roman"/>
      <w:sz w:val="20"/>
      <w:szCs w:val="20"/>
      <w:lang w:eastAsia="ru-RU"/>
    </w:rPr>
  </w:style>
  <w:style w:type="paragraph" w:customStyle="1" w:styleId="xl212">
    <w:name w:val="xl212"/>
    <w:basedOn w:val="a"/>
    <w:qFormat/>
    <w:rsid w:val="00562399"/>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213">
    <w:name w:val="xl213"/>
    <w:basedOn w:val="a"/>
    <w:qFormat/>
    <w:rsid w:val="00562399"/>
    <w:pP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214">
    <w:name w:val="xl214"/>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5">
    <w:name w:val="xl215"/>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6">
    <w:name w:val="xl216"/>
    <w:basedOn w:val="a"/>
    <w:qFormat/>
    <w:rsid w:val="00562399"/>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affff5">
    <w:name w:val="Список марк."/>
    <w:basedOn w:val="a"/>
    <w:qFormat/>
    <w:rsid w:val="00C85D72"/>
    <w:pPr>
      <w:spacing w:after="120" w:line="360" w:lineRule="auto"/>
      <w:jc w:val="both"/>
    </w:pPr>
    <w:rPr>
      <w:rFonts w:ascii="Times New Roman" w:eastAsia="Times New Roman" w:hAnsi="Times New Roman" w:cs="Times New Roman"/>
      <w:sz w:val="26"/>
      <w:szCs w:val="26"/>
      <w:lang w:eastAsia="ru-RU"/>
    </w:rPr>
  </w:style>
  <w:style w:type="paragraph" w:customStyle="1" w:styleId="26">
    <w:name w:val="Основной текст (2)"/>
    <w:basedOn w:val="a"/>
    <w:qFormat/>
    <w:rsid w:val="00C85D72"/>
    <w:pPr>
      <w:widowControl w:val="0"/>
      <w:shd w:val="clear" w:color="auto" w:fill="FFFFFF"/>
      <w:spacing w:line="230" w:lineRule="exact"/>
      <w:ind w:firstLine="500"/>
      <w:jc w:val="both"/>
    </w:pPr>
    <w:rPr>
      <w:b/>
      <w:bCs/>
      <w:sz w:val="18"/>
      <w:szCs w:val="18"/>
    </w:rPr>
  </w:style>
  <w:style w:type="paragraph" w:styleId="affff6">
    <w:name w:val="table of figures"/>
    <w:basedOn w:val="a"/>
    <w:uiPriority w:val="99"/>
    <w:qFormat/>
    <w:rsid w:val="0013682F"/>
    <w:pPr>
      <w:widowControl w:val="0"/>
      <w:jc w:val="both"/>
      <w:textAlignment w:val="baseline"/>
    </w:pPr>
    <w:rPr>
      <w:rFonts w:ascii="Times New Roman" w:eastAsia="Times New Roman" w:hAnsi="Times New Roman" w:cs="Times New Roman"/>
      <w:i/>
      <w:iCs/>
      <w:sz w:val="20"/>
      <w:szCs w:val="20"/>
      <w:lang w:val="en-US"/>
    </w:rPr>
  </w:style>
  <w:style w:type="paragraph" w:customStyle="1" w:styleId="xl97">
    <w:name w:val="xl97"/>
    <w:basedOn w:val="a"/>
    <w:qFormat/>
    <w:rsid w:val="0009420B"/>
    <w:pPr>
      <w:pBdr>
        <w:top w:val="single" w:sz="4" w:space="0" w:color="00000A"/>
        <w:bottom w:val="single" w:sz="4" w:space="0" w:color="00000A"/>
      </w:pBdr>
      <w:shd w:val="clear" w:color="000000" w:fill="D8D8D8"/>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98">
    <w:name w:val="xl98"/>
    <w:basedOn w:val="a"/>
    <w:qFormat/>
    <w:rsid w:val="0009420B"/>
    <w:pPr>
      <w:pBdr>
        <w:top w:val="single" w:sz="4" w:space="0" w:color="00000A"/>
        <w:bottom w:val="single" w:sz="4" w:space="0" w:color="00000A"/>
        <w:right w:val="single" w:sz="4" w:space="0" w:color="00000A"/>
      </w:pBdr>
      <w:shd w:val="clear" w:color="000000" w:fill="D8D8D8"/>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18">
    <w:name w:val="Абзац списка1"/>
    <w:basedOn w:val="a"/>
    <w:uiPriority w:val="99"/>
    <w:qFormat/>
    <w:rsid w:val="0009420B"/>
    <w:pPr>
      <w:ind w:left="720"/>
    </w:pPr>
    <w:rPr>
      <w:rFonts w:eastAsia="Times New Roman" w:cs="Calibri"/>
    </w:rPr>
  </w:style>
  <w:style w:type="paragraph" w:customStyle="1" w:styleId="27">
    <w:name w:val="Абзац списка2"/>
    <w:basedOn w:val="a"/>
    <w:uiPriority w:val="99"/>
    <w:qFormat/>
    <w:rsid w:val="0009420B"/>
    <w:pPr>
      <w:ind w:left="720"/>
    </w:pPr>
    <w:rPr>
      <w:rFonts w:eastAsia="Times New Roman" w:cs="Calibri"/>
    </w:rPr>
  </w:style>
  <w:style w:type="paragraph" w:customStyle="1" w:styleId="xl99">
    <w:name w:val="xl99"/>
    <w:basedOn w:val="a"/>
    <w:qFormat/>
    <w:rsid w:val="00620850"/>
    <w:pPr>
      <w:pBdr>
        <w:left w:val="single" w:sz="4" w:space="0" w:color="00000A"/>
      </w:pBd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0">
    <w:name w:val="xl100"/>
    <w:basedOn w:val="a"/>
    <w:qFormat/>
    <w:rsid w:val="00620850"/>
    <w:pP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1">
    <w:name w:val="xl101"/>
    <w:basedOn w:val="a"/>
    <w:qFormat/>
    <w:rsid w:val="00620850"/>
    <w:pPr>
      <w:pBdr>
        <w:right w:val="single" w:sz="4" w:space="0" w:color="00000A"/>
      </w:pBd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2">
    <w:name w:val="xl102"/>
    <w:basedOn w:val="a"/>
    <w:qFormat/>
    <w:rsid w:val="00620850"/>
    <w:pPr>
      <w:pBdr>
        <w:left w:val="single" w:sz="4" w:space="0" w:color="00000A"/>
        <w:bottom w:val="single" w:sz="4" w:space="0" w:color="00000A"/>
      </w:pBd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3">
    <w:name w:val="xl103"/>
    <w:basedOn w:val="a"/>
    <w:qFormat/>
    <w:rsid w:val="00620850"/>
    <w:pPr>
      <w:pBdr>
        <w:bottom w:val="single" w:sz="4" w:space="0" w:color="00000A"/>
      </w:pBd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4">
    <w:name w:val="xl104"/>
    <w:basedOn w:val="a"/>
    <w:qFormat/>
    <w:rsid w:val="00620850"/>
    <w:pPr>
      <w:pBdr>
        <w:bottom w:val="single" w:sz="4" w:space="0" w:color="00000A"/>
        <w:right w:val="single" w:sz="4" w:space="0" w:color="00000A"/>
      </w:pBdr>
      <w:shd w:val="clear" w:color="000000" w:fill="F2DDDC"/>
      <w:spacing w:beforeAutospacing="1" w:afterAutospacing="1"/>
      <w:textAlignment w:val="center"/>
    </w:pPr>
    <w:rPr>
      <w:rFonts w:ascii="Arial" w:eastAsia="Times New Roman" w:hAnsi="Arial" w:cs="Arial"/>
      <w:color w:val="000000"/>
      <w:sz w:val="20"/>
      <w:szCs w:val="20"/>
      <w:lang w:eastAsia="ru-RU"/>
    </w:rPr>
  </w:style>
  <w:style w:type="paragraph" w:customStyle="1" w:styleId="xl105">
    <w:name w:val="xl105"/>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106">
    <w:name w:val="xl106"/>
    <w:basedOn w:val="a"/>
    <w:qFormat/>
    <w:rsid w:val="00620850"/>
    <w:pPr>
      <w:pBdr>
        <w:lef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07">
    <w:name w:val="xl107"/>
    <w:basedOn w:val="a"/>
    <w:qFormat/>
    <w:rsid w:val="00620850"/>
    <w:pPr>
      <w:pBdr>
        <w:top w:val="single" w:sz="4" w:space="0" w:color="00000A"/>
        <w:left w:val="single" w:sz="4" w:space="0" w:color="00000A"/>
        <w:bottom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08">
    <w:name w:val="xl108"/>
    <w:basedOn w:val="a"/>
    <w:qFormat/>
    <w:rsid w:val="00620850"/>
    <w:pPr>
      <w:pBdr>
        <w:top w:val="single" w:sz="4" w:space="0" w:color="00000A"/>
        <w:left w:val="single" w:sz="4" w:space="0" w:color="00000A"/>
        <w:bottom w:val="single" w:sz="4" w:space="0" w:color="00000A"/>
        <w:right w:val="single" w:sz="4" w:space="0" w:color="00000A"/>
      </w:pBdr>
      <w:shd w:val="clear" w:color="000000" w:fill="E6B9B8"/>
      <w:spacing w:beforeAutospacing="1" w:afterAutospacing="1"/>
      <w:textAlignment w:val="center"/>
    </w:pPr>
    <w:rPr>
      <w:rFonts w:ascii="Arial" w:eastAsia="Times New Roman" w:hAnsi="Arial" w:cs="Arial"/>
      <w:color w:val="000000"/>
      <w:sz w:val="20"/>
      <w:szCs w:val="20"/>
      <w:lang w:eastAsia="ru-RU"/>
    </w:rPr>
  </w:style>
  <w:style w:type="paragraph" w:customStyle="1" w:styleId="xl109">
    <w:name w:val="xl109"/>
    <w:basedOn w:val="a"/>
    <w:qFormat/>
    <w:rsid w:val="00620850"/>
    <w:pPr>
      <w:pBdr>
        <w:left w:val="single" w:sz="4" w:space="0" w:color="00000A"/>
        <w:bottom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10">
    <w:name w:val="xl110"/>
    <w:basedOn w:val="a"/>
    <w:qFormat/>
    <w:rsid w:val="00620850"/>
    <w:pPr>
      <w:pBdr>
        <w:top w:val="single" w:sz="4" w:space="0" w:color="00000A"/>
        <w:left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11">
    <w:name w:val="xl111"/>
    <w:basedOn w:val="a"/>
    <w:qFormat/>
    <w:rsid w:val="00620850"/>
    <w:pPr>
      <w:pBdr>
        <w:left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12">
    <w:name w:val="xl112"/>
    <w:basedOn w:val="a"/>
    <w:qFormat/>
    <w:rsid w:val="00620850"/>
    <w:pPr>
      <w:pBdr>
        <w:left w:val="single" w:sz="4" w:space="0" w:color="00000A"/>
        <w:bottom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13">
    <w:name w:val="xl113"/>
    <w:basedOn w:val="a"/>
    <w:qFormat/>
    <w:rsid w:val="00620850"/>
    <w:pPr>
      <w:pBdr>
        <w:top w:val="single" w:sz="4" w:space="0" w:color="00000A"/>
        <w:left w:val="single" w:sz="4" w:space="0" w:color="00000A"/>
        <w:bottom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xl114">
    <w:name w:val="xl114"/>
    <w:basedOn w:val="a"/>
    <w:qFormat/>
    <w:rsid w:val="00620850"/>
    <w:pPr>
      <w:pBdr>
        <w:top w:val="single" w:sz="4" w:space="0" w:color="00000A"/>
        <w:left w:val="single" w:sz="4" w:space="0" w:color="00000A"/>
        <w:bottom w:val="single" w:sz="4" w:space="0" w:color="00000A"/>
        <w:right w:val="single" w:sz="4" w:space="0" w:color="00000A"/>
      </w:pBdr>
      <w:shd w:val="clear" w:color="000000" w:fill="E6B9B8"/>
      <w:spacing w:beforeAutospacing="1" w:afterAutospacing="1"/>
      <w:textAlignment w:val="center"/>
    </w:pPr>
    <w:rPr>
      <w:rFonts w:ascii="Arial" w:eastAsia="Times New Roman" w:hAnsi="Arial" w:cs="Arial"/>
      <w:sz w:val="20"/>
      <w:szCs w:val="20"/>
      <w:lang w:eastAsia="ru-RU"/>
    </w:rPr>
  </w:style>
  <w:style w:type="paragraph" w:customStyle="1" w:styleId="120">
    <w:name w:val="Знак Знак Знак12"/>
    <w:basedOn w:val="a"/>
    <w:qFormat/>
    <w:rsid w:val="00620850"/>
    <w:pPr>
      <w:tabs>
        <w:tab w:val="left" w:pos="360"/>
      </w:tabs>
      <w:spacing w:after="160" w:line="240" w:lineRule="exact"/>
      <w:jc w:val="left"/>
    </w:pPr>
    <w:rPr>
      <w:rFonts w:ascii="Verdana" w:eastAsia="Times New Roman" w:hAnsi="Verdana" w:cs="Verdana"/>
      <w:sz w:val="20"/>
      <w:szCs w:val="20"/>
      <w:lang w:val="en-US"/>
    </w:rPr>
  </w:style>
  <w:style w:type="paragraph" w:styleId="affff7">
    <w:name w:val="List Bullet"/>
    <w:basedOn w:val="aff9"/>
    <w:qFormat/>
    <w:rsid w:val="00620850"/>
    <w:pPr>
      <w:widowControl w:val="0"/>
      <w:tabs>
        <w:tab w:val="left" w:pos="993"/>
      </w:tabs>
      <w:spacing w:before="120" w:after="120"/>
      <w:ind w:left="567" w:firstLine="0"/>
      <w:jc w:val="both"/>
      <w:textAlignment w:val="baseline"/>
    </w:pPr>
    <w:rPr>
      <w:rFonts w:ascii="Arial" w:eastAsia="Times New Roman" w:hAnsi="Arial" w:cs="Times New Roman"/>
    </w:rPr>
  </w:style>
  <w:style w:type="paragraph" w:customStyle="1" w:styleId="xl2965">
    <w:name w:val="xl2965"/>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color w:val="000000"/>
      <w:sz w:val="20"/>
      <w:szCs w:val="20"/>
      <w:lang w:eastAsia="ru-RU"/>
    </w:rPr>
  </w:style>
  <w:style w:type="paragraph" w:customStyle="1" w:styleId="xl2966">
    <w:name w:val="xl2966"/>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2967">
    <w:name w:val="xl2967"/>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sz w:val="20"/>
      <w:szCs w:val="20"/>
      <w:lang w:eastAsia="ru-RU"/>
    </w:rPr>
  </w:style>
  <w:style w:type="paragraph" w:customStyle="1" w:styleId="xl2968">
    <w:name w:val="xl2968"/>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2969">
    <w:name w:val="xl2969"/>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2970">
    <w:name w:val="xl2970"/>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2971">
    <w:name w:val="xl2971"/>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2972">
    <w:name w:val="xl2972"/>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2973">
    <w:name w:val="xl2973"/>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2974">
    <w:name w:val="xl2974"/>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2975">
    <w:name w:val="xl2975"/>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jc w:val="left"/>
    </w:pPr>
    <w:rPr>
      <w:rFonts w:ascii="Arial" w:eastAsia="Times New Roman" w:hAnsi="Arial" w:cs="Arial"/>
      <w:b/>
      <w:bCs/>
      <w:sz w:val="20"/>
      <w:szCs w:val="20"/>
      <w:lang w:eastAsia="ru-RU"/>
    </w:rPr>
  </w:style>
  <w:style w:type="paragraph" w:customStyle="1" w:styleId="xl2976">
    <w:name w:val="xl2976"/>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sz w:val="20"/>
      <w:szCs w:val="20"/>
      <w:lang w:eastAsia="ru-RU"/>
    </w:rPr>
  </w:style>
  <w:style w:type="paragraph" w:customStyle="1" w:styleId="xl2977">
    <w:name w:val="xl2977"/>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2978">
    <w:name w:val="xl2978"/>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color w:val="000000"/>
      <w:sz w:val="20"/>
      <w:szCs w:val="20"/>
      <w:lang w:eastAsia="ru-RU"/>
    </w:rPr>
  </w:style>
  <w:style w:type="paragraph" w:customStyle="1" w:styleId="xl2979">
    <w:name w:val="xl2979"/>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2980">
    <w:name w:val="xl2980"/>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2981">
    <w:name w:val="xl2981"/>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4"/>
      <w:szCs w:val="24"/>
      <w:lang w:eastAsia="ru-RU"/>
    </w:rPr>
  </w:style>
  <w:style w:type="paragraph" w:customStyle="1" w:styleId="xl3280">
    <w:name w:val="xl3280"/>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color w:val="000000"/>
      <w:sz w:val="20"/>
      <w:szCs w:val="20"/>
      <w:lang w:eastAsia="ru-RU"/>
    </w:rPr>
  </w:style>
  <w:style w:type="paragraph" w:customStyle="1" w:styleId="xl3281">
    <w:name w:val="xl3281"/>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3282">
    <w:name w:val="xl3282"/>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sz w:val="20"/>
      <w:szCs w:val="20"/>
      <w:lang w:eastAsia="ru-RU"/>
    </w:rPr>
  </w:style>
  <w:style w:type="paragraph" w:customStyle="1" w:styleId="xl3283">
    <w:name w:val="xl3283"/>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3284">
    <w:name w:val="xl3284"/>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3285">
    <w:name w:val="xl3285"/>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3286">
    <w:name w:val="xl3286"/>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3287">
    <w:name w:val="xl3287"/>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xl3288">
    <w:name w:val="xl3288"/>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jc w:val="left"/>
    </w:pPr>
    <w:rPr>
      <w:rFonts w:ascii="Arial" w:eastAsia="Times New Roman" w:hAnsi="Arial" w:cs="Arial"/>
      <w:b/>
      <w:bCs/>
      <w:sz w:val="20"/>
      <w:szCs w:val="20"/>
      <w:lang w:eastAsia="ru-RU"/>
    </w:rPr>
  </w:style>
  <w:style w:type="paragraph" w:customStyle="1" w:styleId="xl3289">
    <w:name w:val="xl3289"/>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sz w:val="20"/>
      <w:szCs w:val="20"/>
      <w:lang w:eastAsia="ru-RU"/>
    </w:rPr>
  </w:style>
  <w:style w:type="paragraph" w:customStyle="1" w:styleId="xl3290">
    <w:name w:val="xl3290"/>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3291">
    <w:name w:val="xl3291"/>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b/>
      <w:bCs/>
      <w:color w:val="000000"/>
      <w:sz w:val="20"/>
      <w:szCs w:val="20"/>
      <w:lang w:eastAsia="ru-RU"/>
    </w:rPr>
  </w:style>
  <w:style w:type="paragraph" w:customStyle="1" w:styleId="xl3292">
    <w:name w:val="xl3292"/>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jc w:val="left"/>
    </w:pPr>
    <w:rPr>
      <w:rFonts w:ascii="Arial" w:eastAsia="Times New Roman" w:hAnsi="Arial" w:cs="Arial"/>
      <w:sz w:val="20"/>
      <w:szCs w:val="20"/>
      <w:lang w:eastAsia="ru-RU"/>
    </w:rPr>
  </w:style>
  <w:style w:type="paragraph" w:customStyle="1" w:styleId="xl3293">
    <w:name w:val="xl3293"/>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color w:val="000000"/>
      <w:sz w:val="20"/>
      <w:szCs w:val="20"/>
      <w:lang w:eastAsia="ru-RU"/>
    </w:rPr>
  </w:style>
  <w:style w:type="paragraph" w:customStyle="1" w:styleId="font7">
    <w:name w:val="font7"/>
    <w:basedOn w:val="a"/>
    <w:qFormat/>
    <w:rsid w:val="00620850"/>
    <w:pPr>
      <w:spacing w:beforeAutospacing="1" w:afterAutospacing="1"/>
      <w:jc w:val="left"/>
    </w:pPr>
    <w:rPr>
      <w:rFonts w:ascii="Arial" w:eastAsia="Times New Roman" w:hAnsi="Arial" w:cs="Arial"/>
      <w:sz w:val="20"/>
      <w:szCs w:val="20"/>
      <w:lang w:eastAsia="ru-RU"/>
    </w:rPr>
  </w:style>
  <w:style w:type="paragraph" w:customStyle="1" w:styleId="font8">
    <w:name w:val="font8"/>
    <w:basedOn w:val="a"/>
    <w:qFormat/>
    <w:rsid w:val="00620850"/>
    <w:pPr>
      <w:spacing w:beforeAutospacing="1" w:afterAutospacing="1"/>
      <w:jc w:val="left"/>
    </w:pPr>
    <w:rPr>
      <w:rFonts w:ascii="Arial" w:eastAsia="Times New Roman" w:hAnsi="Arial" w:cs="Arial"/>
      <w:sz w:val="20"/>
      <w:szCs w:val="20"/>
      <w:u w:val="single"/>
      <w:lang w:eastAsia="ru-RU"/>
    </w:rPr>
  </w:style>
  <w:style w:type="paragraph" w:customStyle="1" w:styleId="xl115">
    <w:name w:val="xl115"/>
    <w:basedOn w:val="a"/>
    <w:qFormat/>
    <w:rsid w:val="00620850"/>
    <w:pPr>
      <w:pBdr>
        <w:top w:val="single" w:sz="4" w:space="0" w:color="00000A"/>
        <w:right w:val="single" w:sz="4" w:space="0" w:color="00000A"/>
      </w:pBdr>
      <w:shd w:val="clear" w:color="000000" w:fill="D8D8D8"/>
      <w:spacing w:beforeAutospacing="1" w:afterAutospacing="1"/>
    </w:pPr>
    <w:rPr>
      <w:rFonts w:ascii="Times New Roman" w:eastAsia="Times New Roman" w:hAnsi="Times New Roman" w:cs="Times New Roman"/>
      <w:b/>
      <w:bCs/>
      <w:sz w:val="24"/>
      <w:szCs w:val="24"/>
      <w:lang w:eastAsia="ru-RU"/>
    </w:rPr>
  </w:style>
  <w:style w:type="paragraph" w:customStyle="1" w:styleId="xl116">
    <w:name w:val="xl116"/>
    <w:basedOn w:val="a"/>
    <w:qFormat/>
    <w:rsid w:val="00620850"/>
    <w:pPr>
      <w:pBdr>
        <w:top w:val="single" w:sz="4" w:space="0" w:color="00000A"/>
        <w:left w:val="single" w:sz="4" w:space="0" w:color="00000A"/>
        <w:bottom w:val="single" w:sz="4" w:space="0" w:color="00000A"/>
      </w:pBdr>
      <w:shd w:val="clear" w:color="000000" w:fill="D8D8D8"/>
      <w:spacing w:beforeAutospacing="1" w:afterAutospacing="1"/>
    </w:pPr>
    <w:rPr>
      <w:rFonts w:ascii="Times New Roman" w:eastAsia="Times New Roman" w:hAnsi="Times New Roman" w:cs="Times New Roman"/>
      <w:b/>
      <w:bCs/>
      <w:sz w:val="24"/>
      <w:szCs w:val="24"/>
      <w:lang w:eastAsia="ru-RU"/>
    </w:rPr>
  </w:style>
  <w:style w:type="paragraph" w:customStyle="1" w:styleId="xl117">
    <w:name w:val="xl117"/>
    <w:basedOn w:val="a"/>
    <w:qFormat/>
    <w:rsid w:val="00620850"/>
    <w:pPr>
      <w:pBdr>
        <w:top w:val="single" w:sz="4" w:space="0" w:color="00000A"/>
        <w:bottom w:val="single" w:sz="4" w:space="0" w:color="00000A"/>
      </w:pBdr>
      <w:shd w:val="clear" w:color="000000" w:fill="D8D8D8"/>
      <w:spacing w:beforeAutospacing="1" w:afterAutospacing="1"/>
    </w:pPr>
    <w:rPr>
      <w:rFonts w:ascii="Times New Roman" w:eastAsia="Times New Roman" w:hAnsi="Times New Roman" w:cs="Times New Roman"/>
      <w:b/>
      <w:bCs/>
      <w:sz w:val="24"/>
      <w:szCs w:val="24"/>
      <w:lang w:eastAsia="ru-RU"/>
    </w:rPr>
  </w:style>
  <w:style w:type="paragraph" w:customStyle="1" w:styleId="xl118">
    <w:name w:val="xl118"/>
    <w:basedOn w:val="a"/>
    <w:qFormat/>
    <w:rsid w:val="00620850"/>
    <w:pPr>
      <w:pBdr>
        <w:top w:val="single" w:sz="4" w:space="0" w:color="00000A"/>
        <w:bottom w:val="single" w:sz="4" w:space="0" w:color="00000A"/>
        <w:right w:val="single" w:sz="4" w:space="0" w:color="00000A"/>
      </w:pBdr>
      <w:shd w:val="clear" w:color="000000" w:fill="D8D8D8"/>
      <w:spacing w:beforeAutospacing="1" w:afterAutospacing="1"/>
    </w:pPr>
    <w:rPr>
      <w:rFonts w:ascii="Times New Roman" w:eastAsia="Times New Roman" w:hAnsi="Times New Roman" w:cs="Times New Roman"/>
      <w:b/>
      <w:bCs/>
      <w:sz w:val="24"/>
      <w:szCs w:val="24"/>
      <w:lang w:eastAsia="ru-RU"/>
    </w:rPr>
  </w:style>
  <w:style w:type="paragraph" w:customStyle="1" w:styleId="xl119">
    <w:name w:val="xl119"/>
    <w:basedOn w:val="a"/>
    <w:qFormat/>
    <w:rsid w:val="00620850"/>
    <w:pPr>
      <w:pBdr>
        <w:top w:val="single" w:sz="4" w:space="0" w:color="00000A"/>
        <w:left w:val="single" w:sz="4" w:space="0" w:color="00000A"/>
        <w:right w:val="single" w:sz="4" w:space="0" w:color="00000A"/>
      </w:pBdr>
      <w:shd w:val="clear" w:color="000000" w:fill="D8D8D8"/>
      <w:spacing w:beforeAutospacing="1" w:afterAutospacing="1"/>
      <w:textAlignment w:val="center"/>
    </w:pPr>
    <w:rPr>
      <w:rFonts w:ascii="Arial" w:eastAsia="Times New Roman" w:hAnsi="Arial" w:cs="Arial"/>
      <w:b/>
      <w:bCs/>
      <w:sz w:val="24"/>
      <w:szCs w:val="24"/>
      <w:lang w:eastAsia="ru-RU"/>
    </w:rPr>
  </w:style>
  <w:style w:type="paragraph" w:customStyle="1" w:styleId="xl120">
    <w:name w:val="xl120"/>
    <w:basedOn w:val="a"/>
    <w:qFormat/>
    <w:rsid w:val="00620850"/>
    <w:pPr>
      <w:pBdr>
        <w:left w:val="single" w:sz="4" w:space="0" w:color="00000A"/>
        <w:bottom w:val="single" w:sz="4" w:space="0" w:color="00000A"/>
        <w:right w:val="single" w:sz="4" w:space="0" w:color="00000A"/>
      </w:pBdr>
      <w:shd w:val="clear" w:color="000000" w:fill="D8D8D8"/>
      <w:spacing w:beforeAutospacing="1" w:afterAutospacing="1"/>
      <w:textAlignment w:val="center"/>
    </w:pPr>
    <w:rPr>
      <w:rFonts w:ascii="Arial" w:eastAsia="Times New Roman" w:hAnsi="Arial" w:cs="Arial"/>
      <w:b/>
      <w:bCs/>
      <w:sz w:val="24"/>
      <w:szCs w:val="24"/>
      <w:lang w:eastAsia="ru-RU"/>
    </w:rPr>
  </w:style>
  <w:style w:type="paragraph" w:customStyle="1" w:styleId="xl121">
    <w:name w:val="xl121"/>
    <w:basedOn w:val="a"/>
    <w:qFormat/>
    <w:rsid w:val="00620850"/>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122">
    <w:name w:val="xl122"/>
    <w:basedOn w:val="a"/>
    <w:qFormat/>
    <w:rsid w:val="00620850"/>
    <w:pPr>
      <w:pBdr>
        <w:top w:val="single" w:sz="8" w:space="0" w:color="00000A"/>
        <w:left w:val="single" w:sz="8" w:space="0" w:color="00000A"/>
        <w:bottom w:val="single" w:sz="8" w:space="0" w:color="00000A"/>
      </w:pBdr>
      <w:spacing w:beforeAutospacing="1" w:afterAutospacing="1"/>
      <w:jc w:val="right"/>
      <w:textAlignment w:val="center"/>
    </w:pPr>
    <w:rPr>
      <w:rFonts w:ascii="Times New Roman" w:eastAsia="Times New Roman" w:hAnsi="Times New Roman" w:cs="Times New Roman"/>
      <w:b/>
      <w:bCs/>
      <w:sz w:val="24"/>
      <w:szCs w:val="24"/>
      <w:lang w:eastAsia="ru-RU"/>
    </w:rPr>
  </w:style>
  <w:style w:type="paragraph" w:customStyle="1" w:styleId="xl123">
    <w:name w:val="xl123"/>
    <w:basedOn w:val="a"/>
    <w:qFormat/>
    <w:rsid w:val="00620850"/>
    <w:pPr>
      <w:pBdr>
        <w:top w:val="single" w:sz="8" w:space="0" w:color="00000A"/>
        <w:bottom w:val="single" w:sz="8" w:space="0" w:color="00000A"/>
      </w:pBdr>
      <w:spacing w:beforeAutospacing="1" w:afterAutospacing="1"/>
      <w:jc w:val="right"/>
      <w:textAlignment w:val="center"/>
    </w:pPr>
    <w:rPr>
      <w:rFonts w:ascii="Times New Roman" w:eastAsia="Times New Roman" w:hAnsi="Times New Roman" w:cs="Times New Roman"/>
      <w:b/>
      <w:bCs/>
      <w:sz w:val="24"/>
      <w:szCs w:val="24"/>
      <w:lang w:eastAsia="ru-RU"/>
    </w:rPr>
  </w:style>
  <w:style w:type="paragraph" w:customStyle="1" w:styleId="xl124">
    <w:name w:val="xl124"/>
    <w:basedOn w:val="a"/>
    <w:qFormat/>
    <w:rsid w:val="00620850"/>
    <w:pPr>
      <w:pBdr>
        <w:top w:val="single" w:sz="8" w:space="0" w:color="00000A"/>
        <w:bottom w:val="single" w:sz="8" w:space="0" w:color="00000A"/>
        <w:right w:val="single" w:sz="8" w:space="0" w:color="00000A"/>
      </w:pBdr>
      <w:spacing w:beforeAutospacing="1" w:afterAutospacing="1"/>
      <w:jc w:val="right"/>
      <w:textAlignment w:val="center"/>
    </w:pPr>
    <w:rPr>
      <w:rFonts w:ascii="Times New Roman" w:eastAsia="Times New Roman" w:hAnsi="Times New Roman" w:cs="Times New Roman"/>
      <w:b/>
      <w:bCs/>
      <w:sz w:val="24"/>
      <w:szCs w:val="24"/>
      <w:lang w:eastAsia="ru-RU"/>
    </w:rPr>
  </w:style>
  <w:style w:type="paragraph" w:customStyle="1" w:styleId="xl125">
    <w:name w:val="xl125"/>
    <w:basedOn w:val="a"/>
    <w:qFormat/>
    <w:rsid w:val="00620850"/>
    <w:pPr>
      <w:pBdr>
        <w:top w:val="single" w:sz="4" w:space="0" w:color="00000A"/>
        <w:left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26">
    <w:name w:val="xl126"/>
    <w:basedOn w:val="a"/>
    <w:qFormat/>
    <w:rsid w:val="00620850"/>
    <w:pPr>
      <w:pBdr>
        <w:top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27">
    <w:name w:val="xl127"/>
    <w:basedOn w:val="a"/>
    <w:qFormat/>
    <w:rsid w:val="00620850"/>
    <w:pPr>
      <w:pBdr>
        <w:top w:val="single" w:sz="4" w:space="0" w:color="00000A"/>
        <w:right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28">
    <w:name w:val="xl128"/>
    <w:basedOn w:val="a"/>
    <w:qFormat/>
    <w:rsid w:val="00620850"/>
    <w:pPr>
      <w:pBdr>
        <w:left w:val="single" w:sz="4" w:space="0" w:color="00000A"/>
        <w:bottom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29">
    <w:name w:val="xl129"/>
    <w:basedOn w:val="a"/>
    <w:qFormat/>
    <w:rsid w:val="00620850"/>
    <w:pPr>
      <w:pBdr>
        <w:bottom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30">
    <w:name w:val="xl130"/>
    <w:basedOn w:val="a"/>
    <w:qFormat/>
    <w:rsid w:val="00620850"/>
    <w:pPr>
      <w:pBdr>
        <w:bottom w:val="single" w:sz="4" w:space="0" w:color="00000A"/>
        <w:right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31">
    <w:name w:val="xl131"/>
    <w:basedOn w:val="a"/>
    <w:qFormat/>
    <w:rsid w:val="00620850"/>
    <w:pPr>
      <w:pBdr>
        <w:left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32">
    <w:name w:val="xl132"/>
    <w:basedOn w:val="a"/>
    <w:qFormat/>
    <w:rsid w:val="00620850"/>
    <w:pPr>
      <w:spacing w:beforeAutospacing="1" w:afterAutospacing="1"/>
      <w:textAlignment w:val="center"/>
    </w:pPr>
    <w:rPr>
      <w:rFonts w:ascii="Arial" w:eastAsia="Times New Roman" w:hAnsi="Arial" w:cs="Arial"/>
      <w:b/>
      <w:bCs/>
      <w:sz w:val="24"/>
      <w:szCs w:val="24"/>
      <w:lang w:eastAsia="ru-RU"/>
    </w:rPr>
  </w:style>
  <w:style w:type="paragraph" w:customStyle="1" w:styleId="xl133">
    <w:name w:val="xl133"/>
    <w:basedOn w:val="a"/>
    <w:qFormat/>
    <w:rsid w:val="00620850"/>
    <w:pPr>
      <w:pBdr>
        <w:right w:val="single" w:sz="4" w:space="0" w:color="00000A"/>
      </w:pBdr>
      <w:spacing w:beforeAutospacing="1" w:afterAutospacing="1"/>
      <w:textAlignment w:val="center"/>
    </w:pPr>
    <w:rPr>
      <w:rFonts w:ascii="Arial" w:eastAsia="Times New Roman" w:hAnsi="Arial" w:cs="Arial"/>
      <w:b/>
      <w:bCs/>
      <w:sz w:val="24"/>
      <w:szCs w:val="24"/>
      <w:lang w:eastAsia="ru-RU"/>
    </w:rPr>
  </w:style>
  <w:style w:type="paragraph" w:customStyle="1" w:styleId="xl134">
    <w:name w:val="xl134"/>
    <w:basedOn w:val="a"/>
    <w:qFormat/>
    <w:rsid w:val="00694754"/>
    <w:pPr>
      <w:pBdr>
        <w:top w:val="single" w:sz="4" w:space="0" w:color="00000A"/>
        <w:left w:val="single" w:sz="4" w:space="0" w:color="00000A"/>
        <w:bottom w:val="single" w:sz="4" w:space="0" w:color="00000A"/>
        <w:right w:val="single" w:sz="4" w:space="0" w:color="00000A"/>
      </w:pBdr>
      <w:shd w:val="clear" w:color="000000" w:fill="FFC000"/>
      <w:spacing w:beforeAutospacing="1" w:afterAutospacing="1"/>
      <w:jc w:val="left"/>
      <w:textAlignment w:val="center"/>
    </w:pPr>
    <w:rPr>
      <w:rFonts w:ascii="Arial" w:eastAsia="Times New Roman" w:hAnsi="Arial" w:cs="Arial"/>
      <w:sz w:val="20"/>
      <w:szCs w:val="20"/>
      <w:lang w:eastAsia="ru-RU"/>
    </w:rPr>
  </w:style>
  <w:style w:type="paragraph" w:customStyle="1" w:styleId="xl135">
    <w:name w:val="xl135"/>
    <w:basedOn w:val="a"/>
    <w:qFormat/>
    <w:rsid w:val="00694754"/>
    <w:pPr>
      <w:pBdr>
        <w:top w:val="single" w:sz="4" w:space="0" w:color="00000A"/>
        <w:left w:val="single" w:sz="4" w:space="0" w:color="00000A"/>
        <w:bottom w:val="single" w:sz="4" w:space="0" w:color="00000A"/>
        <w:right w:val="single" w:sz="4" w:space="0" w:color="00000A"/>
      </w:pBdr>
      <w:shd w:val="clear" w:color="000000" w:fill="FFC000"/>
      <w:spacing w:beforeAutospacing="1" w:afterAutospacing="1"/>
      <w:textAlignment w:val="center"/>
    </w:pPr>
    <w:rPr>
      <w:rFonts w:ascii="Arial" w:eastAsia="Times New Roman" w:hAnsi="Arial" w:cs="Arial"/>
      <w:sz w:val="20"/>
      <w:szCs w:val="20"/>
      <w:lang w:eastAsia="ru-RU"/>
    </w:rPr>
  </w:style>
  <w:style w:type="paragraph" w:customStyle="1" w:styleId="xl136">
    <w:name w:val="xl136"/>
    <w:basedOn w:val="a"/>
    <w:qFormat/>
    <w:rsid w:val="00694754"/>
    <w:pPr>
      <w:pBdr>
        <w:top w:val="single" w:sz="4" w:space="0" w:color="00000A"/>
        <w:left w:val="single" w:sz="4" w:space="0" w:color="00000A"/>
        <w:bottom w:val="single" w:sz="4" w:space="0" w:color="00000A"/>
        <w:right w:val="single" w:sz="4" w:space="0" w:color="00000A"/>
      </w:pBdr>
      <w:shd w:val="clear" w:color="000000" w:fill="FFC000"/>
      <w:spacing w:beforeAutospacing="1" w:afterAutospacing="1"/>
      <w:textAlignment w:val="center"/>
    </w:pPr>
    <w:rPr>
      <w:rFonts w:ascii="Arial" w:eastAsia="Times New Roman" w:hAnsi="Arial" w:cs="Arial"/>
      <w:sz w:val="20"/>
      <w:szCs w:val="20"/>
      <w:lang w:eastAsia="ru-RU"/>
    </w:rPr>
  </w:style>
  <w:style w:type="paragraph" w:customStyle="1" w:styleId="xl137">
    <w:name w:val="xl137"/>
    <w:basedOn w:val="a"/>
    <w:qFormat/>
    <w:rsid w:val="00694754"/>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textAlignment w:val="center"/>
    </w:pPr>
    <w:rPr>
      <w:rFonts w:ascii="Arial" w:eastAsia="Times New Roman" w:hAnsi="Arial" w:cs="Arial"/>
      <w:sz w:val="20"/>
      <w:szCs w:val="20"/>
      <w:lang w:eastAsia="ru-RU"/>
    </w:rPr>
  </w:style>
  <w:style w:type="paragraph" w:customStyle="1" w:styleId="xl138">
    <w:name w:val="xl138"/>
    <w:basedOn w:val="a"/>
    <w:qFormat/>
    <w:rsid w:val="00694754"/>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jc w:val="left"/>
      <w:textAlignment w:val="center"/>
    </w:pPr>
    <w:rPr>
      <w:rFonts w:ascii="Arial" w:eastAsia="Times New Roman" w:hAnsi="Arial" w:cs="Arial"/>
      <w:sz w:val="20"/>
      <w:szCs w:val="20"/>
      <w:lang w:eastAsia="ru-RU"/>
    </w:rPr>
  </w:style>
  <w:style w:type="paragraph" w:customStyle="1" w:styleId="xl139">
    <w:name w:val="xl139"/>
    <w:basedOn w:val="a"/>
    <w:qFormat/>
    <w:rsid w:val="00694754"/>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textAlignment w:val="center"/>
    </w:pPr>
    <w:rPr>
      <w:rFonts w:ascii="Arial" w:eastAsia="Times New Roman" w:hAnsi="Arial" w:cs="Arial"/>
      <w:sz w:val="20"/>
      <w:szCs w:val="20"/>
      <w:lang w:eastAsia="ru-RU"/>
    </w:rPr>
  </w:style>
  <w:style w:type="paragraph" w:customStyle="1" w:styleId="xl140">
    <w:name w:val="xl140"/>
    <w:basedOn w:val="a"/>
    <w:qFormat/>
    <w:rsid w:val="00694754"/>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textAlignment w:val="center"/>
    </w:pPr>
    <w:rPr>
      <w:rFonts w:ascii="Arial" w:eastAsia="Times New Roman" w:hAnsi="Arial" w:cs="Arial"/>
      <w:sz w:val="20"/>
      <w:szCs w:val="20"/>
      <w:lang w:eastAsia="ru-RU"/>
    </w:rPr>
  </w:style>
  <w:style w:type="paragraph" w:customStyle="1" w:styleId="xl141">
    <w:name w:val="xl141"/>
    <w:basedOn w:val="a"/>
    <w:qFormat/>
    <w:rsid w:val="00694754"/>
    <w:pPr>
      <w:pBdr>
        <w:top w:val="single" w:sz="4" w:space="0" w:color="00000A"/>
        <w:left w:val="single" w:sz="4" w:space="0" w:color="00000A"/>
        <w:bottom w:val="single" w:sz="4" w:space="0" w:color="00000A"/>
        <w:right w:val="single" w:sz="4" w:space="0" w:color="00000A"/>
      </w:pBdr>
      <w:spacing w:beforeAutospacing="1" w:afterAutospacing="1"/>
      <w:jc w:val="both"/>
      <w:textAlignment w:val="center"/>
    </w:pPr>
    <w:rPr>
      <w:rFonts w:ascii="Arial" w:eastAsia="Times New Roman" w:hAnsi="Arial" w:cs="Arial"/>
      <w:sz w:val="20"/>
      <w:szCs w:val="20"/>
      <w:lang w:eastAsia="ru-RU"/>
    </w:rPr>
  </w:style>
  <w:style w:type="paragraph" w:customStyle="1" w:styleId="xl142">
    <w:name w:val="xl142"/>
    <w:basedOn w:val="a"/>
    <w:qFormat/>
    <w:rsid w:val="00694754"/>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jc w:val="both"/>
      <w:textAlignment w:val="center"/>
    </w:pPr>
    <w:rPr>
      <w:rFonts w:ascii="Arial" w:eastAsia="Times New Roman" w:hAnsi="Arial" w:cs="Arial"/>
      <w:sz w:val="20"/>
      <w:szCs w:val="20"/>
      <w:lang w:eastAsia="ru-RU"/>
    </w:rPr>
  </w:style>
  <w:style w:type="paragraph" w:customStyle="1" w:styleId="xl143">
    <w:name w:val="xl143"/>
    <w:basedOn w:val="a"/>
    <w:qFormat/>
    <w:rsid w:val="00694754"/>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textAlignment w:val="center"/>
    </w:pPr>
    <w:rPr>
      <w:rFonts w:ascii="Arial" w:eastAsia="Times New Roman" w:hAnsi="Arial" w:cs="Arial"/>
      <w:sz w:val="20"/>
      <w:szCs w:val="20"/>
      <w:lang w:eastAsia="ru-RU"/>
    </w:rPr>
  </w:style>
  <w:style w:type="paragraph" w:customStyle="1" w:styleId="xl144">
    <w:name w:val="xl144"/>
    <w:basedOn w:val="a"/>
    <w:qFormat/>
    <w:rsid w:val="00694754"/>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jc w:val="left"/>
      <w:textAlignment w:val="center"/>
    </w:pPr>
    <w:rPr>
      <w:rFonts w:ascii="Arial" w:eastAsia="Times New Roman" w:hAnsi="Arial" w:cs="Arial"/>
      <w:sz w:val="20"/>
      <w:szCs w:val="20"/>
      <w:lang w:eastAsia="ru-RU"/>
    </w:rPr>
  </w:style>
  <w:style w:type="paragraph" w:customStyle="1" w:styleId="xl145">
    <w:name w:val="xl145"/>
    <w:basedOn w:val="a"/>
    <w:qFormat/>
    <w:rsid w:val="00694754"/>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textAlignment w:val="center"/>
    </w:pPr>
    <w:rPr>
      <w:rFonts w:ascii="Arial" w:eastAsia="Times New Roman" w:hAnsi="Arial" w:cs="Arial"/>
      <w:sz w:val="20"/>
      <w:szCs w:val="20"/>
      <w:lang w:eastAsia="ru-RU"/>
    </w:rPr>
  </w:style>
  <w:style w:type="paragraph" w:customStyle="1" w:styleId="xl146">
    <w:name w:val="xl146"/>
    <w:basedOn w:val="a"/>
    <w:qFormat/>
    <w:rsid w:val="00694754"/>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textAlignment w:val="center"/>
    </w:pPr>
    <w:rPr>
      <w:rFonts w:ascii="Arial" w:eastAsia="Times New Roman" w:hAnsi="Arial" w:cs="Arial"/>
      <w:sz w:val="20"/>
      <w:szCs w:val="20"/>
      <w:lang w:eastAsia="ru-RU"/>
    </w:rPr>
  </w:style>
  <w:style w:type="paragraph" w:customStyle="1" w:styleId="xl147">
    <w:name w:val="xl147"/>
    <w:basedOn w:val="a"/>
    <w:qFormat/>
    <w:rsid w:val="00694754"/>
    <w:pPr>
      <w:spacing w:beforeAutospacing="1" w:afterAutospacing="1"/>
      <w:textAlignment w:val="center"/>
    </w:pPr>
    <w:rPr>
      <w:rFonts w:ascii="Arial" w:eastAsia="Times New Roman" w:hAnsi="Arial" w:cs="Arial"/>
      <w:sz w:val="20"/>
      <w:szCs w:val="20"/>
      <w:lang w:eastAsia="ru-RU"/>
    </w:rPr>
  </w:style>
  <w:style w:type="paragraph" w:customStyle="1" w:styleId="xl148">
    <w:name w:val="xl148"/>
    <w:basedOn w:val="a"/>
    <w:qFormat/>
    <w:rsid w:val="00694754"/>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0"/>
      <w:szCs w:val="20"/>
      <w:lang w:eastAsia="ru-RU"/>
    </w:rPr>
  </w:style>
  <w:style w:type="paragraph" w:customStyle="1" w:styleId="xl149">
    <w:name w:val="xl149"/>
    <w:basedOn w:val="a"/>
    <w:qFormat/>
    <w:rsid w:val="00694754"/>
    <w:pPr>
      <w:spacing w:beforeAutospacing="1" w:afterAutospacing="1"/>
      <w:textAlignment w:val="center"/>
    </w:pPr>
    <w:rPr>
      <w:rFonts w:ascii="Arial" w:eastAsia="Times New Roman" w:hAnsi="Arial" w:cs="Arial"/>
      <w:sz w:val="20"/>
      <w:szCs w:val="20"/>
      <w:lang w:eastAsia="ru-RU"/>
    </w:rPr>
  </w:style>
  <w:style w:type="paragraph" w:customStyle="1" w:styleId="xl150">
    <w:name w:val="xl150"/>
    <w:basedOn w:val="a"/>
    <w:qFormat/>
    <w:rsid w:val="00694754"/>
    <w:pPr>
      <w:pBdr>
        <w:top w:val="single" w:sz="4" w:space="0" w:color="00000A"/>
        <w:bottom w:val="single" w:sz="4" w:space="0" w:color="00000A"/>
      </w:pBdr>
      <w:shd w:val="clear" w:color="000000" w:fill="BFBFBF"/>
      <w:spacing w:beforeAutospacing="1" w:afterAutospacing="1"/>
      <w:jc w:val="left"/>
      <w:textAlignment w:val="center"/>
    </w:pPr>
    <w:rPr>
      <w:rFonts w:ascii="Arial" w:eastAsia="Times New Roman" w:hAnsi="Arial" w:cs="Arial"/>
      <w:b/>
      <w:bCs/>
      <w:sz w:val="20"/>
      <w:szCs w:val="20"/>
      <w:lang w:eastAsia="ru-RU"/>
    </w:rPr>
  </w:style>
  <w:style w:type="paragraph" w:customStyle="1" w:styleId="xl151">
    <w:name w:val="xl151"/>
    <w:basedOn w:val="a"/>
    <w:qFormat/>
    <w:rsid w:val="00694754"/>
    <w:pPr>
      <w:pBdr>
        <w:top w:val="single" w:sz="4" w:space="0" w:color="00000A"/>
        <w:left w:val="single" w:sz="4" w:space="0" w:color="00000A"/>
        <w:bottom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2">
    <w:name w:val="xl152"/>
    <w:basedOn w:val="a"/>
    <w:qFormat/>
    <w:rsid w:val="00694754"/>
    <w:pPr>
      <w:pBdr>
        <w:top w:val="single" w:sz="4" w:space="0" w:color="00000A"/>
        <w:bottom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3">
    <w:name w:val="xl153"/>
    <w:basedOn w:val="a"/>
    <w:qFormat/>
    <w:rsid w:val="00694754"/>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4">
    <w:name w:val="xl154"/>
    <w:basedOn w:val="a"/>
    <w:qFormat/>
    <w:rsid w:val="00694754"/>
    <w:pPr>
      <w:pBdr>
        <w:top w:val="single" w:sz="4" w:space="0" w:color="00000A"/>
        <w:left w:val="single" w:sz="4" w:space="0" w:color="00000A"/>
        <w:bottom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5">
    <w:name w:val="xl155"/>
    <w:basedOn w:val="a"/>
    <w:qFormat/>
    <w:rsid w:val="00694754"/>
    <w:pPr>
      <w:pBdr>
        <w:top w:val="single" w:sz="4" w:space="0" w:color="00000A"/>
        <w:bottom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6">
    <w:name w:val="xl156"/>
    <w:basedOn w:val="a"/>
    <w:qFormat/>
    <w:rsid w:val="00694754"/>
    <w:pPr>
      <w:pBdr>
        <w:top w:val="single" w:sz="4" w:space="0" w:color="00000A"/>
        <w:bottom w:val="single" w:sz="4" w:space="0" w:color="00000A"/>
        <w:right w:val="single" w:sz="4" w:space="0" w:color="00000A"/>
      </w:pBdr>
      <w:shd w:val="clear" w:color="000000" w:fill="D9D9D9"/>
      <w:spacing w:beforeAutospacing="1" w:afterAutospacing="1"/>
      <w:textAlignment w:val="center"/>
    </w:pPr>
    <w:rPr>
      <w:rFonts w:ascii="Arial" w:eastAsia="Times New Roman" w:hAnsi="Arial" w:cs="Arial"/>
      <w:b/>
      <w:bCs/>
      <w:sz w:val="20"/>
      <w:szCs w:val="20"/>
      <w:lang w:eastAsia="ru-RU"/>
    </w:rPr>
  </w:style>
  <w:style w:type="paragraph" w:customStyle="1" w:styleId="xl157">
    <w:name w:val="xl157"/>
    <w:basedOn w:val="a"/>
    <w:qFormat/>
    <w:rsid w:val="00694754"/>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158">
    <w:name w:val="xl158"/>
    <w:basedOn w:val="a"/>
    <w:qFormat/>
    <w:rsid w:val="00694754"/>
    <w:pPr>
      <w:spacing w:beforeAutospacing="1" w:afterAutospacing="1"/>
      <w:textAlignment w:val="center"/>
    </w:pPr>
    <w:rPr>
      <w:rFonts w:ascii="Arial" w:eastAsia="Times New Roman" w:hAnsi="Arial" w:cs="Arial"/>
      <w:sz w:val="20"/>
      <w:szCs w:val="20"/>
      <w:lang w:eastAsia="ru-RU"/>
    </w:rPr>
  </w:style>
  <w:style w:type="paragraph" w:customStyle="1" w:styleId="xl159">
    <w:name w:val="xl159"/>
    <w:basedOn w:val="a"/>
    <w:qFormat/>
    <w:rsid w:val="00694754"/>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160">
    <w:name w:val="xl160"/>
    <w:basedOn w:val="a"/>
    <w:qFormat/>
    <w:rsid w:val="00694754"/>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Arial" w:eastAsia="Times New Roman" w:hAnsi="Arial" w:cs="Arial"/>
      <w:sz w:val="20"/>
      <w:szCs w:val="20"/>
      <w:lang w:eastAsia="ru-RU"/>
    </w:rPr>
  </w:style>
  <w:style w:type="paragraph" w:customStyle="1" w:styleId="xl161">
    <w:name w:val="xl161"/>
    <w:basedOn w:val="a"/>
    <w:qFormat/>
    <w:rsid w:val="00694754"/>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Arial" w:eastAsia="Times New Roman" w:hAnsi="Arial" w:cs="Arial"/>
      <w:sz w:val="20"/>
      <w:szCs w:val="20"/>
      <w:lang w:eastAsia="ru-RU"/>
    </w:rPr>
  </w:style>
  <w:style w:type="paragraph" w:customStyle="1" w:styleId="xl162">
    <w:name w:val="xl162"/>
    <w:basedOn w:val="a"/>
    <w:qFormat/>
    <w:rsid w:val="00694754"/>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Arial" w:eastAsia="Times New Roman" w:hAnsi="Arial" w:cs="Arial"/>
      <w:sz w:val="20"/>
      <w:szCs w:val="20"/>
      <w:lang w:eastAsia="ru-RU"/>
    </w:rPr>
  </w:style>
  <w:style w:type="paragraph" w:styleId="affff8">
    <w:name w:val="Intense Quote"/>
    <w:basedOn w:val="a"/>
    <w:uiPriority w:val="30"/>
    <w:qFormat/>
    <w:rsid w:val="00526DD3"/>
    <w:pPr>
      <w:pBdr>
        <w:bottom w:val="single" w:sz="4" w:space="4" w:color="4F81BD"/>
      </w:pBdr>
      <w:spacing w:before="200" w:after="280"/>
      <w:ind w:left="936" w:right="936"/>
    </w:pPr>
    <w:rPr>
      <w:rFonts w:cs="Calibri"/>
      <w:b/>
      <w:bCs/>
      <w:i/>
      <w:iCs/>
      <w:color w:val="4F81BD" w:themeColor="accent1"/>
    </w:rPr>
  </w:style>
  <w:style w:type="paragraph" w:customStyle="1" w:styleId="xl51227">
    <w:name w:val="xl51227"/>
    <w:basedOn w:val="a"/>
    <w:uiPriority w:val="99"/>
    <w:qFormat/>
    <w:rsid w:val="00526DD3"/>
    <w:pPr>
      <w:pBdr>
        <w:left w:val="single" w:sz="4" w:space="0" w:color="00000A"/>
        <w:bottom w:val="single" w:sz="4" w:space="0" w:color="00000A"/>
        <w:right w:val="single" w:sz="4" w:space="0" w:color="00000A"/>
      </w:pBdr>
      <w:shd w:val="clear" w:color="000000" w:fill="FFFFFF"/>
      <w:spacing w:beforeAutospacing="1" w:afterAutospacing="1"/>
      <w:textAlignment w:val="center"/>
    </w:pPr>
    <w:rPr>
      <w:rFonts w:ascii="Arial" w:eastAsia="Times New Roman" w:hAnsi="Arial" w:cs="Arial"/>
      <w:sz w:val="24"/>
      <w:szCs w:val="24"/>
      <w:lang w:eastAsia="ru-RU"/>
    </w:rPr>
  </w:style>
  <w:style w:type="paragraph" w:customStyle="1" w:styleId="xl51228">
    <w:name w:val="xl51228"/>
    <w:basedOn w:val="a"/>
    <w:uiPriority w:val="99"/>
    <w:qFormat/>
    <w:rsid w:val="00526DD3"/>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51229">
    <w:name w:val="xl51229"/>
    <w:basedOn w:val="a"/>
    <w:uiPriority w:val="99"/>
    <w:qFormat/>
    <w:rsid w:val="00526DD3"/>
    <w:pPr>
      <w:pBdr>
        <w:top w:val="single" w:sz="4" w:space="0" w:color="00000A"/>
        <w:left w:val="single" w:sz="4" w:space="0" w:color="00000A"/>
        <w:bottom w:val="single" w:sz="4" w:space="0" w:color="00000A"/>
        <w:right w:val="single" w:sz="4" w:space="0" w:color="00000A"/>
      </w:pBdr>
      <w:shd w:val="clear" w:color="000000" w:fill="FABF8F"/>
      <w:spacing w:beforeAutospacing="1" w:afterAutospacing="1"/>
      <w:textAlignment w:val="center"/>
    </w:pPr>
    <w:rPr>
      <w:rFonts w:ascii="Arial" w:eastAsia="Times New Roman" w:hAnsi="Arial" w:cs="Arial"/>
      <w:b/>
      <w:bCs/>
      <w:sz w:val="24"/>
      <w:szCs w:val="24"/>
      <w:lang w:eastAsia="ru-RU"/>
    </w:rPr>
  </w:style>
  <w:style w:type="paragraph" w:customStyle="1" w:styleId="xl51230">
    <w:name w:val="xl51230"/>
    <w:basedOn w:val="a"/>
    <w:uiPriority w:val="99"/>
    <w:qFormat/>
    <w:rsid w:val="00526DD3"/>
    <w:pPr>
      <w:pBdr>
        <w:left w:val="single" w:sz="4" w:space="0" w:color="00000A"/>
        <w:right w:val="single" w:sz="4" w:space="0" w:color="00000A"/>
      </w:pBdr>
      <w:shd w:val="clear" w:color="000000" w:fill="FABF8F"/>
      <w:spacing w:beforeAutospacing="1" w:afterAutospacing="1"/>
      <w:textAlignment w:val="center"/>
    </w:pPr>
    <w:rPr>
      <w:rFonts w:ascii="Arial" w:eastAsia="Times New Roman" w:hAnsi="Arial" w:cs="Arial"/>
      <w:b/>
      <w:bCs/>
      <w:sz w:val="24"/>
      <w:szCs w:val="24"/>
      <w:lang w:eastAsia="ru-RU"/>
    </w:rPr>
  </w:style>
  <w:style w:type="paragraph" w:customStyle="1" w:styleId="xl51231">
    <w:name w:val="xl51231"/>
    <w:basedOn w:val="a"/>
    <w:uiPriority w:val="99"/>
    <w:qFormat/>
    <w:rsid w:val="00526DD3"/>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51232">
    <w:name w:val="xl51232"/>
    <w:basedOn w:val="a"/>
    <w:uiPriority w:val="99"/>
    <w:qFormat/>
    <w:rsid w:val="00526DD3"/>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51233">
    <w:name w:val="xl51233"/>
    <w:basedOn w:val="a"/>
    <w:uiPriority w:val="99"/>
    <w:qFormat/>
    <w:rsid w:val="00526DD3"/>
    <w:pPr>
      <w:spacing w:beforeAutospacing="1" w:afterAutospacing="1"/>
      <w:jc w:val="left"/>
    </w:pPr>
    <w:rPr>
      <w:rFonts w:ascii="Times New Roman" w:eastAsia="Times New Roman" w:hAnsi="Times New Roman" w:cs="Times New Roman"/>
      <w:sz w:val="24"/>
      <w:szCs w:val="24"/>
      <w:lang w:eastAsia="ru-RU"/>
    </w:rPr>
  </w:style>
  <w:style w:type="paragraph" w:customStyle="1" w:styleId="xl51234">
    <w:name w:val="xl51234"/>
    <w:basedOn w:val="a"/>
    <w:uiPriority w:val="99"/>
    <w:qFormat/>
    <w:rsid w:val="00526DD3"/>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51235">
    <w:name w:val="xl51235"/>
    <w:basedOn w:val="a"/>
    <w:uiPriority w:val="99"/>
    <w:qFormat/>
    <w:rsid w:val="00526DD3"/>
    <w:pPr>
      <w:pBdr>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51236">
    <w:name w:val="xl51236"/>
    <w:basedOn w:val="a"/>
    <w:uiPriority w:val="99"/>
    <w:qFormat/>
    <w:rsid w:val="00526DD3"/>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163">
    <w:name w:val="xl163"/>
    <w:basedOn w:val="a"/>
    <w:qFormat/>
    <w:rsid w:val="006A7990"/>
    <w:pPr>
      <w:pBdr>
        <w:left w:val="single" w:sz="4" w:space="0" w:color="00000A"/>
        <w:bottom w:val="single" w:sz="4" w:space="0" w:color="00000A"/>
      </w:pBdr>
      <w:spacing w:beforeAutospacing="1" w:afterAutospacing="1"/>
      <w:textAlignment w:val="center"/>
    </w:pPr>
    <w:rPr>
      <w:rFonts w:ascii="Arial" w:eastAsia="Times New Roman" w:hAnsi="Arial" w:cs="Arial"/>
      <w:sz w:val="20"/>
      <w:szCs w:val="20"/>
      <w:lang w:eastAsia="ru-RU"/>
    </w:rPr>
  </w:style>
  <w:style w:type="paragraph" w:customStyle="1" w:styleId="xl58046">
    <w:name w:val="xl5804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47">
    <w:name w:val="xl5804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48">
    <w:name w:val="xl5804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49">
    <w:name w:val="xl58049"/>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0">
    <w:name w:val="xl58050"/>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1">
    <w:name w:val="xl58051"/>
    <w:basedOn w:val="a"/>
    <w:uiPriority w:val="99"/>
    <w:qFormat/>
    <w:rsid w:val="00947557"/>
    <w:pPr>
      <w:shd w:val="clear" w:color="000000" w:fill="B8CCE4"/>
      <w:spacing w:beforeAutospacing="1" w:afterAutospacing="1"/>
      <w:jc w:val="left"/>
    </w:pPr>
    <w:rPr>
      <w:rFonts w:ascii="Times New Roman" w:eastAsia="Times New Roman" w:hAnsi="Times New Roman" w:cs="Times New Roman"/>
      <w:sz w:val="24"/>
      <w:szCs w:val="24"/>
      <w:lang w:eastAsia="ru-RU"/>
    </w:rPr>
  </w:style>
  <w:style w:type="paragraph" w:customStyle="1" w:styleId="xl58052">
    <w:name w:val="xl58052"/>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53">
    <w:name w:val="xl58053"/>
    <w:basedOn w:val="a"/>
    <w:uiPriority w:val="99"/>
    <w:qFormat/>
    <w:rsid w:val="00947557"/>
    <w:pPr>
      <w:pBdr>
        <w:left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4">
    <w:name w:val="xl58054"/>
    <w:basedOn w:val="a"/>
    <w:uiPriority w:val="99"/>
    <w:qFormat/>
    <w:rsid w:val="00947557"/>
    <w:pPr>
      <w:pBdr>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8CCE4"/>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6">
    <w:name w:val="xl58056"/>
    <w:basedOn w:val="a"/>
    <w:uiPriority w:val="99"/>
    <w:qFormat/>
    <w:rsid w:val="00947557"/>
    <w:pPr>
      <w:pBdr>
        <w:top w:val="single" w:sz="4" w:space="0" w:color="00000A"/>
        <w:left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7">
    <w:name w:val="xl58057"/>
    <w:basedOn w:val="a"/>
    <w:uiPriority w:val="99"/>
    <w:qFormat/>
    <w:rsid w:val="00947557"/>
    <w:pPr>
      <w:pBdr>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8">
    <w:name w:val="xl58058"/>
    <w:basedOn w:val="a"/>
    <w:uiPriority w:val="99"/>
    <w:qFormat/>
    <w:rsid w:val="00947557"/>
    <w:pPr>
      <w:pBdr>
        <w:top w:val="single" w:sz="4" w:space="0" w:color="00000A"/>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59">
    <w:name w:val="xl58059"/>
    <w:basedOn w:val="a"/>
    <w:uiPriority w:val="99"/>
    <w:qFormat/>
    <w:rsid w:val="00947557"/>
    <w:pPr>
      <w:pBdr>
        <w:left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0">
    <w:name w:val="xl58060"/>
    <w:basedOn w:val="a"/>
    <w:uiPriority w:val="99"/>
    <w:qFormat/>
    <w:rsid w:val="00947557"/>
    <w:pPr>
      <w:pBdr>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1">
    <w:name w:val="xl58061"/>
    <w:basedOn w:val="a"/>
    <w:uiPriority w:val="99"/>
    <w:qFormat/>
    <w:rsid w:val="00947557"/>
    <w:pPr>
      <w:pBdr>
        <w:top w:val="single" w:sz="4" w:space="0" w:color="00000A"/>
        <w:left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2">
    <w:name w:val="xl5806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3">
    <w:name w:val="xl5806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64">
    <w:name w:val="xl5806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8CCE4"/>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5">
    <w:name w:val="xl5806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8CCE4"/>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66">
    <w:name w:val="xl58066"/>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color w:val="000000"/>
      <w:sz w:val="20"/>
      <w:szCs w:val="20"/>
      <w:lang w:eastAsia="ru-RU"/>
    </w:rPr>
  </w:style>
  <w:style w:type="paragraph" w:customStyle="1" w:styleId="xl58067">
    <w:name w:val="xl58067"/>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color w:val="000000"/>
      <w:sz w:val="20"/>
      <w:szCs w:val="20"/>
      <w:lang w:eastAsia="ru-RU"/>
    </w:rPr>
  </w:style>
  <w:style w:type="paragraph" w:customStyle="1" w:styleId="ConsPlusNormal">
    <w:name w:val="ConsPlusNormal"/>
    <w:qFormat/>
    <w:rsid w:val="00947557"/>
    <w:pPr>
      <w:widowControl w:val="0"/>
      <w:spacing w:line="240" w:lineRule="auto"/>
    </w:pPr>
    <w:rPr>
      <w:rFonts w:ascii="Arial" w:eastAsiaTheme="minorEastAsia" w:hAnsi="Arial" w:cs="Arial"/>
      <w:color w:val="00000A"/>
      <w:sz w:val="22"/>
      <w:szCs w:val="20"/>
      <w:lang w:eastAsia="ru-RU"/>
    </w:rPr>
  </w:style>
  <w:style w:type="paragraph" w:styleId="affff9">
    <w:name w:val="No Spacing"/>
    <w:uiPriority w:val="1"/>
    <w:qFormat/>
    <w:rsid w:val="00947557"/>
    <w:pPr>
      <w:spacing w:line="240" w:lineRule="auto"/>
      <w:jc w:val="center"/>
    </w:pPr>
    <w:rPr>
      <w:rFonts w:ascii="Calibri" w:eastAsia="Calibri" w:hAnsi="Calibri" w:cs="Calibri"/>
      <w:color w:val="00000A"/>
      <w:sz w:val="22"/>
    </w:rPr>
  </w:style>
  <w:style w:type="paragraph" w:customStyle="1" w:styleId="xl58068">
    <w:name w:val="xl5806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textAlignment w:val="center"/>
    </w:pPr>
    <w:rPr>
      <w:rFonts w:ascii="Arial" w:eastAsia="Times New Roman" w:hAnsi="Arial" w:cs="Arial"/>
      <w:sz w:val="24"/>
      <w:szCs w:val="24"/>
      <w:lang w:eastAsia="ru-RU"/>
    </w:rPr>
  </w:style>
  <w:style w:type="paragraph" w:customStyle="1" w:styleId="xl58069">
    <w:name w:val="xl58069"/>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8070">
    <w:name w:val="xl58070"/>
    <w:basedOn w:val="a"/>
    <w:uiPriority w:val="99"/>
    <w:qFormat/>
    <w:rsid w:val="00947557"/>
    <w:pPr>
      <w:pBdr>
        <w:top w:val="single" w:sz="8" w:space="0" w:color="00000A"/>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58071">
    <w:name w:val="xl58071"/>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FBFBF"/>
      <w:spacing w:beforeAutospacing="1" w:afterAutospacing="1"/>
      <w:textAlignment w:val="center"/>
    </w:pPr>
    <w:rPr>
      <w:rFonts w:ascii="Arial" w:eastAsia="Times New Roman" w:hAnsi="Arial" w:cs="Arial"/>
      <w:sz w:val="24"/>
      <w:szCs w:val="24"/>
      <w:lang w:eastAsia="ru-RU"/>
    </w:rPr>
  </w:style>
  <w:style w:type="paragraph" w:customStyle="1" w:styleId="xl58072">
    <w:name w:val="xl5807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58073">
    <w:name w:val="xl58073"/>
    <w:basedOn w:val="a"/>
    <w:uiPriority w:val="99"/>
    <w:qFormat/>
    <w:rsid w:val="00947557"/>
    <w:pPr>
      <w:pBdr>
        <w:left w:val="single" w:sz="4" w:space="0" w:color="00000A"/>
        <w:bottom w:val="single" w:sz="4" w:space="0" w:color="00000A"/>
        <w:right w:val="single" w:sz="4" w:space="0" w:color="00000A"/>
      </w:pBdr>
      <w:spacing w:beforeAutospacing="1" w:afterAutospacing="1"/>
      <w:textAlignment w:val="center"/>
    </w:pPr>
    <w:rPr>
      <w:rFonts w:ascii="Arial" w:eastAsia="Times New Roman" w:hAnsi="Arial" w:cs="Arial"/>
      <w:sz w:val="24"/>
      <w:szCs w:val="24"/>
      <w:lang w:eastAsia="ru-RU"/>
    </w:rPr>
  </w:style>
  <w:style w:type="paragraph" w:customStyle="1" w:styleId="xl58074">
    <w:name w:val="xl5807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jc w:val="left"/>
    </w:pPr>
    <w:rPr>
      <w:rFonts w:ascii="Times New Roman" w:eastAsia="Times New Roman" w:hAnsi="Times New Roman" w:cs="Times New Roman"/>
      <w:sz w:val="24"/>
      <w:szCs w:val="24"/>
      <w:lang w:eastAsia="ru-RU"/>
    </w:rPr>
  </w:style>
  <w:style w:type="paragraph" w:customStyle="1" w:styleId="xl58075">
    <w:name w:val="xl58075"/>
    <w:basedOn w:val="a"/>
    <w:uiPriority w:val="99"/>
    <w:qFormat/>
    <w:rsid w:val="00947557"/>
    <w:pPr>
      <w:pBdr>
        <w:left w:val="single" w:sz="4" w:space="0" w:color="00000A"/>
        <w:bottom w:val="single" w:sz="4" w:space="0" w:color="00000A"/>
        <w:right w:val="single" w:sz="4" w:space="0" w:color="00000A"/>
      </w:pBdr>
      <w:shd w:val="clear" w:color="000000" w:fill="FF0000"/>
      <w:spacing w:beforeAutospacing="1" w:afterAutospacing="1"/>
      <w:textAlignment w:val="center"/>
    </w:pPr>
    <w:rPr>
      <w:rFonts w:ascii="Arial" w:eastAsia="Times New Roman" w:hAnsi="Arial" w:cs="Arial"/>
      <w:sz w:val="24"/>
      <w:szCs w:val="24"/>
      <w:lang w:eastAsia="ru-RU"/>
    </w:rPr>
  </w:style>
  <w:style w:type="paragraph" w:customStyle="1" w:styleId="xl58076">
    <w:name w:val="xl5807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textAlignment w:val="center"/>
    </w:pPr>
    <w:rPr>
      <w:rFonts w:ascii="Arial" w:eastAsia="Times New Roman" w:hAnsi="Arial" w:cs="Arial"/>
      <w:sz w:val="24"/>
      <w:szCs w:val="24"/>
      <w:lang w:eastAsia="ru-RU"/>
    </w:rPr>
  </w:style>
  <w:style w:type="paragraph" w:customStyle="1" w:styleId="xl58077">
    <w:name w:val="xl5807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8DB4E2"/>
      <w:spacing w:beforeAutospacing="1" w:afterAutospacing="1"/>
      <w:textAlignment w:val="center"/>
    </w:pPr>
    <w:rPr>
      <w:rFonts w:ascii="Arial" w:eastAsia="Times New Roman" w:hAnsi="Arial" w:cs="Arial"/>
      <w:sz w:val="24"/>
      <w:szCs w:val="24"/>
      <w:lang w:eastAsia="ru-RU"/>
    </w:rPr>
  </w:style>
  <w:style w:type="paragraph" w:customStyle="1" w:styleId="xl58078">
    <w:name w:val="xl5807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8DB4E2"/>
      <w:spacing w:beforeAutospacing="1" w:afterAutospacing="1"/>
      <w:textAlignment w:val="center"/>
    </w:pPr>
    <w:rPr>
      <w:rFonts w:ascii="Arial" w:eastAsia="Times New Roman" w:hAnsi="Arial" w:cs="Arial"/>
      <w:sz w:val="24"/>
      <w:szCs w:val="24"/>
      <w:lang w:eastAsia="ru-RU"/>
    </w:rPr>
  </w:style>
  <w:style w:type="paragraph" w:customStyle="1" w:styleId="xl58079">
    <w:name w:val="xl58079"/>
    <w:basedOn w:val="a"/>
    <w:uiPriority w:val="99"/>
    <w:qFormat/>
    <w:rsid w:val="00947557"/>
    <w:pPr>
      <w:pBdr>
        <w:left w:val="single" w:sz="4" w:space="0" w:color="00000A"/>
        <w:bottom w:val="single" w:sz="4" w:space="0" w:color="00000A"/>
        <w:right w:val="single" w:sz="4" w:space="0" w:color="00000A"/>
      </w:pBdr>
      <w:shd w:val="clear" w:color="000000" w:fill="8DB4E2"/>
      <w:spacing w:beforeAutospacing="1" w:afterAutospacing="1"/>
      <w:textAlignment w:val="center"/>
    </w:pPr>
    <w:rPr>
      <w:rFonts w:ascii="Arial" w:eastAsia="Times New Roman" w:hAnsi="Arial" w:cs="Arial"/>
      <w:sz w:val="24"/>
      <w:szCs w:val="24"/>
      <w:lang w:eastAsia="ru-RU"/>
    </w:rPr>
  </w:style>
  <w:style w:type="paragraph" w:customStyle="1" w:styleId="xl58080">
    <w:name w:val="xl58080"/>
    <w:basedOn w:val="a"/>
    <w:uiPriority w:val="99"/>
    <w:qFormat/>
    <w:rsid w:val="00947557"/>
    <w:pPr>
      <w:shd w:val="clear" w:color="000000" w:fill="FFFFFF"/>
      <w:spacing w:beforeAutospacing="1" w:afterAutospacing="1"/>
      <w:jc w:val="left"/>
    </w:pPr>
    <w:rPr>
      <w:rFonts w:ascii="Times New Roman" w:eastAsia="Times New Roman" w:hAnsi="Times New Roman" w:cs="Times New Roman"/>
      <w:sz w:val="24"/>
      <w:szCs w:val="24"/>
      <w:lang w:eastAsia="ru-RU"/>
    </w:rPr>
  </w:style>
  <w:style w:type="paragraph" w:customStyle="1" w:styleId="xl58081">
    <w:name w:val="xl58081"/>
    <w:basedOn w:val="a"/>
    <w:uiPriority w:val="99"/>
    <w:qFormat/>
    <w:rsid w:val="00947557"/>
    <w:pPr>
      <w:shd w:val="clear" w:color="000000" w:fill="FFFFFF"/>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8082">
    <w:name w:val="xl5808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E26B0A"/>
      <w:spacing w:beforeAutospacing="1" w:afterAutospacing="1"/>
      <w:jc w:val="left"/>
      <w:textAlignment w:val="center"/>
    </w:pPr>
    <w:rPr>
      <w:rFonts w:ascii="Arial" w:eastAsia="Times New Roman" w:hAnsi="Arial" w:cs="Arial"/>
      <w:sz w:val="20"/>
      <w:szCs w:val="20"/>
      <w:lang w:eastAsia="ru-RU"/>
    </w:rPr>
  </w:style>
  <w:style w:type="paragraph" w:customStyle="1" w:styleId="xl58083">
    <w:name w:val="xl5808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FF"/>
      <w:spacing w:beforeAutospacing="1" w:afterAutospacing="1"/>
      <w:jc w:val="left"/>
    </w:pPr>
    <w:rPr>
      <w:rFonts w:ascii="Arial" w:eastAsia="Times New Roman" w:hAnsi="Arial" w:cs="Arial"/>
      <w:sz w:val="24"/>
      <w:szCs w:val="24"/>
      <w:lang w:eastAsia="ru-RU"/>
    </w:rPr>
  </w:style>
  <w:style w:type="paragraph" w:customStyle="1" w:styleId="xl58084">
    <w:name w:val="xl5808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FBFBF"/>
      <w:spacing w:beforeAutospacing="1" w:afterAutospacing="1"/>
      <w:textAlignment w:val="center"/>
    </w:pPr>
    <w:rPr>
      <w:rFonts w:ascii="Arial" w:eastAsia="Times New Roman" w:hAnsi="Arial" w:cs="Arial"/>
      <w:sz w:val="24"/>
      <w:szCs w:val="24"/>
      <w:lang w:eastAsia="ru-RU"/>
    </w:rPr>
  </w:style>
  <w:style w:type="paragraph" w:customStyle="1" w:styleId="xl58085">
    <w:name w:val="xl5808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ABF8F"/>
      <w:spacing w:beforeAutospacing="1" w:afterAutospacing="1"/>
      <w:jc w:val="left"/>
      <w:textAlignment w:val="center"/>
    </w:pPr>
    <w:rPr>
      <w:rFonts w:ascii="Arial" w:eastAsia="Times New Roman" w:hAnsi="Arial" w:cs="Arial"/>
      <w:sz w:val="20"/>
      <w:szCs w:val="20"/>
      <w:lang w:eastAsia="ru-RU"/>
    </w:rPr>
  </w:style>
  <w:style w:type="paragraph" w:customStyle="1" w:styleId="xl58086">
    <w:name w:val="xl5808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CD5B4"/>
      <w:spacing w:beforeAutospacing="1" w:afterAutospacing="1"/>
      <w:jc w:val="left"/>
    </w:pPr>
    <w:rPr>
      <w:rFonts w:ascii="Arial" w:eastAsia="Times New Roman" w:hAnsi="Arial" w:cs="Arial"/>
      <w:sz w:val="24"/>
      <w:szCs w:val="24"/>
      <w:lang w:eastAsia="ru-RU"/>
    </w:rPr>
  </w:style>
  <w:style w:type="paragraph" w:customStyle="1" w:styleId="xl58087">
    <w:name w:val="xl58087"/>
    <w:basedOn w:val="a"/>
    <w:uiPriority w:val="99"/>
    <w:qFormat/>
    <w:rsid w:val="00947557"/>
    <w:pPr>
      <w:shd w:val="clear" w:color="000000" w:fill="92CDDC"/>
      <w:spacing w:beforeAutospacing="1" w:afterAutospacing="1"/>
      <w:jc w:val="left"/>
    </w:pPr>
    <w:rPr>
      <w:rFonts w:ascii="Arial" w:eastAsia="Times New Roman" w:hAnsi="Arial" w:cs="Arial"/>
      <w:sz w:val="24"/>
      <w:szCs w:val="24"/>
      <w:lang w:eastAsia="ru-RU"/>
    </w:rPr>
  </w:style>
  <w:style w:type="paragraph" w:customStyle="1" w:styleId="xl58088">
    <w:name w:val="xl5808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B7DEE8"/>
      <w:spacing w:beforeAutospacing="1" w:afterAutospacing="1"/>
      <w:jc w:val="left"/>
    </w:pPr>
    <w:rPr>
      <w:rFonts w:ascii="Arial" w:eastAsia="Times New Roman" w:hAnsi="Arial" w:cs="Arial"/>
      <w:sz w:val="24"/>
      <w:szCs w:val="24"/>
      <w:lang w:eastAsia="ru-RU"/>
    </w:rPr>
  </w:style>
  <w:style w:type="paragraph" w:customStyle="1" w:styleId="xl58089">
    <w:name w:val="xl5808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58090">
    <w:name w:val="xl58090"/>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pPr>
    <w:rPr>
      <w:rFonts w:ascii="Arial" w:eastAsia="Times New Roman" w:hAnsi="Arial" w:cs="Arial"/>
      <w:sz w:val="24"/>
      <w:szCs w:val="24"/>
      <w:lang w:eastAsia="ru-RU"/>
    </w:rPr>
  </w:style>
  <w:style w:type="paragraph" w:customStyle="1" w:styleId="xl58091">
    <w:name w:val="xl58091"/>
    <w:basedOn w:val="a"/>
    <w:uiPriority w:val="99"/>
    <w:qFormat/>
    <w:rsid w:val="00947557"/>
    <w:pPr>
      <w:pBdr>
        <w:left w:val="single" w:sz="4" w:space="0" w:color="00000A"/>
        <w:bottom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58092">
    <w:name w:val="xl58092"/>
    <w:basedOn w:val="a"/>
    <w:uiPriority w:val="99"/>
    <w:qFormat/>
    <w:rsid w:val="00947557"/>
    <w:pPr>
      <w:pBdr>
        <w:top w:val="single" w:sz="4" w:space="0" w:color="00000A"/>
        <w:left w:val="single" w:sz="4" w:space="0" w:color="00000A"/>
        <w:right w:val="single" w:sz="4" w:space="0" w:color="00000A"/>
      </w:pBdr>
      <w:shd w:val="clear" w:color="000000" w:fill="FFFF00"/>
      <w:spacing w:beforeAutospacing="1" w:afterAutospacing="1"/>
      <w:textAlignment w:val="center"/>
    </w:pPr>
    <w:rPr>
      <w:rFonts w:ascii="Arial" w:eastAsia="Times New Roman" w:hAnsi="Arial" w:cs="Arial"/>
      <w:sz w:val="24"/>
      <w:szCs w:val="24"/>
      <w:lang w:eastAsia="ru-RU"/>
    </w:rPr>
  </w:style>
  <w:style w:type="paragraph" w:customStyle="1" w:styleId="xl2489">
    <w:name w:val="xl2489"/>
    <w:basedOn w:val="a"/>
    <w:uiPriority w:val="99"/>
    <w:qFormat/>
    <w:rsid w:val="00947557"/>
    <w:pPr>
      <w:spacing w:beforeAutospacing="1" w:afterAutospacing="1"/>
      <w:jc w:val="left"/>
    </w:pPr>
    <w:rPr>
      <w:rFonts w:ascii="Times New Roman" w:eastAsia="Times New Roman" w:hAnsi="Times New Roman" w:cs="Times New Roman"/>
      <w:sz w:val="20"/>
      <w:szCs w:val="20"/>
      <w:lang w:eastAsia="ru-RU"/>
    </w:rPr>
  </w:style>
  <w:style w:type="paragraph" w:customStyle="1" w:styleId="xl2490">
    <w:name w:val="xl2490"/>
    <w:basedOn w:val="a"/>
    <w:uiPriority w:val="99"/>
    <w:qFormat/>
    <w:rsid w:val="00947557"/>
    <w:pPr>
      <w:shd w:val="clear" w:color="000000" w:fill="C5D9F1"/>
      <w:spacing w:beforeAutospacing="1" w:afterAutospacing="1"/>
      <w:jc w:val="left"/>
    </w:pPr>
    <w:rPr>
      <w:rFonts w:ascii="Times New Roman" w:eastAsia="Times New Roman" w:hAnsi="Times New Roman" w:cs="Times New Roman"/>
      <w:sz w:val="20"/>
      <w:szCs w:val="20"/>
      <w:lang w:eastAsia="ru-RU"/>
    </w:rPr>
  </w:style>
  <w:style w:type="paragraph" w:customStyle="1" w:styleId="xl2491">
    <w:name w:val="xl2491"/>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2">
    <w:name w:val="xl249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3">
    <w:name w:val="xl249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4">
    <w:name w:val="xl249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5">
    <w:name w:val="xl249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6">
    <w:name w:val="xl2496"/>
    <w:basedOn w:val="a"/>
    <w:uiPriority w:val="99"/>
    <w:qFormat/>
    <w:rsid w:val="00947557"/>
    <w:pPr>
      <w:pBdr>
        <w:top w:val="single" w:sz="4" w:space="0" w:color="00000A"/>
        <w:left w:val="single" w:sz="4" w:space="0" w:color="00000A"/>
        <w:right w:val="single" w:sz="4" w:space="0" w:color="00000A"/>
      </w:pBdr>
      <w:shd w:val="clear" w:color="000000" w:fill="C5D9F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7">
    <w:name w:val="xl2497"/>
    <w:basedOn w:val="a"/>
    <w:uiPriority w:val="99"/>
    <w:qFormat/>
    <w:rsid w:val="00947557"/>
    <w:pPr>
      <w:pBdr>
        <w:top w:val="single" w:sz="4" w:space="0" w:color="00000A"/>
        <w:left w:val="single" w:sz="4" w:space="0" w:color="00000A"/>
        <w:right w:val="single" w:sz="4" w:space="0" w:color="00000A"/>
      </w:pBdr>
      <w:shd w:val="clear" w:color="000000" w:fill="C5D9F1"/>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2498">
    <w:name w:val="xl2498"/>
    <w:basedOn w:val="a"/>
    <w:uiPriority w:val="99"/>
    <w:qFormat/>
    <w:rsid w:val="00947557"/>
    <w:pPr>
      <w:pBdr>
        <w:top w:val="single" w:sz="8"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499">
    <w:name w:val="xl2499"/>
    <w:basedOn w:val="a"/>
    <w:uiPriority w:val="99"/>
    <w:qFormat/>
    <w:rsid w:val="00947557"/>
    <w:pPr>
      <w:pBdr>
        <w:top w:val="single" w:sz="8"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0">
    <w:name w:val="xl2500"/>
    <w:basedOn w:val="a"/>
    <w:uiPriority w:val="99"/>
    <w:qFormat/>
    <w:rsid w:val="00947557"/>
    <w:pPr>
      <w:pBdr>
        <w:top w:val="single" w:sz="4"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1">
    <w:name w:val="xl2501"/>
    <w:basedOn w:val="a"/>
    <w:uiPriority w:val="99"/>
    <w:qFormat/>
    <w:rsid w:val="00947557"/>
    <w:pPr>
      <w:pBdr>
        <w:top w:val="single" w:sz="4" w:space="0" w:color="00000A"/>
        <w:left w:val="single" w:sz="4" w:space="0" w:color="00000A"/>
        <w:bottom w:val="single" w:sz="4" w:space="0" w:color="00000A"/>
        <w:right w:val="single" w:sz="8"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2">
    <w:name w:val="xl2502"/>
    <w:basedOn w:val="a"/>
    <w:uiPriority w:val="99"/>
    <w:qFormat/>
    <w:rsid w:val="00947557"/>
    <w:pPr>
      <w:pBdr>
        <w:top w:val="single" w:sz="4" w:space="0" w:color="00000A"/>
        <w:left w:val="single" w:sz="4" w:space="0" w:color="00000A"/>
        <w:bottom w:val="single" w:sz="8"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3">
    <w:name w:val="xl2503"/>
    <w:basedOn w:val="a"/>
    <w:uiPriority w:val="99"/>
    <w:qFormat/>
    <w:rsid w:val="00947557"/>
    <w:pPr>
      <w:pBdr>
        <w:top w:val="single" w:sz="4"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4">
    <w:name w:val="xl2504"/>
    <w:basedOn w:val="a"/>
    <w:uiPriority w:val="99"/>
    <w:qFormat/>
    <w:rsid w:val="00947557"/>
    <w:pPr>
      <w:pBdr>
        <w:top w:val="single" w:sz="4" w:space="0" w:color="00000A"/>
        <w:left w:val="single" w:sz="4" w:space="0" w:color="00000A"/>
        <w:bottom w:val="single" w:sz="4" w:space="0" w:color="00000A"/>
        <w:right w:val="single" w:sz="8"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5">
    <w:name w:val="xl2505"/>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6">
    <w:name w:val="xl2506"/>
    <w:basedOn w:val="a"/>
    <w:uiPriority w:val="99"/>
    <w:qFormat/>
    <w:rsid w:val="00947557"/>
    <w:pPr>
      <w:pBdr>
        <w:top w:val="single" w:sz="4" w:space="0" w:color="00000A"/>
        <w:left w:val="single" w:sz="4" w:space="0" w:color="00000A"/>
        <w:bottom w:val="single" w:sz="8"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507">
    <w:name w:val="xl250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color w:val="FF0000"/>
      <w:sz w:val="20"/>
      <w:szCs w:val="20"/>
      <w:lang w:eastAsia="ru-RU"/>
    </w:rPr>
  </w:style>
  <w:style w:type="paragraph" w:customStyle="1" w:styleId="xl2508">
    <w:name w:val="xl250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8FFF8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36">
    <w:name w:val="xl21936"/>
    <w:basedOn w:val="a"/>
    <w:uiPriority w:val="99"/>
    <w:qFormat/>
    <w:rsid w:val="00947557"/>
    <w:pPr>
      <w:spacing w:beforeAutospacing="1" w:afterAutospacing="1"/>
      <w:jc w:val="left"/>
    </w:pPr>
    <w:rPr>
      <w:rFonts w:ascii="Times New Roman" w:eastAsia="Times New Roman" w:hAnsi="Times New Roman" w:cs="Times New Roman"/>
      <w:sz w:val="20"/>
      <w:szCs w:val="20"/>
      <w:lang w:eastAsia="ru-RU"/>
    </w:rPr>
  </w:style>
  <w:style w:type="paragraph" w:customStyle="1" w:styleId="xl21937">
    <w:name w:val="xl21937"/>
    <w:basedOn w:val="a"/>
    <w:uiPriority w:val="99"/>
    <w:qFormat/>
    <w:rsid w:val="00947557"/>
    <w:pPr>
      <w:shd w:val="clear" w:color="000000" w:fill="C5D9F1"/>
      <w:spacing w:beforeAutospacing="1" w:afterAutospacing="1"/>
      <w:jc w:val="left"/>
    </w:pPr>
    <w:rPr>
      <w:rFonts w:ascii="Times New Roman" w:eastAsia="Times New Roman" w:hAnsi="Times New Roman" w:cs="Times New Roman"/>
      <w:sz w:val="20"/>
      <w:szCs w:val="20"/>
      <w:lang w:eastAsia="ru-RU"/>
    </w:rPr>
  </w:style>
  <w:style w:type="paragraph" w:customStyle="1" w:styleId="xl21938">
    <w:name w:val="xl21938"/>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39">
    <w:name w:val="xl2193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0">
    <w:name w:val="xl21940"/>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1">
    <w:name w:val="xl21941"/>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2">
    <w:name w:val="xl2194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3">
    <w:name w:val="xl21943"/>
    <w:basedOn w:val="a"/>
    <w:uiPriority w:val="99"/>
    <w:qFormat/>
    <w:rsid w:val="00947557"/>
    <w:pPr>
      <w:pBdr>
        <w:top w:val="single" w:sz="4" w:space="0" w:color="00000A"/>
        <w:left w:val="single" w:sz="4" w:space="0" w:color="00000A"/>
        <w:right w:val="single" w:sz="4" w:space="0" w:color="00000A"/>
      </w:pBdr>
      <w:shd w:val="clear" w:color="000000" w:fill="C5D9F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4">
    <w:name w:val="xl21944"/>
    <w:basedOn w:val="a"/>
    <w:uiPriority w:val="99"/>
    <w:qFormat/>
    <w:rsid w:val="00947557"/>
    <w:pPr>
      <w:pBdr>
        <w:top w:val="single" w:sz="4" w:space="0" w:color="00000A"/>
        <w:left w:val="single" w:sz="4" w:space="0" w:color="00000A"/>
        <w:right w:val="single" w:sz="4" w:space="0" w:color="00000A"/>
      </w:pBdr>
      <w:shd w:val="clear" w:color="000000" w:fill="C5D9F1"/>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21945">
    <w:name w:val="xl21945"/>
    <w:basedOn w:val="a"/>
    <w:uiPriority w:val="99"/>
    <w:qFormat/>
    <w:rsid w:val="00947557"/>
    <w:pPr>
      <w:pBdr>
        <w:top w:val="single" w:sz="8"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6">
    <w:name w:val="xl21946"/>
    <w:basedOn w:val="a"/>
    <w:uiPriority w:val="99"/>
    <w:qFormat/>
    <w:rsid w:val="00947557"/>
    <w:pPr>
      <w:pBdr>
        <w:top w:val="single" w:sz="8"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7">
    <w:name w:val="xl21947"/>
    <w:basedOn w:val="a"/>
    <w:uiPriority w:val="99"/>
    <w:qFormat/>
    <w:rsid w:val="00947557"/>
    <w:pPr>
      <w:pBdr>
        <w:top w:val="single" w:sz="4"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8">
    <w:name w:val="xl21948"/>
    <w:basedOn w:val="a"/>
    <w:uiPriority w:val="99"/>
    <w:qFormat/>
    <w:rsid w:val="00947557"/>
    <w:pPr>
      <w:pBdr>
        <w:top w:val="single" w:sz="4" w:space="0" w:color="00000A"/>
        <w:left w:val="single" w:sz="4" w:space="0" w:color="00000A"/>
        <w:bottom w:val="single" w:sz="4" w:space="0" w:color="00000A"/>
        <w:right w:val="single" w:sz="8"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49">
    <w:name w:val="xl21949"/>
    <w:basedOn w:val="a"/>
    <w:uiPriority w:val="99"/>
    <w:qFormat/>
    <w:rsid w:val="00947557"/>
    <w:pPr>
      <w:pBdr>
        <w:top w:val="single" w:sz="4" w:space="0" w:color="00000A"/>
        <w:left w:val="single" w:sz="4" w:space="0" w:color="00000A"/>
        <w:bottom w:val="single" w:sz="8" w:space="0" w:color="00000A"/>
        <w:right w:val="single" w:sz="4"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50">
    <w:name w:val="xl21950"/>
    <w:basedOn w:val="a"/>
    <w:uiPriority w:val="99"/>
    <w:qFormat/>
    <w:rsid w:val="00947557"/>
    <w:pPr>
      <w:pBdr>
        <w:top w:val="single" w:sz="4" w:space="0" w:color="00000A"/>
        <w:left w:val="single" w:sz="4" w:space="0" w:color="00000A"/>
        <w:bottom w:val="single" w:sz="4" w:space="0" w:color="00000A"/>
        <w:right w:val="single" w:sz="8"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51">
    <w:name w:val="xl21951"/>
    <w:basedOn w:val="a"/>
    <w:uiPriority w:val="99"/>
    <w:qFormat/>
    <w:rsid w:val="00947557"/>
    <w:pPr>
      <w:pBdr>
        <w:top w:val="single" w:sz="4" w:space="0" w:color="00000A"/>
        <w:left w:val="single" w:sz="4" w:space="0" w:color="00000A"/>
        <w:bottom w:val="single" w:sz="4" w:space="0" w:color="00000A"/>
        <w:right w:val="single" w:sz="8" w:space="0" w:color="00000A"/>
      </w:pBdr>
      <w:shd w:val="clear" w:color="000000" w:fill="FFCC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52">
    <w:name w:val="xl21952"/>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53">
    <w:name w:val="xl21953"/>
    <w:basedOn w:val="a"/>
    <w:uiPriority w:val="99"/>
    <w:qFormat/>
    <w:rsid w:val="00947557"/>
    <w:pPr>
      <w:pBdr>
        <w:top w:val="single" w:sz="4" w:space="0" w:color="00000A"/>
        <w:left w:val="single" w:sz="4" w:space="0" w:color="00000A"/>
        <w:bottom w:val="single" w:sz="8" w:space="0" w:color="00000A"/>
        <w:right w:val="single" w:sz="4" w:space="0" w:color="00000A"/>
      </w:pBd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21954">
    <w:name w:val="xl2195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00"/>
      <w:spacing w:beforeAutospacing="1" w:afterAutospacing="1"/>
      <w:textAlignment w:val="center"/>
    </w:pPr>
    <w:rPr>
      <w:rFonts w:ascii="Times New Roman" w:eastAsia="Times New Roman" w:hAnsi="Times New Roman" w:cs="Times New Roman"/>
      <w:color w:val="FF0000"/>
      <w:sz w:val="20"/>
      <w:szCs w:val="20"/>
      <w:lang w:eastAsia="ru-RU"/>
    </w:rPr>
  </w:style>
  <w:style w:type="paragraph" w:customStyle="1" w:styleId="11110">
    <w:name w:val="_1.1.1.1."/>
    <w:basedOn w:val="4"/>
    <w:qFormat/>
    <w:rsid w:val="00947557"/>
    <w:pPr>
      <w:keepLines/>
      <w:tabs>
        <w:tab w:val="left" w:pos="1701"/>
      </w:tabs>
      <w:spacing w:after="120"/>
      <w:jc w:val="both"/>
    </w:pPr>
    <w:rPr>
      <w:rFonts w:eastAsiaTheme="majorEastAsia"/>
      <w:i/>
      <w:iCs/>
      <w:sz w:val="26"/>
      <w:szCs w:val="26"/>
    </w:rPr>
  </w:style>
  <w:style w:type="paragraph" w:customStyle="1" w:styleId="xl59461">
    <w:name w:val="xl59461"/>
    <w:basedOn w:val="a"/>
    <w:qFormat/>
    <w:rsid w:val="00947557"/>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2">
    <w:name w:val="xl59462"/>
    <w:basedOn w:val="a"/>
    <w:qFormat/>
    <w:rsid w:val="00947557"/>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3">
    <w:name w:val="xl5946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95B3D7"/>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4">
    <w:name w:val="xl5946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95B3D7"/>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5">
    <w:name w:val="xl5946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66">
    <w:name w:val="xl5946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67">
    <w:name w:val="xl5946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A9694"/>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8">
    <w:name w:val="xl5946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A9694"/>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69">
    <w:name w:val="xl5946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0">
    <w:name w:val="xl59470"/>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1">
    <w:name w:val="xl59471"/>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72">
    <w:name w:val="xl59472"/>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C4D79B"/>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73">
    <w:name w:val="xl5947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EBF1DE"/>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4">
    <w:name w:val="xl5947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EBF1DE"/>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5">
    <w:name w:val="xl5947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DE9D9"/>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6">
    <w:name w:val="xl5947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DE9D9"/>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7">
    <w:name w:val="xl5947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DE9D9"/>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78">
    <w:name w:val="xl5947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AEEF3"/>
      <w:spacing w:beforeAutospacing="1" w:afterAutospacing="1"/>
      <w:textAlignment w:val="center"/>
    </w:pPr>
    <w:rPr>
      <w:rFonts w:ascii="Times New Roman" w:eastAsia="Times New Roman" w:hAnsi="Times New Roman" w:cs="Times New Roman"/>
      <w:color w:val="808080"/>
      <w:sz w:val="24"/>
      <w:szCs w:val="24"/>
      <w:lang w:eastAsia="ru-RU"/>
    </w:rPr>
  </w:style>
  <w:style w:type="paragraph" w:customStyle="1" w:styleId="xl59479">
    <w:name w:val="xl5947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AEEF3"/>
      <w:spacing w:beforeAutospacing="1" w:afterAutospacing="1"/>
      <w:jc w:val="left"/>
    </w:pPr>
    <w:rPr>
      <w:rFonts w:ascii="Times New Roman" w:eastAsia="Times New Roman" w:hAnsi="Times New Roman" w:cs="Times New Roman"/>
      <w:color w:val="808080"/>
      <w:sz w:val="24"/>
      <w:szCs w:val="24"/>
      <w:lang w:eastAsia="ru-RU"/>
    </w:rPr>
  </w:style>
  <w:style w:type="paragraph" w:customStyle="1" w:styleId="xl59480">
    <w:name w:val="xl59480"/>
    <w:basedOn w:val="a"/>
    <w:uiPriority w:val="99"/>
    <w:qFormat/>
    <w:rsid w:val="00947557"/>
    <w:pPr>
      <w:pBdr>
        <w:top w:val="single" w:sz="4" w:space="0" w:color="00000A"/>
        <w:left w:val="single" w:sz="4" w:space="0" w:color="00000A"/>
        <w:right w:val="single" w:sz="4" w:space="0" w:color="00000A"/>
      </w:pBdr>
      <w:shd w:val="clear" w:color="000000" w:fill="95B3D7"/>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1">
    <w:name w:val="xl59481"/>
    <w:basedOn w:val="a"/>
    <w:uiPriority w:val="99"/>
    <w:qFormat/>
    <w:rsid w:val="00947557"/>
    <w:pPr>
      <w:pBdr>
        <w:left w:val="single" w:sz="4" w:space="0" w:color="00000A"/>
        <w:right w:val="single" w:sz="4" w:space="0" w:color="00000A"/>
      </w:pBdr>
      <w:shd w:val="clear" w:color="000000" w:fill="95B3D7"/>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2">
    <w:name w:val="xl59482"/>
    <w:basedOn w:val="a"/>
    <w:uiPriority w:val="99"/>
    <w:qFormat/>
    <w:rsid w:val="00947557"/>
    <w:pPr>
      <w:pBdr>
        <w:left w:val="single" w:sz="4" w:space="0" w:color="00000A"/>
        <w:bottom w:val="single" w:sz="4" w:space="0" w:color="00000A"/>
        <w:right w:val="single" w:sz="4" w:space="0" w:color="00000A"/>
      </w:pBdr>
      <w:shd w:val="clear" w:color="000000" w:fill="95B3D7"/>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3">
    <w:name w:val="xl59483"/>
    <w:basedOn w:val="a"/>
    <w:uiPriority w:val="99"/>
    <w:qFormat/>
    <w:rsid w:val="00947557"/>
    <w:pPr>
      <w:pBdr>
        <w:top w:val="single" w:sz="4" w:space="0" w:color="00000A"/>
        <w:left w:val="single" w:sz="4" w:space="0" w:color="00000A"/>
        <w:right w:val="single" w:sz="4" w:space="0" w:color="00000A"/>
      </w:pBdr>
      <w:shd w:val="clear" w:color="000000" w:fill="DA9694"/>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4">
    <w:name w:val="xl59484"/>
    <w:basedOn w:val="a"/>
    <w:uiPriority w:val="99"/>
    <w:qFormat/>
    <w:rsid w:val="00947557"/>
    <w:pPr>
      <w:pBdr>
        <w:left w:val="single" w:sz="4" w:space="0" w:color="00000A"/>
        <w:right w:val="single" w:sz="4" w:space="0" w:color="00000A"/>
      </w:pBdr>
      <w:shd w:val="clear" w:color="000000" w:fill="DA9694"/>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5">
    <w:name w:val="xl59485"/>
    <w:basedOn w:val="a"/>
    <w:uiPriority w:val="99"/>
    <w:qFormat/>
    <w:rsid w:val="00947557"/>
    <w:pPr>
      <w:pBdr>
        <w:left w:val="single" w:sz="4" w:space="0" w:color="00000A"/>
        <w:bottom w:val="single" w:sz="4" w:space="0" w:color="00000A"/>
        <w:right w:val="single" w:sz="4" w:space="0" w:color="00000A"/>
      </w:pBdr>
      <w:shd w:val="clear" w:color="000000" w:fill="DA9694"/>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6">
    <w:name w:val="xl59486"/>
    <w:basedOn w:val="a"/>
    <w:uiPriority w:val="99"/>
    <w:qFormat/>
    <w:rsid w:val="00947557"/>
    <w:pPr>
      <w:pBdr>
        <w:top w:val="single" w:sz="4" w:space="0" w:color="00000A"/>
        <w:left w:val="single" w:sz="4" w:space="0" w:color="00000A"/>
        <w:right w:val="single" w:sz="4" w:space="0" w:color="00000A"/>
      </w:pBdr>
      <w:shd w:val="clear" w:color="000000" w:fill="C4D79B"/>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7">
    <w:name w:val="xl59487"/>
    <w:basedOn w:val="a"/>
    <w:uiPriority w:val="99"/>
    <w:qFormat/>
    <w:rsid w:val="00947557"/>
    <w:pPr>
      <w:pBdr>
        <w:left w:val="single" w:sz="4" w:space="0" w:color="00000A"/>
        <w:right w:val="single" w:sz="4" w:space="0" w:color="00000A"/>
      </w:pBdr>
      <w:shd w:val="clear" w:color="000000" w:fill="C4D79B"/>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88">
    <w:name w:val="xl59488"/>
    <w:basedOn w:val="a"/>
    <w:uiPriority w:val="99"/>
    <w:qFormat/>
    <w:rsid w:val="00947557"/>
    <w:pPr>
      <w:pBdr>
        <w:left w:val="single" w:sz="4" w:space="0" w:color="00000A"/>
        <w:bottom w:val="single" w:sz="4" w:space="0" w:color="00000A"/>
        <w:right w:val="single" w:sz="4" w:space="0" w:color="00000A"/>
      </w:pBdr>
      <w:shd w:val="clear" w:color="000000" w:fill="C4D79B"/>
      <w:spacing w:beforeAutospacing="1" w:afterAutospacing="1"/>
      <w:textAlignment w:val="center"/>
    </w:pPr>
    <w:rPr>
      <w:rFonts w:ascii="Times New Roman" w:eastAsia="Times New Roman" w:hAnsi="Times New Roman" w:cs="Times New Roman"/>
      <w:sz w:val="24"/>
      <w:szCs w:val="24"/>
      <w:lang w:eastAsia="ru-RU"/>
    </w:rPr>
  </w:style>
  <w:style w:type="paragraph" w:styleId="28">
    <w:name w:val="List Bullet 2"/>
    <w:basedOn w:val="a"/>
    <w:unhideWhenUsed/>
    <w:qFormat/>
    <w:rsid w:val="00947557"/>
    <w:pPr>
      <w:tabs>
        <w:tab w:val="left" w:pos="643"/>
      </w:tabs>
      <w:spacing w:after="200" w:line="276" w:lineRule="auto"/>
      <w:ind w:left="643" w:hanging="360"/>
      <w:contextualSpacing/>
      <w:jc w:val="left"/>
    </w:pPr>
    <w:rPr>
      <w:rFonts w:eastAsiaTheme="minorEastAsia"/>
      <w:lang w:eastAsia="ru-RU"/>
    </w:rPr>
  </w:style>
  <w:style w:type="paragraph" w:customStyle="1" w:styleId="19">
    <w:name w:val="Для таблицы (приложения 1)"/>
    <w:basedOn w:val="a"/>
    <w:autoRedefine/>
    <w:qFormat/>
    <w:rsid w:val="00947557"/>
    <w:pPr>
      <w:widowControl w:val="0"/>
      <w:spacing w:line="240" w:lineRule="atLeast"/>
      <w:ind w:left="33" w:hanging="33"/>
      <w:textAlignment w:val="baseline"/>
    </w:pPr>
    <w:rPr>
      <w:rFonts w:ascii="Arial" w:eastAsia="Times New Roman" w:hAnsi="Arial" w:cs="Arial"/>
      <w:color w:val="000000" w:themeColor="text1" w:themeShade="BF"/>
      <w:sz w:val="16"/>
      <w:szCs w:val="16"/>
      <w:lang w:eastAsia="ru-RU"/>
    </w:rPr>
  </w:style>
  <w:style w:type="paragraph" w:customStyle="1" w:styleId="1a">
    <w:name w:val="Стиль Для таблицы (приложения 1) + По правому краю"/>
    <w:basedOn w:val="19"/>
    <w:qFormat/>
    <w:rsid w:val="00947557"/>
    <w:rPr>
      <w:rFonts w:cs="Times New Roman"/>
      <w:szCs w:val="20"/>
    </w:rPr>
  </w:style>
  <w:style w:type="paragraph" w:customStyle="1" w:styleId="xl60187">
    <w:name w:val="xl60187"/>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188">
    <w:name w:val="xl60188"/>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b/>
      <w:bCs/>
      <w:sz w:val="20"/>
      <w:szCs w:val="20"/>
      <w:lang w:eastAsia="ru-RU"/>
    </w:rPr>
  </w:style>
  <w:style w:type="paragraph" w:customStyle="1" w:styleId="xl60189">
    <w:name w:val="xl60189"/>
    <w:basedOn w:val="a"/>
    <w:uiPriority w:val="99"/>
    <w:qFormat/>
    <w:rsid w:val="00947557"/>
    <w:pPr>
      <w:spacing w:beforeAutospacing="1" w:afterAutospacing="1"/>
    </w:pPr>
    <w:rPr>
      <w:rFonts w:ascii="Times New Roman" w:eastAsia="Times New Roman" w:hAnsi="Times New Roman" w:cs="Times New Roman"/>
      <w:sz w:val="20"/>
      <w:szCs w:val="20"/>
      <w:lang w:eastAsia="ru-RU"/>
    </w:rPr>
  </w:style>
  <w:style w:type="paragraph" w:customStyle="1" w:styleId="xl60190">
    <w:name w:val="xl60190"/>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jc w:val="left"/>
    </w:pPr>
    <w:rPr>
      <w:rFonts w:ascii="Times New Roman" w:eastAsia="Times New Roman" w:hAnsi="Times New Roman" w:cs="Times New Roman"/>
      <w:sz w:val="20"/>
      <w:szCs w:val="20"/>
      <w:lang w:eastAsia="ru-RU"/>
    </w:rPr>
  </w:style>
  <w:style w:type="paragraph" w:customStyle="1" w:styleId="xl60191">
    <w:name w:val="xl60191"/>
    <w:basedOn w:val="a"/>
    <w:uiPriority w:val="99"/>
    <w:qFormat/>
    <w:rsid w:val="00947557"/>
    <w:pPr>
      <w:pBdr>
        <w:top w:val="single" w:sz="8" w:space="0" w:color="00000A"/>
        <w:left w:val="single" w:sz="8" w:space="0" w:color="00000A"/>
        <w:bottom w:val="single" w:sz="8" w:space="0" w:color="00000A"/>
        <w:right w:val="single" w:sz="4" w:space="0" w:color="00000A"/>
      </w:pBdr>
      <w:shd w:val="clear" w:color="000000" w:fill="FFFF00"/>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192">
    <w:name w:val="xl60192"/>
    <w:basedOn w:val="a"/>
    <w:uiPriority w:val="99"/>
    <w:qFormat/>
    <w:rsid w:val="00947557"/>
    <w:pPr>
      <w:pBdr>
        <w:top w:val="single" w:sz="8" w:space="0" w:color="00000A"/>
        <w:left w:val="single" w:sz="4" w:space="0" w:color="00000A"/>
        <w:bottom w:val="single" w:sz="8" w:space="0" w:color="00000A"/>
        <w:right w:val="single" w:sz="4" w:space="0" w:color="00000A"/>
      </w:pBdr>
      <w:shd w:val="clear" w:color="000000" w:fill="FFFF00"/>
      <w:spacing w:beforeAutospacing="1" w:afterAutospacing="1"/>
    </w:pPr>
    <w:rPr>
      <w:rFonts w:ascii="Times New Roman" w:eastAsia="Times New Roman" w:hAnsi="Times New Roman" w:cs="Times New Roman"/>
      <w:b/>
      <w:bCs/>
      <w:sz w:val="20"/>
      <w:szCs w:val="20"/>
      <w:lang w:eastAsia="ru-RU"/>
    </w:rPr>
  </w:style>
  <w:style w:type="paragraph" w:customStyle="1" w:styleId="xl60193">
    <w:name w:val="xl60193"/>
    <w:basedOn w:val="a"/>
    <w:uiPriority w:val="99"/>
    <w:qFormat/>
    <w:rsid w:val="00947557"/>
    <w:pPr>
      <w:pBdr>
        <w:top w:val="single" w:sz="8" w:space="0" w:color="00000A"/>
        <w:left w:val="single" w:sz="4" w:space="0" w:color="00000A"/>
        <w:bottom w:val="single" w:sz="8" w:space="0" w:color="00000A"/>
        <w:right w:val="single" w:sz="4" w:space="0" w:color="00000A"/>
      </w:pBdr>
      <w:shd w:val="clear" w:color="000000" w:fill="FFFF00"/>
      <w:spacing w:beforeAutospacing="1" w:afterAutospacing="1"/>
    </w:pPr>
    <w:rPr>
      <w:rFonts w:ascii="Times New Roman" w:eastAsia="Times New Roman" w:hAnsi="Times New Roman" w:cs="Times New Roman"/>
      <w:b/>
      <w:bCs/>
      <w:sz w:val="20"/>
      <w:szCs w:val="20"/>
      <w:lang w:eastAsia="ru-RU"/>
    </w:rPr>
  </w:style>
  <w:style w:type="paragraph" w:customStyle="1" w:styleId="xl60194">
    <w:name w:val="xl60194"/>
    <w:basedOn w:val="a"/>
    <w:uiPriority w:val="99"/>
    <w:qFormat/>
    <w:rsid w:val="00947557"/>
    <w:pPr>
      <w:pBdr>
        <w:top w:val="single" w:sz="8" w:space="0" w:color="00000A"/>
        <w:left w:val="single" w:sz="4" w:space="0" w:color="00000A"/>
        <w:bottom w:val="single" w:sz="8" w:space="0" w:color="00000A"/>
        <w:right w:val="single" w:sz="4" w:space="0" w:color="00000A"/>
      </w:pBdr>
      <w:shd w:val="clear" w:color="000000" w:fill="FFFF00"/>
      <w:spacing w:beforeAutospacing="1" w:afterAutospacing="1"/>
    </w:pPr>
    <w:rPr>
      <w:rFonts w:ascii="Times New Roman" w:eastAsia="Times New Roman" w:hAnsi="Times New Roman" w:cs="Times New Roman"/>
      <w:b/>
      <w:bCs/>
      <w:sz w:val="20"/>
      <w:szCs w:val="20"/>
      <w:lang w:eastAsia="ru-RU"/>
    </w:rPr>
  </w:style>
  <w:style w:type="paragraph" w:customStyle="1" w:styleId="xl60195">
    <w:name w:val="xl60195"/>
    <w:basedOn w:val="a"/>
    <w:uiPriority w:val="99"/>
    <w:qFormat/>
    <w:rsid w:val="00947557"/>
    <w:pPr>
      <w:spacing w:beforeAutospacing="1" w:afterAutospacing="1"/>
      <w:jc w:val="left"/>
    </w:pPr>
    <w:rPr>
      <w:rFonts w:ascii="Times New Roman" w:eastAsia="Times New Roman" w:hAnsi="Times New Roman" w:cs="Times New Roman"/>
      <w:b/>
      <w:bCs/>
      <w:sz w:val="24"/>
      <w:szCs w:val="24"/>
      <w:lang w:eastAsia="ru-RU"/>
    </w:rPr>
  </w:style>
  <w:style w:type="paragraph" w:customStyle="1" w:styleId="xl60196">
    <w:name w:val="xl60196"/>
    <w:basedOn w:val="a"/>
    <w:uiPriority w:val="99"/>
    <w:qFormat/>
    <w:rsid w:val="00947557"/>
    <w:pPr>
      <w:pBdr>
        <w:left w:val="single" w:sz="8" w:space="0" w:color="00000A"/>
        <w:bottom w:val="single" w:sz="4" w:space="0" w:color="00000A"/>
        <w:right w:val="single" w:sz="8" w:space="0" w:color="00000A"/>
      </w:pBdr>
      <w:shd w:val="clear" w:color="000000" w:fill="9FFFED"/>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197">
    <w:name w:val="xl60197"/>
    <w:basedOn w:val="a"/>
    <w:uiPriority w:val="99"/>
    <w:qFormat/>
    <w:rsid w:val="00947557"/>
    <w:pPr>
      <w:pBdr>
        <w:left w:val="single" w:sz="8" w:space="0" w:color="00000A"/>
        <w:bottom w:val="single" w:sz="4" w:space="0" w:color="00000A"/>
        <w:right w:val="single" w:sz="8"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198">
    <w:name w:val="xl60198"/>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9FFFED"/>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199">
    <w:name w:val="xl60199"/>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0">
    <w:name w:val="xl60200"/>
    <w:basedOn w:val="a"/>
    <w:uiPriority w:val="99"/>
    <w:qFormat/>
    <w:rsid w:val="00947557"/>
    <w:pPr>
      <w:pBdr>
        <w:top w:val="single" w:sz="4" w:space="0" w:color="00000A"/>
        <w:bottom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1">
    <w:name w:val="xl60201"/>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2">
    <w:name w:val="xl60202"/>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9FFFED"/>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03">
    <w:name w:val="xl60203"/>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9FFFED"/>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04">
    <w:name w:val="xl60204"/>
    <w:basedOn w:val="a"/>
    <w:uiPriority w:val="99"/>
    <w:qFormat/>
    <w:rsid w:val="00947557"/>
    <w:pPr>
      <w:pBdr>
        <w:top w:val="single" w:sz="4" w:space="0" w:color="00000A"/>
        <w:left w:val="single" w:sz="8" w:space="0" w:color="00000A"/>
        <w:right w:val="single" w:sz="8" w:space="0" w:color="00000A"/>
      </w:pBdr>
      <w:shd w:val="clear" w:color="000000" w:fill="9FFFED"/>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05">
    <w:name w:val="xl60205"/>
    <w:basedOn w:val="a"/>
    <w:uiPriority w:val="99"/>
    <w:qFormat/>
    <w:rsid w:val="00947557"/>
    <w:pPr>
      <w:pBdr>
        <w:top w:val="single" w:sz="4" w:space="0" w:color="00000A"/>
        <w:left w:val="single" w:sz="8" w:space="0" w:color="00000A"/>
        <w:right w:val="single" w:sz="8"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6">
    <w:name w:val="xl60206"/>
    <w:basedOn w:val="a"/>
    <w:uiPriority w:val="99"/>
    <w:qFormat/>
    <w:rsid w:val="00947557"/>
    <w:pPr>
      <w:pBdr>
        <w:top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7">
    <w:name w:val="xl60207"/>
    <w:basedOn w:val="a"/>
    <w:uiPriority w:val="99"/>
    <w:qFormat/>
    <w:rsid w:val="00947557"/>
    <w:pPr>
      <w:pBdr>
        <w:top w:val="single" w:sz="4" w:space="0" w:color="00000A"/>
        <w:left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08">
    <w:name w:val="xl60208"/>
    <w:basedOn w:val="a"/>
    <w:uiPriority w:val="99"/>
    <w:qFormat/>
    <w:rsid w:val="00947557"/>
    <w:pPr>
      <w:pBdr>
        <w:top w:val="single" w:sz="8" w:space="0" w:color="00000A"/>
        <w:left w:val="single" w:sz="8" w:space="0" w:color="00000A"/>
        <w:bottom w:val="single" w:sz="4" w:space="0" w:color="00000A"/>
      </w:pBdr>
      <w:shd w:val="clear" w:color="000000" w:fill="FFD9D9"/>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209">
    <w:name w:val="xl60209"/>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D9D9"/>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10">
    <w:name w:val="xl60210"/>
    <w:basedOn w:val="a"/>
    <w:uiPriority w:val="99"/>
    <w:qFormat/>
    <w:rsid w:val="00947557"/>
    <w:pPr>
      <w:pBdr>
        <w:top w:val="single" w:sz="8"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b/>
      <w:bCs/>
      <w:sz w:val="20"/>
      <w:szCs w:val="20"/>
      <w:lang w:eastAsia="ru-RU"/>
    </w:rPr>
  </w:style>
  <w:style w:type="paragraph" w:customStyle="1" w:styleId="xl60211">
    <w:name w:val="xl60211"/>
    <w:basedOn w:val="a"/>
    <w:uiPriority w:val="99"/>
    <w:qFormat/>
    <w:rsid w:val="00947557"/>
    <w:pPr>
      <w:pBdr>
        <w:top w:val="single" w:sz="8" w:space="0" w:color="00000A"/>
        <w:left w:val="single" w:sz="4"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b/>
      <w:bCs/>
      <w:sz w:val="20"/>
      <w:szCs w:val="20"/>
      <w:lang w:eastAsia="ru-RU"/>
    </w:rPr>
  </w:style>
  <w:style w:type="paragraph" w:customStyle="1" w:styleId="xl60212">
    <w:name w:val="xl60212"/>
    <w:basedOn w:val="a"/>
    <w:uiPriority w:val="99"/>
    <w:qFormat/>
    <w:rsid w:val="00947557"/>
    <w:pPr>
      <w:pBdr>
        <w:top w:val="single" w:sz="4" w:space="0" w:color="00000A"/>
        <w:left w:val="single" w:sz="8" w:space="0" w:color="00000A"/>
        <w:bottom w:val="single" w:sz="4" w:space="0" w:color="00000A"/>
      </w:pBdr>
      <w:shd w:val="clear" w:color="000000" w:fill="FFD9D9"/>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13">
    <w:name w:val="xl60213"/>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D9D9"/>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14">
    <w:name w:val="xl60214"/>
    <w:basedOn w:val="a"/>
    <w:uiPriority w:val="99"/>
    <w:qFormat/>
    <w:rsid w:val="00947557"/>
    <w:pPr>
      <w:pBdr>
        <w:top w:val="single" w:sz="4"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sz w:val="20"/>
      <w:szCs w:val="20"/>
      <w:lang w:eastAsia="ru-RU"/>
    </w:rPr>
  </w:style>
  <w:style w:type="paragraph" w:customStyle="1" w:styleId="xl60215">
    <w:name w:val="xl6021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sz w:val="20"/>
      <w:szCs w:val="20"/>
      <w:lang w:eastAsia="ru-RU"/>
    </w:rPr>
  </w:style>
  <w:style w:type="paragraph" w:customStyle="1" w:styleId="xl60216">
    <w:name w:val="xl6021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sz w:val="20"/>
      <w:szCs w:val="20"/>
      <w:lang w:eastAsia="ru-RU"/>
    </w:rPr>
  </w:style>
  <w:style w:type="paragraph" w:customStyle="1" w:styleId="xl60217">
    <w:name w:val="xl60217"/>
    <w:basedOn w:val="a"/>
    <w:uiPriority w:val="99"/>
    <w:qFormat/>
    <w:rsid w:val="00947557"/>
    <w:pPr>
      <w:pBdr>
        <w:top w:val="single" w:sz="4" w:space="0" w:color="00000A"/>
        <w:left w:val="single" w:sz="8" w:space="0" w:color="00000A"/>
        <w:bottom w:val="single" w:sz="4" w:space="0" w:color="00000A"/>
      </w:pBdr>
      <w:shd w:val="clear" w:color="000000" w:fill="FFD9D9"/>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218">
    <w:name w:val="xl6021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pPr>
    <w:rPr>
      <w:rFonts w:ascii="Times New Roman" w:eastAsia="Times New Roman" w:hAnsi="Times New Roman" w:cs="Times New Roman"/>
      <w:sz w:val="20"/>
      <w:szCs w:val="20"/>
      <w:lang w:eastAsia="ru-RU"/>
    </w:rPr>
  </w:style>
  <w:style w:type="paragraph" w:customStyle="1" w:styleId="xl60219">
    <w:name w:val="xl6021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20">
    <w:name w:val="xl60220"/>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21">
    <w:name w:val="xl60221"/>
    <w:basedOn w:val="a"/>
    <w:uiPriority w:val="99"/>
    <w:qFormat/>
    <w:rsid w:val="00947557"/>
    <w:pPr>
      <w:pBdr>
        <w:top w:val="single" w:sz="4" w:space="0" w:color="00000A"/>
        <w:left w:val="single" w:sz="8" w:space="0" w:color="00000A"/>
        <w:bottom w:val="single" w:sz="4" w:space="0" w:color="00000A"/>
      </w:pBdr>
      <w:shd w:val="clear" w:color="000000" w:fill="FFD9D9"/>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22">
    <w:name w:val="xl60222"/>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FF66"/>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223">
    <w:name w:val="xl60223"/>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24">
    <w:name w:val="xl60224"/>
    <w:basedOn w:val="a"/>
    <w:uiPriority w:val="99"/>
    <w:qFormat/>
    <w:rsid w:val="00947557"/>
    <w:pPr>
      <w:pBdr>
        <w:top w:val="single" w:sz="8" w:space="0" w:color="00000A"/>
        <w:bottom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25">
    <w:name w:val="xl60225"/>
    <w:basedOn w:val="a"/>
    <w:uiPriority w:val="99"/>
    <w:qFormat/>
    <w:rsid w:val="00947557"/>
    <w:pPr>
      <w:pBdr>
        <w:top w:val="single" w:sz="8" w:space="0" w:color="00000A"/>
        <w:left w:val="single" w:sz="4" w:space="0" w:color="00000A"/>
        <w:bottom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26">
    <w:name w:val="xl60226"/>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FF66"/>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27">
    <w:name w:val="xl60227"/>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28">
    <w:name w:val="xl60228"/>
    <w:basedOn w:val="a"/>
    <w:uiPriority w:val="99"/>
    <w:qFormat/>
    <w:rsid w:val="00947557"/>
    <w:pPr>
      <w:pBdr>
        <w:top w:val="single" w:sz="4" w:space="0" w:color="00000A"/>
        <w:bottom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29">
    <w:name w:val="xl60229"/>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30">
    <w:name w:val="xl60230"/>
    <w:basedOn w:val="a"/>
    <w:uiPriority w:val="99"/>
    <w:qFormat/>
    <w:rsid w:val="00947557"/>
    <w:pPr>
      <w:pBdr>
        <w:top w:val="single" w:sz="4" w:space="0" w:color="00000A"/>
        <w:left w:val="single" w:sz="4" w:space="0" w:color="00000A"/>
        <w:bottom w:val="single" w:sz="4"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31">
    <w:name w:val="xl60231"/>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FF66"/>
      <w:spacing w:beforeAutospacing="1" w:afterAutospacing="1"/>
    </w:pPr>
    <w:rPr>
      <w:rFonts w:ascii="Times New Roman" w:eastAsia="Times New Roman" w:hAnsi="Times New Roman" w:cs="Times New Roman"/>
      <w:sz w:val="20"/>
      <w:szCs w:val="20"/>
      <w:lang w:eastAsia="ru-RU"/>
    </w:rPr>
  </w:style>
  <w:style w:type="paragraph" w:customStyle="1" w:styleId="xl60232">
    <w:name w:val="xl60232"/>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FF66"/>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233">
    <w:name w:val="xl60233"/>
    <w:basedOn w:val="a"/>
    <w:uiPriority w:val="99"/>
    <w:qFormat/>
    <w:rsid w:val="00947557"/>
    <w:pPr>
      <w:pBdr>
        <w:top w:val="single" w:sz="4" w:space="0" w:color="00000A"/>
        <w:left w:val="single" w:sz="8" w:space="0" w:color="00000A"/>
        <w:bottom w:val="single" w:sz="4"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34">
    <w:name w:val="xl60234"/>
    <w:basedOn w:val="a"/>
    <w:uiPriority w:val="99"/>
    <w:qFormat/>
    <w:rsid w:val="00947557"/>
    <w:pPr>
      <w:pBdr>
        <w:top w:val="single" w:sz="4" w:space="0" w:color="00000A"/>
        <w:left w:val="single" w:sz="8" w:space="0" w:color="00000A"/>
        <w:right w:val="single" w:sz="8" w:space="0" w:color="00000A"/>
      </w:pBdr>
      <w:shd w:val="clear" w:color="000000" w:fill="FFFF66"/>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35">
    <w:name w:val="xl60235"/>
    <w:basedOn w:val="a"/>
    <w:uiPriority w:val="99"/>
    <w:qFormat/>
    <w:rsid w:val="00947557"/>
    <w:pPr>
      <w:pBdr>
        <w:top w:val="single" w:sz="4" w:space="0" w:color="00000A"/>
        <w:left w:val="single" w:sz="8"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36">
    <w:name w:val="xl60236"/>
    <w:basedOn w:val="a"/>
    <w:uiPriority w:val="99"/>
    <w:qFormat/>
    <w:rsid w:val="00947557"/>
    <w:pPr>
      <w:pBdr>
        <w:top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37">
    <w:name w:val="xl60237"/>
    <w:basedOn w:val="a"/>
    <w:uiPriority w:val="99"/>
    <w:qFormat/>
    <w:rsid w:val="00947557"/>
    <w:pPr>
      <w:pBdr>
        <w:top w:val="single" w:sz="4" w:space="0" w:color="00000A"/>
        <w:left w:val="single" w:sz="4"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38">
    <w:name w:val="xl60238"/>
    <w:basedOn w:val="a"/>
    <w:uiPriority w:val="99"/>
    <w:qFormat/>
    <w:rsid w:val="00947557"/>
    <w:pPr>
      <w:pBdr>
        <w:top w:val="single" w:sz="4" w:space="0" w:color="00000A"/>
        <w:left w:val="single" w:sz="8" w:space="0" w:color="00000A"/>
        <w:bottom w:val="single" w:sz="8" w:space="0" w:color="00000A"/>
        <w:right w:val="single" w:sz="8" w:space="0" w:color="00000A"/>
      </w:pBdr>
      <w:shd w:val="clear" w:color="000000" w:fill="FFFF66"/>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239">
    <w:name w:val="xl60239"/>
    <w:basedOn w:val="a"/>
    <w:uiPriority w:val="99"/>
    <w:qFormat/>
    <w:rsid w:val="00947557"/>
    <w:pPr>
      <w:pBdr>
        <w:top w:val="single" w:sz="4" w:space="0" w:color="00000A"/>
        <w:left w:val="single" w:sz="8" w:space="0" w:color="00000A"/>
        <w:bottom w:val="single" w:sz="8" w:space="0" w:color="00000A"/>
        <w:right w:val="single" w:sz="8"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0">
    <w:name w:val="xl60240"/>
    <w:basedOn w:val="a"/>
    <w:uiPriority w:val="99"/>
    <w:qFormat/>
    <w:rsid w:val="00947557"/>
    <w:pPr>
      <w:pBdr>
        <w:top w:val="single" w:sz="4" w:space="0" w:color="00000A"/>
        <w:bottom w:val="single" w:sz="8"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1">
    <w:name w:val="xl60241"/>
    <w:basedOn w:val="a"/>
    <w:uiPriority w:val="99"/>
    <w:qFormat/>
    <w:rsid w:val="00947557"/>
    <w:pPr>
      <w:pBdr>
        <w:top w:val="single" w:sz="4" w:space="0" w:color="00000A"/>
        <w:left w:val="single" w:sz="4" w:space="0" w:color="00000A"/>
        <w:bottom w:val="single" w:sz="8" w:space="0" w:color="00000A"/>
        <w:right w:val="single" w:sz="4" w:space="0" w:color="00000A"/>
      </w:pBdr>
      <w:shd w:val="clear" w:color="000000" w:fill="FFFF66"/>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2">
    <w:name w:val="xl60242"/>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D581"/>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243">
    <w:name w:val="xl60243"/>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D581"/>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4">
    <w:name w:val="xl60244"/>
    <w:basedOn w:val="a"/>
    <w:uiPriority w:val="99"/>
    <w:qFormat/>
    <w:rsid w:val="00947557"/>
    <w:pPr>
      <w:pBdr>
        <w:top w:val="single" w:sz="8" w:space="0" w:color="00000A"/>
        <w:bottom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5">
    <w:name w:val="xl60245"/>
    <w:basedOn w:val="a"/>
    <w:qFormat/>
    <w:rsid w:val="00947557"/>
    <w:pPr>
      <w:pBdr>
        <w:top w:val="single" w:sz="8" w:space="0" w:color="00000A"/>
        <w:left w:val="single" w:sz="4" w:space="0" w:color="00000A"/>
        <w:bottom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46">
    <w:name w:val="xl60246"/>
    <w:basedOn w:val="a"/>
    <w:qFormat/>
    <w:rsid w:val="00947557"/>
    <w:pPr>
      <w:pBdr>
        <w:top w:val="single" w:sz="4" w:space="0" w:color="00000A"/>
        <w:left w:val="single" w:sz="8" w:space="0" w:color="00000A"/>
        <w:bottom w:val="single" w:sz="4" w:space="0" w:color="00000A"/>
        <w:right w:val="single" w:sz="8" w:space="0" w:color="00000A"/>
      </w:pBdr>
      <w:shd w:val="clear" w:color="000000" w:fill="FFD581"/>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47">
    <w:name w:val="xl60247"/>
    <w:basedOn w:val="a"/>
    <w:qFormat/>
    <w:rsid w:val="00947557"/>
    <w:pPr>
      <w:pBdr>
        <w:top w:val="single" w:sz="4" w:space="0" w:color="00000A"/>
        <w:left w:val="single" w:sz="8" w:space="0" w:color="00000A"/>
        <w:bottom w:val="single" w:sz="4" w:space="0" w:color="00000A"/>
        <w:right w:val="single" w:sz="8" w:space="0" w:color="00000A"/>
      </w:pBdr>
      <w:shd w:val="clear" w:color="000000" w:fill="FFD58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48">
    <w:name w:val="xl60248"/>
    <w:basedOn w:val="a"/>
    <w:qFormat/>
    <w:rsid w:val="00947557"/>
    <w:pPr>
      <w:pBdr>
        <w:top w:val="single" w:sz="4" w:space="0" w:color="00000A"/>
        <w:bottom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49">
    <w:name w:val="xl60249"/>
    <w:basedOn w:val="a"/>
    <w:qFormat/>
    <w:rsid w:val="00947557"/>
    <w:pPr>
      <w:pBdr>
        <w:top w:val="single" w:sz="4" w:space="0" w:color="00000A"/>
        <w:left w:val="single" w:sz="4" w:space="0" w:color="00000A"/>
        <w:bottom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50">
    <w:name w:val="xl60250"/>
    <w:basedOn w:val="a"/>
    <w:qFormat/>
    <w:rsid w:val="00947557"/>
    <w:pPr>
      <w:pBdr>
        <w:top w:val="single" w:sz="4" w:space="0" w:color="00000A"/>
        <w:left w:val="single" w:sz="8" w:space="0" w:color="00000A"/>
        <w:bottom w:val="single" w:sz="4" w:space="0" w:color="00000A"/>
        <w:right w:val="single" w:sz="8" w:space="0" w:color="00000A"/>
      </w:pBdr>
      <w:shd w:val="clear" w:color="000000" w:fill="FFD581"/>
      <w:spacing w:beforeAutospacing="1" w:afterAutospacing="1"/>
    </w:pPr>
    <w:rPr>
      <w:rFonts w:ascii="Times New Roman" w:eastAsia="Times New Roman" w:hAnsi="Times New Roman" w:cs="Times New Roman"/>
      <w:sz w:val="20"/>
      <w:szCs w:val="20"/>
      <w:lang w:eastAsia="ru-RU"/>
    </w:rPr>
  </w:style>
  <w:style w:type="paragraph" w:customStyle="1" w:styleId="xl60251">
    <w:name w:val="xl60251"/>
    <w:basedOn w:val="a"/>
    <w:qFormat/>
    <w:rsid w:val="00947557"/>
    <w:pPr>
      <w:pBdr>
        <w:top w:val="single" w:sz="4" w:space="0" w:color="00000A"/>
        <w:left w:val="single" w:sz="8" w:space="0" w:color="00000A"/>
        <w:right w:val="single" w:sz="8" w:space="0" w:color="00000A"/>
      </w:pBdr>
      <w:shd w:val="clear" w:color="000000" w:fill="FFD581"/>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52">
    <w:name w:val="xl60252"/>
    <w:basedOn w:val="a"/>
    <w:qFormat/>
    <w:rsid w:val="00947557"/>
    <w:pPr>
      <w:pBdr>
        <w:top w:val="single" w:sz="4" w:space="0" w:color="00000A"/>
        <w:left w:val="single" w:sz="8" w:space="0" w:color="00000A"/>
        <w:bottom w:val="single" w:sz="8" w:space="0" w:color="00000A"/>
        <w:right w:val="single" w:sz="8" w:space="0" w:color="00000A"/>
      </w:pBdr>
      <w:shd w:val="clear" w:color="000000" w:fill="FFD581"/>
      <w:spacing w:beforeAutospacing="1" w:afterAutospacing="1"/>
    </w:pPr>
    <w:rPr>
      <w:rFonts w:ascii="Times New Roman" w:eastAsia="Times New Roman" w:hAnsi="Times New Roman" w:cs="Times New Roman"/>
      <w:sz w:val="20"/>
      <w:szCs w:val="20"/>
      <w:lang w:eastAsia="ru-RU"/>
    </w:rPr>
  </w:style>
  <w:style w:type="paragraph" w:customStyle="1" w:styleId="xl60253">
    <w:name w:val="xl60253"/>
    <w:basedOn w:val="a"/>
    <w:qFormat/>
    <w:rsid w:val="00947557"/>
    <w:pPr>
      <w:pBdr>
        <w:top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54">
    <w:name w:val="xl60254"/>
    <w:basedOn w:val="a"/>
    <w:qFormat/>
    <w:rsid w:val="00947557"/>
    <w:pPr>
      <w:pBdr>
        <w:top w:val="single" w:sz="4" w:space="0" w:color="00000A"/>
        <w:left w:val="single" w:sz="4" w:space="0" w:color="00000A"/>
        <w:right w:val="single" w:sz="4" w:space="0" w:color="00000A"/>
      </w:pBdr>
      <w:shd w:val="clear" w:color="000000" w:fill="FFD581"/>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55">
    <w:name w:val="xl60255"/>
    <w:basedOn w:val="a"/>
    <w:qFormat/>
    <w:rsid w:val="00947557"/>
    <w:pPr>
      <w:pBdr>
        <w:top w:val="single" w:sz="8" w:space="0" w:color="00000A"/>
        <w:left w:val="single" w:sz="8" w:space="0" w:color="00000A"/>
        <w:bottom w:val="single" w:sz="4" w:space="0" w:color="00000A"/>
        <w:right w:val="single" w:sz="8" w:space="0" w:color="00000A"/>
      </w:pBdr>
      <w:shd w:val="clear" w:color="000000" w:fill="B3FFFF"/>
      <w:spacing w:beforeAutospacing="1" w:afterAutospacing="1"/>
      <w:jc w:val="left"/>
      <w:textAlignment w:val="center"/>
    </w:pPr>
    <w:rPr>
      <w:rFonts w:ascii="Times New Roman" w:eastAsia="Times New Roman" w:hAnsi="Times New Roman" w:cs="Times New Roman"/>
      <w:b/>
      <w:bCs/>
      <w:sz w:val="20"/>
      <w:szCs w:val="20"/>
      <w:lang w:eastAsia="ru-RU"/>
    </w:rPr>
  </w:style>
  <w:style w:type="paragraph" w:customStyle="1" w:styleId="xl60256">
    <w:name w:val="xl60256"/>
    <w:basedOn w:val="a"/>
    <w:qFormat/>
    <w:rsid w:val="00947557"/>
    <w:pPr>
      <w:pBdr>
        <w:top w:val="single" w:sz="8" w:space="0" w:color="00000A"/>
        <w:left w:val="single" w:sz="8" w:space="0" w:color="00000A"/>
        <w:bottom w:val="single" w:sz="4" w:space="0" w:color="00000A"/>
      </w:pBdr>
      <w:shd w:val="clear" w:color="000000" w:fill="B3FFFF"/>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57">
    <w:name w:val="xl60257"/>
    <w:basedOn w:val="a"/>
    <w:qFormat/>
    <w:rsid w:val="00947557"/>
    <w:pPr>
      <w:pBdr>
        <w:top w:val="single" w:sz="8" w:space="0" w:color="00000A"/>
        <w:left w:val="single" w:sz="8" w:space="0" w:color="00000A"/>
        <w:bottom w:val="single" w:sz="4"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58">
    <w:name w:val="xl60258"/>
    <w:basedOn w:val="a"/>
    <w:qFormat/>
    <w:rsid w:val="00947557"/>
    <w:pPr>
      <w:pBdr>
        <w:top w:val="single" w:sz="8" w:space="0" w:color="00000A"/>
        <w:left w:val="single" w:sz="4" w:space="0" w:color="00000A"/>
        <w:bottom w:val="single" w:sz="4"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59">
    <w:name w:val="xl60259"/>
    <w:basedOn w:val="a"/>
    <w:qFormat/>
    <w:rsid w:val="00947557"/>
    <w:pPr>
      <w:pBdr>
        <w:top w:val="single" w:sz="4" w:space="0" w:color="00000A"/>
        <w:left w:val="single" w:sz="8" w:space="0" w:color="00000A"/>
        <w:bottom w:val="single" w:sz="4" w:space="0" w:color="00000A"/>
        <w:right w:val="single" w:sz="8" w:space="0" w:color="00000A"/>
      </w:pBdr>
      <w:shd w:val="clear" w:color="000000" w:fill="B3FFFF"/>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60">
    <w:name w:val="xl60260"/>
    <w:basedOn w:val="a"/>
    <w:qFormat/>
    <w:rsid w:val="00947557"/>
    <w:pPr>
      <w:pBdr>
        <w:top w:val="single" w:sz="4" w:space="0" w:color="00000A"/>
        <w:left w:val="single" w:sz="8" w:space="0" w:color="00000A"/>
        <w:bottom w:val="single" w:sz="4"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61">
    <w:name w:val="xl60261"/>
    <w:basedOn w:val="a"/>
    <w:qFormat/>
    <w:rsid w:val="00947557"/>
    <w:pPr>
      <w:pBdr>
        <w:top w:val="single" w:sz="4" w:space="0" w:color="00000A"/>
        <w:left w:val="single" w:sz="8" w:space="0" w:color="00000A"/>
        <w:bottom w:val="single" w:sz="4"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62">
    <w:name w:val="xl60262"/>
    <w:basedOn w:val="a"/>
    <w:qFormat/>
    <w:rsid w:val="00947557"/>
    <w:pPr>
      <w:pBdr>
        <w:top w:val="single" w:sz="4" w:space="0" w:color="00000A"/>
        <w:left w:val="single" w:sz="4" w:space="0" w:color="00000A"/>
        <w:bottom w:val="single" w:sz="4"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63">
    <w:name w:val="xl60263"/>
    <w:basedOn w:val="a"/>
    <w:qFormat/>
    <w:rsid w:val="00947557"/>
    <w:pPr>
      <w:pBdr>
        <w:top w:val="single" w:sz="4" w:space="0" w:color="00000A"/>
        <w:left w:val="single" w:sz="8" w:space="0" w:color="00000A"/>
        <w:bottom w:val="single" w:sz="4" w:space="0" w:color="00000A"/>
        <w:right w:val="single" w:sz="8" w:space="0" w:color="00000A"/>
      </w:pBdr>
      <w:shd w:val="clear" w:color="000000" w:fill="B3FFFF"/>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264">
    <w:name w:val="xl60264"/>
    <w:basedOn w:val="a"/>
    <w:uiPriority w:val="99"/>
    <w:qFormat/>
    <w:rsid w:val="00947557"/>
    <w:pPr>
      <w:pBdr>
        <w:top w:val="single" w:sz="4" w:space="0" w:color="00000A"/>
        <w:left w:val="single" w:sz="8" w:space="0" w:color="00000A"/>
        <w:bottom w:val="single" w:sz="4" w:space="0" w:color="00000A"/>
      </w:pBdr>
      <w:shd w:val="clear" w:color="000000" w:fill="B3FFFF"/>
      <w:spacing w:beforeAutospacing="1" w:afterAutospacing="1"/>
    </w:pPr>
    <w:rPr>
      <w:rFonts w:ascii="Times New Roman" w:eastAsia="Times New Roman" w:hAnsi="Times New Roman" w:cs="Times New Roman"/>
      <w:sz w:val="20"/>
      <w:szCs w:val="20"/>
      <w:lang w:eastAsia="ru-RU"/>
    </w:rPr>
  </w:style>
  <w:style w:type="paragraph" w:customStyle="1" w:styleId="xl60265">
    <w:name w:val="xl60265"/>
    <w:basedOn w:val="a"/>
    <w:uiPriority w:val="99"/>
    <w:qFormat/>
    <w:rsid w:val="00947557"/>
    <w:pPr>
      <w:pBdr>
        <w:top w:val="single" w:sz="4" w:space="0" w:color="00000A"/>
        <w:left w:val="single" w:sz="8" w:space="0" w:color="00000A"/>
        <w:bottom w:val="single" w:sz="4" w:space="0" w:color="00000A"/>
      </w:pBdr>
      <w:shd w:val="clear" w:color="000000" w:fill="B3FFFF"/>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66">
    <w:name w:val="xl60266"/>
    <w:basedOn w:val="a"/>
    <w:uiPriority w:val="99"/>
    <w:qFormat/>
    <w:rsid w:val="00947557"/>
    <w:pPr>
      <w:spacing w:beforeAutospacing="1" w:afterAutospacing="1"/>
    </w:pPr>
    <w:rPr>
      <w:rFonts w:ascii="Times New Roman" w:eastAsia="Times New Roman" w:hAnsi="Times New Roman" w:cs="Times New Roman"/>
      <w:sz w:val="20"/>
      <w:szCs w:val="20"/>
      <w:lang w:eastAsia="ru-RU"/>
    </w:rPr>
  </w:style>
  <w:style w:type="paragraph" w:customStyle="1" w:styleId="xl60267">
    <w:name w:val="xl60267"/>
    <w:basedOn w:val="a"/>
    <w:uiPriority w:val="99"/>
    <w:qFormat/>
    <w:rsid w:val="00947557"/>
    <w:pPr>
      <w:pBdr>
        <w:left w:val="single" w:sz="4" w:space="0" w:color="00000A"/>
        <w:bottom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68">
    <w:name w:val="xl60268"/>
    <w:basedOn w:val="a"/>
    <w:uiPriority w:val="99"/>
    <w:qFormat/>
    <w:rsid w:val="00947557"/>
    <w:pPr>
      <w:pBdr>
        <w:bottom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269">
    <w:name w:val="xl60269"/>
    <w:basedOn w:val="a"/>
    <w:uiPriority w:val="99"/>
    <w:qFormat/>
    <w:rsid w:val="00947557"/>
    <w:pPr>
      <w:spacing w:beforeAutospacing="1" w:afterAutospacing="1"/>
      <w:jc w:val="left"/>
    </w:pPr>
    <w:rPr>
      <w:rFonts w:ascii="Times New Roman" w:eastAsia="Times New Roman" w:hAnsi="Times New Roman" w:cs="Times New Roman"/>
      <w:sz w:val="20"/>
      <w:szCs w:val="20"/>
      <w:lang w:eastAsia="ru-RU"/>
    </w:rPr>
  </w:style>
  <w:style w:type="paragraph" w:customStyle="1" w:styleId="xl60270">
    <w:name w:val="xl60270"/>
    <w:basedOn w:val="a"/>
    <w:uiPriority w:val="99"/>
    <w:qFormat/>
    <w:rsid w:val="00947557"/>
    <w:pPr>
      <w:spacing w:beforeAutospacing="1" w:afterAutospacing="1"/>
    </w:pPr>
    <w:rPr>
      <w:rFonts w:ascii="Times New Roman" w:eastAsia="Times New Roman" w:hAnsi="Times New Roman" w:cs="Times New Roman"/>
      <w:b/>
      <w:bCs/>
      <w:sz w:val="20"/>
      <w:szCs w:val="20"/>
      <w:lang w:eastAsia="ru-RU"/>
    </w:rPr>
  </w:style>
  <w:style w:type="paragraph" w:customStyle="1" w:styleId="xl60271">
    <w:name w:val="xl60271"/>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272">
    <w:name w:val="xl60272"/>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273">
    <w:name w:val="xl60273"/>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274">
    <w:name w:val="xl6027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CCFFFF"/>
      <w:spacing w:beforeAutospacing="1" w:afterAutospacing="1"/>
    </w:pPr>
    <w:rPr>
      <w:rFonts w:ascii="Times New Roman" w:eastAsia="Times New Roman" w:hAnsi="Times New Roman" w:cs="Times New Roman"/>
      <w:sz w:val="20"/>
      <w:szCs w:val="20"/>
      <w:lang w:eastAsia="ru-RU"/>
    </w:rPr>
  </w:style>
  <w:style w:type="paragraph" w:customStyle="1" w:styleId="xl60275">
    <w:name w:val="xl6027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CCFFFF"/>
      <w:spacing w:beforeAutospacing="1" w:afterAutospacing="1"/>
    </w:pPr>
    <w:rPr>
      <w:rFonts w:ascii="Times New Roman" w:eastAsia="Times New Roman" w:hAnsi="Times New Roman" w:cs="Times New Roman"/>
      <w:sz w:val="20"/>
      <w:szCs w:val="20"/>
      <w:lang w:eastAsia="ru-RU"/>
    </w:rPr>
  </w:style>
  <w:style w:type="paragraph" w:customStyle="1" w:styleId="xl60276">
    <w:name w:val="xl60276"/>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277">
    <w:name w:val="xl60277"/>
    <w:basedOn w:val="a"/>
    <w:uiPriority w:val="99"/>
    <w:qFormat/>
    <w:rsid w:val="00947557"/>
    <w:pPr>
      <w:pBdr>
        <w:top w:val="single" w:sz="4" w:space="0" w:color="00000A"/>
        <w:bottom w:val="single" w:sz="4" w:space="0" w:color="00000A"/>
        <w:right w:val="single" w:sz="4" w:space="0" w:color="00000A"/>
      </w:pBdr>
      <w:shd w:val="clear" w:color="000000" w:fill="FFD9D9"/>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78">
    <w:name w:val="xl60278"/>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FD9D9"/>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79">
    <w:name w:val="xl60279"/>
    <w:basedOn w:val="a"/>
    <w:uiPriority w:val="99"/>
    <w:qFormat/>
    <w:rsid w:val="00947557"/>
    <w:pPr>
      <w:spacing w:beforeAutospacing="1" w:afterAutospacing="1"/>
    </w:pPr>
    <w:rPr>
      <w:rFonts w:ascii="Times New Roman" w:eastAsia="Times New Roman" w:hAnsi="Times New Roman" w:cs="Times New Roman"/>
      <w:sz w:val="20"/>
      <w:szCs w:val="20"/>
      <w:lang w:eastAsia="ru-RU"/>
    </w:rPr>
  </w:style>
  <w:style w:type="paragraph" w:customStyle="1" w:styleId="xl60280">
    <w:name w:val="xl60280"/>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281">
    <w:name w:val="xl60281"/>
    <w:basedOn w:val="a"/>
    <w:uiPriority w:val="99"/>
    <w:qFormat/>
    <w:rsid w:val="00947557"/>
    <w:pPr>
      <w:pBdr>
        <w:top w:val="single" w:sz="4" w:space="0" w:color="00000A"/>
        <w:left w:val="single" w:sz="8" w:space="0" w:color="00000A"/>
        <w:right w:val="single" w:sz="8" w:space="0" w:color="00000A"/>
      </w:pBdr>
      <w:shd w:val="clear" w:color="000000" w:fill="B3FFFF"/>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82">
    <w:name w:val="xl60282"/>
    <w:basedOn w:val="a"/>
    <w:uiPriority w:val="99"/>
    <w:qFormat/>
    <w:rsid w:val="00947557"/>
    <w:pPr>
      <w:pBdr>
        <w:top w:val="single" w:sz="4" w:space="0" w:color="00000A"/>
        <w:left w:val="single" w:sz="8"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83">
    <w:name w:val="xl60283"/>
    <w:basedOn w:val="a"/>
    <w:uiPriority w:val="99"/>
    <w:qFormat/>
    <w:rsid w:val="00947557"/>
    <w:pPr>
      <w:pBdr>
        <w:top w:val="single" w:sz="4" w:space="0" w:color="00000A"/>
        <w:left w:val="single" w:sz="8"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84">
    <w:name w:val="xl60284"/>
    <w:basedOn w:val="a"/>
    <w:uiPriority w:val="99"/>
    <w:qFormat/>
    <w:rsid w:val="00947557"/>
    <w:pPr>
      <w:pBdr>
        <w:top w:val="single" w:sz="4" w:space="0" w:color="00000A"/>
        <w:left w:val="single" w:sz="4" w:space="0" w:color="00000A"/>
        <w:right w:val="single" w:sz="4" w:space="0" w:color="00000A"/>
      </w:pBdr>
      <w:shd w:val="clear" w:color="000000" w:fill="B3FFFF"/>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85">
    <w:name w:val="xl60285"/>
    <w:basedOn w:val="a"/>
    <w:uiPriority w:val="99"/>
    <w:qFormat/>
    <w:rsid w:val="00947557"/>
    <w:pPr>
      <w:pBdr>
        <w:top w:val="single" w:sz="8" w:space="0" w:color="00000A"/>
        <w:left w:val="single" w:sz="8" w:space="0" w:color="00000A"/>
        <w:bottom w:val="single" w:sz="4" w:space="0" w:color="00000A"/>
      </w:pBdr>
      <w:shd w:val="clear" w:color="000000" w:fill="FFFFCC"/>
      <w:spacing w:beforeAutospacing="1" w:afterAutospacing="1"/>
      <w:jc w:val="left"/>
    </w:pPr>
    <w:rPr>
      <w:rFonts w:ascii="Times New Roman" w:eastAsia="Times New Roman" w:hAnsi="Times New Roman" w:cs="Times New Roman"/>
      <w:b/>
      <w:bCs/>
      <w:sz w:val="20"/>
      <w:szCs w:val="20"/>
      <w:lang w:eastAsia="ru-RU"/>
    </w:rPr>
  </w:style>
  <w:style w:type="paragraph" w:customStyle="1" w:styleId="xl60286">
    <w:name w:val="xl60286"/>
    <w:basedOn w:val="a"/>
    <w:uiPriority w:val="99"/>
    <w:qFormat/>
    <w:rsid w:val="00947557"/>
    <w:pPr>
      <w:pBdr>
        <w:top w:val="single" w:sz="8" w:space="0" w:color="00000A"/>
        <w:left w:val="single" w:sz="8" w:space="0" w:color="00000A"/>
        <w:bottom w:val="single" w:sz="4" w:space="0" w:color="00000A"/>
        <w:right w:val="single" w:sz="8" w:space="0" w:color="00000A"/>
      </w:pBdr>
      <w:shd w:val="clear" w:color="000000" w:fill="FFFFCC"/>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87">
    <w:name w:val="xl60287"/>
    <w:basedOn w:val="a"/>
    <w:uiPriority w:val="99"/>
    <w:qFormat/>
    <w:rsid w:val="00947557"/>
    <w:pPr>
      <w:pBdr>
        <w:top w:val="single" w:sz="8" w:space="0" w:color="00000A"/>
        <w:bottom w:val="single" w:sz="4"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88">
    <w:name w:val="xl60288"/>
    <w:basedOn w:val="a"/>
    <w:uiPriority w:val="99"/>
    <w:qFormat/>
    <w:rsid w:val="00947557"/>
    <w:pPr>
      <w:pBdr>
        <w:top w:val="single" w:sz="8" w:space="0" w:color="00000A"/>
        <w:left w:val="single" w:sz="4" w:space="0" w:color="00000A"/>
        <w:bottom w:val="single" w:sz="4"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89">
    <w:name w:val="xl60289"/>
    <w:basedOn w:val="a"/>
    <w:uiPriority w:val="99"/>
    <w:qFormat/>
    <w:rsid w:val="00947557"/>
    <w:pPr>
      <w:pBdr>
        <w:top w:val="single" w:sz="8" w:space="0" w:color="00000A"/>
        <w:left w:val="single" w:sz="4" w:space="0" w:color="00000A"/>
        <w:bottom w:val="single" w:sz="4" w:space="0" w:color="00000A"/>
        <w:right w:val="single" w:sz="8"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0">
    <w:name w:val="xl60290"/>
    <w:basedOn w:val="a"/>
    <w:uiPriority w:val="99"/>
    <w:qFormat/>
    <w:rsid w:val="00947557"/>
    <w:pPr>
      <w:pBdr>
        <w:top w:val="single" w:sz="8" w:space="0" w:color="00000A"/>
        <w:left w:val="single" w:sz="4" w:space="0" w:color="00000A"/>
        <w:bottom w:val="single" w:sz="4"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b/>
      <w:bCs/>
      <w:sz w:val="20"/>
      <w:szCs w:val="20"/>
      <w:lang w:eastAsia="ru-RU"/>
    </w:rPr>
  </w:style>
  <w:style w:type="paragraph" w:customStyle="1" w:styleId="xl60291">
    <w:name w:val="xl60291"/>
    <w:basedOn w:val="a"/>
    <w:uiPriority w:val="99"/>
    <w:qFormat/>
    <w:rsid w:val="00947557"/>
    <w:pPr>
      <w:pBdr>
        <w:left w:val="single" w:sz="8" w:space="0" w:color="00000A"/>
        <w:right w:val="single" w:sz="8"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2">
    <w:name w:val="xl60292"/>
    <w:basedOn w:val="a"/>
    <w:uiPriority w:val="99"/>
    <w:qFormat/>
    <w:rsid w:val="00947557"/>
    <w:pPr>
      <w:pBdr>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3">
    <w:name w:val="xl60293"/>
    <w:basedOn w:val="a"/>
    <w:uiPriority w:val="99"/>
    <w:qFormat/>
    <w:rsid w:val="00947557"/>
    <w:pPr>
      <w:pBdr>
        <w:left w:val="single" w:sz="4"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4">
    <w:name w:val="xl60294"/>
    <w:basedOn w:val="a"/>
    <w:uiPriority w:val="99"/>
    <w:qFormat/>
    <w:rsid w:val="00947557"/>
    <w:pPr>
      <w:pBdr>
        <w:left w:val="single" w:sz="8" w:space="0" w:color="00000A"/>
      </w:pBdr>
      <w:shd w:val="clear" w:color="000000" w:fill="FFFFCC"/>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95">
    <w:name w:val="xl60295"/>
    <w:basedOn w:val="a"/>
    <w:uiPriority w:val="99"/>
    <w:qFormat/>
    <w:rsid w:val="00947557"/>
    <w:pPr>
      <w:pBdr>
        <w:top w:val="single" w:sz="4" w:space="0" w:color="00000A"/>
        <w:left w:val="single" w:sz="8" w:space="0" w:color="00000A"/>
        <w:bottom w:val="single" w:sz="8" w:space="0" w:color="00000A"/>
      </w:pBdr>
      <w:shd w:val="clear" w:color="000000" w:fill="FFFFCC"/>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296">
    <w:name w:val="xl60296"/>
    <w:basedOn w:val="a"/>
    <w:uiPriority w:val="99"/>
    <w:qFormat/>
    <w:rsid w:val="00947557"/>
    <w:pP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0297">
    <w:name w:val="xl60297"/>
    <w:basedOn w:val="a"/>
    <w:uiPriority w:val="99"/>
    <w:qFormat/>
    <w:rsid w:val="00947557"/>
    <w:pPr>
      <w:pBdr>
        <w:top w:val="single" w:sz="4" w:space="0" w:color="00000A"/>
        <w:left w:val="single" w:sz="8" w:space="0" w:color="00000A"/>
        <w:bottom w:val="single" w:sz="8" w:space="0" w:color="00000A"/>
        <w:right w:val="single" w:sz="8"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8">
    <w:name w:val="xl60298"/>
    <w:basedOn w:val="a"/>
    <w:uiPriority w:val="99"/>
    <w:qFormat/>
    <w:rsid w:val="00947557"/>
    <w:pPr>
      <w:pBdr>
        <w:top w:val="single" w:sz="4" w:space="0" w:color="00000A"/>
        <w:bottom w:val="single" w:sz="8"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299">
    <w:name w:val="xl60299"/>
    <w:basedOn w:val="a"/>
    <w:uiPriority w:val="99"/>
    <w:qFormat/>
    <w:rsid w:val="00947557"/>
    <w:pPr>
      <w:pBdr>
        <w:top w:val="single" w:sz="4" w:space="0" w:color="00000A"/>
        <w:left w:val="single" w:sz="4" w:space="0" w:color="00000A"/>
        <w:bottom w:val="single" w:sz="8"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00">
    <w:name w:val="xl60300"/>
    <w:basedOn w:val="a"/>
    <w:uiPriority w:val="99"/>
    <w:qFormat/>
    <w:rsid w:val="00947557"/>
    <w:pPr>
      <w:pBdr>
        <w:top w:val="single" w:sz="4" w:space="0" w:color="00000A"/>
        <w:left w:val="single" w:sz="4" w:space="0" w:color="00000A"/>
        <w:bottom w:val="single" w:sz="8" w:space="0" w:color="00000A"/>
        <w:right w:val="single" w:sz="4"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01">
    <w:name w:val="xl60301"/>
    <w:basedOn w:val="a"/>
    <w:uiPriority w:val="99"/>
    <w:qFormat/>
    <w:rsid w:val="00947557"/>
    <w:pPr>
      <w:pBdr>
        <w:top w:val="single" w:sz="4" w:space="0" w:color="00000A"/>
        <w:left w:val="single" w:sz="4" w:space="0" w:color="00000A"/>
        <w:bottom w:val="single" w:sz="8" w:space="0" w:color="00000A"/>
        <w:right w:val="single" w:sz="8" w:space="0" w:color="00000A"/>
      </w:pBdr>
      <w:shd w:val="clear" w:color="000000" w:fill="FFFFCC"/>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02">
    <w:name w:val="xl60302"/>
    <w:basedOn w:val="a"/>
    <w:uiPriority w:val="99"/>
    <w:qFormat/>
    <w:rsid w:val="00947557"/>
    <w:pP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0303">
    <w:name w:val="xl60303"/>
    <w:basedOn w:val="a"/>
    <w:uiPriority w:val="99"/>
    <w:qFormat/>
    <w:rsid w:val="00947557"/>
    <w:pPr>
      <w:spacing w:beforeAutospacing="1" w:afterAutospacing="1"/>
      <w:jc w:val="left"/>
    </w:pPr>
    <w:rPr>
      <w:rFonts w:ascii="Times New Roman" w:eastAsia="Times New Roman" w:hAnsi="Times New Roman" w:cs="Times New Roman"/>
      <w:sz w:val="20"/>
      <w:szCs w:val="20"/>
      <w:lang w:eastAsia="ru-RU"/>
    </w:rPr>
  </w:style>
  <w:style w:type="paragraph" w:customStyle="1" w:styleId="xl60304">
    <w:name w:val="xl60304"/>
    <w:basedOn w:val="a"/>
    <w:qFormat/>
    <w:rsid w:val="00947557"/>
    <w:pPr>
      <w:pBdr>
        <w:top w:val="single" w:sz="4" w:space="0" w:color="00000A"/>
        <w:left w:val="single" w:sz="4" w:space="0" w:color="00000A"/>
        <w:bottom w:val="single" w:sz="4" w:space="0" w:color="00000A"/>
        <w:right w:val="single" w:sz="4" w:space="0" w:color="00000A"/>
      </w:pBdr>
      <w:spacing w:beforeAutospacing="1" w:afterAutospacing="1"/>
      <w:jc w:val="right"/>
    </w:pPr>
    <w:rPr>
      <w:rFonts w:ascii="Times New Roman" w:eastAsia="Times New Roman" w:hAnsi="Times New Roman" w:cs="Times New Roman"/>
      <w:sz w:val="20"/>
      <w:szCs w:val="20"/>
      <w:lang w:eastAsia="ru-RU"/>
    </w:rPr>
  </w:style>
  <w:style w:type="paragraph" w:customStyle="1" w:styleId="xl60305">
    <w:name w:val="xl60305"/>
    <w:basedOn w:val="a"/>
    <w:qFormat/>
    <w:rsid w:val="00947557"/>
    <w:pPr>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06">
    <w:name w:val="xl60306"/>
    <w:basedOn w:val="a"/>
    <w:qFormat/>
    <w:rsid w:val="00947557"/>
    <w:pPr>
      <w:pBdr>
        <w:top w:val="single" w:sz="4" w:space="0" w:color="00000A"/>
        <w:left w:val="single" w:sz="8" w:space="0" w:color="00000A"/>
        <w:bottom w:val="single" w:sz="4" w:space="0" w:color="00000A"/>
        <w:right w:val="single" w:sz="8" w:space="0" w:color="00000A"/>
      </w:pBdr>
      <w:shd w:val="clear" w:color="000000" w:fill="92D050"/>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307">
    <w:name w:val="xl60307"/>
    <w:basedOn w:val="a"/>
    <w:qFormat/>
    <w:rsid w:val="00947557"/>
    <w:pPr>
      <w:pBdr>
        <w:top w:val="single" w:sz="4" w:space="0" w:color="00000A"/>
        <w:bottom w:val="single" w:sz="4" w:space="0" w:color="00000A"/>
        <w:right w:val="single" w:sz="4" w:space="0" w:color="00000A"/>
      </w:pBdr>
      <w:shd w:val="clear" w:color="000000" w:fill="92D05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08">
    <w:name w:val="xl60308"/>
    <w:basedOn w:val="a"/>
    <w:qFormat/>
    <w:rsid w:val="00947557"/>
    <w:pPr>
      <w:pBdr>
        <w:top w:val="single" w:sz="4" w:space="0" w:color="00000A"/>
        <w:left w:val="single" w:sz="8" w:space="0" w:color="00000A"/>
        <w:bottom w:val="single" w:sz="4" w:space="0" w:color="00000A"/>
        <w:right w:val="single" w:sz="8" w:space="0" w:color="00000A"/>
      </w:pBdr>
      <w:shd w:val="clear" w:color="000000" w:fill="92D050"/>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309">
    <w:name w:val="xl60309"/>
    <w:basedOn w:val="a"/>
    <w:qFormat/>
    <w:rsid w:val="00947557"/>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10">
    <w:name w:val="xl60310"/>
    <w:basedOn w:val="a"/>
    <w:qFormat/>
    <w:rsid w:val="00947557"/>
    <w:pPr>
      <w:pBdr>
        <w:top w:val="single" w:sz="4" w:space="0" w:color="00000A"/>
        <w:bottom w:val="single" w:sz="4" w:space="0" w:color="00000A"/>
        <w:right w:val="single" w:sz="4" w:space="0" w:color="00000A"/>
      </w:pBdr>
      <w:shd w:val="clear" w:color="000000" w:fill="9FFFED"/>
      <w:spacing w:beforeAutospacing="1" w:afterAutospacing="1"/>
    </w:pPr>
    <w:rPr>
      <w:rFonts w:ascii="Times New Roman" w:eastAsia="Times New Roman" w:hAnsi="Times New Roman" w:cs="Times New Roman"/>
      <w:sz w:val="20"/>
      <w:szCs w:val="20"/>
      <w:lang w:eastAsia="ru-RU"/>
    </w:rPr>
  </w:style>
  <w:style w:type="paragraph" w:customStyle="1" w:styleId="xl60311">
    <w:name w:val="xl60311"/>
    <w:basedOn w:val="a"/>
    <w:qFormat/>
    <w:rsid w:val="00947557"/>
    <w:pPr>
      <w:pBdr>
        <w:top w:val="single" w:sz="4" w:space="0" w:color="00000A"/>
        <w:left w:val="single" w:sz="4" w:space="0" w:color="00000A"/>
        <w:bottom w:val="single" w:sz="4" w:space="0" w:color="00000A"/>
        <w:right w:val="single" w:sz="4" w:space="0" w:color="00000A"/>
      </w:pBdr>
      <w:shd w:val="clear" w:color="000000" w:fill="FFEFEF"/>
      <w:spacing w:beforeAutospacing="1" w:afterAutospacing="1"/>
    </w:pPr>
    <w:rPr>
      <w:rFonts w:ascii="Times New Roman" w:eastAsia="Times New Roman" w:hAnsi="Times New Roman" w:cs="Times New Roman"/>
      <w:sz w:val="20"/>
      <w:szCs w:val="20"/>
      <w:lang w:eastAsia="ru-RU"/>
    </w:rPr>
  </w:style>
  <w:style w:type="paragraph" w:customStyle="1" w:styleId="xl60312">
    <w:name w:val="xl60312"/>
    <w:basedOn w:val="a"/>
    <w:qFormat/>
    <w:rsid w:val="00947557"/>
    <w:pPr>
      <w:pBdr>
        <w:top w:val="single" w:sz="4" w:space="0" w:color="00000A"/>
        <w:left w:val="single" w:sz="8" w:space="0" w:color="00000A"/>
        <w:bottom w:val="single" w:sz="4" w:space="0" w:color="00000A"/>
        <w:right w:val="single" w:sz="8" w:space="0" w:color="00000A"/>
      </w:pBdr>
      <w:shd w:val="clear" w:color="000000" w:fill="92D050"/>
      <w:spacing w:beforeAutospacing="1" w:afterAutospacing="1"/>
      <w:jc w:val="left"/>
      <w:textAlignment w:val="center"/>
    </w:pPr>
    <w:rPr>
      <w:rFonts w:ascii="Times New Roman" w:eastAsia="Times New Roman" w:hAnsi="Times New Roman" w:cs="Times New Roman"/>
      <w:sz w:val="20"/>
      <w:szCs w:val="20"/>
      <w:lang w:eastAsia="ru-RU"/>
    </w:rPr>
  </w:style>
  <w:style w:type="paragraph" w:customStyle="1" w:styleId="xl60313">
    <w:name w:val="xl60313"/>
    <w:basedOn w:val="a"/>
    <w:qFormat/>
    <w:rsid w:val="00947557"/>
    <w:pPr>
      <w:pBdr>
        <w:top w:val="single" w:sz="4" w:space="0" w:color="00000A"/>
        <w:left w:val="single" w:sz="4" w:space="0" w:color="00000A"/>
        <w:bottom w:val="single" w:sz="4" w:space="0" w:color="00000A"/>
        <w:right w:val="single" w:sz="4" w:space="0" w:color="00000A"/>
      </w:pBdr>
      <w:shd w:val="clear" w:color="000000" w:fill="FF0000"/>
      <w:spacing w:beforeAutospacing="1" w:afterAutospacing="1"/>
    </w:pPr>
    <w:rPr>
      <w:rFonts w:ascii="Times New Roman" w:eastAsia="Times New Roman" w:hAnsi="Times New Roman" w:cs="Times New Roman"/>
      <w:sz w:val="20"/>
      <w:szCs w:val="20"/>
      <w:lang w:eastAsia="ru-RU"/>
    </w:rPr>
  </w:style>
  <w:style w:type="paragraph" w:customStyle="1" w:styleId="xl60314">
    <w:name w:val="xl60314"/>
    <w:basedOn w:val="a"/>
    <w:qFormat/>
    <w:rsid w:val="00947557"/>
    <w:pPr>
      <w:pBdr>
        <w:top w:val="single" w:sz="4" w:space="0" w:color="00000A"/>
        <w:bottom w:val="single" w:sz="4" w:space="0" w:color="00000A"/>
        <w:right w:val="single" w:sz="4" w:space="0" w:color="00000A"/>
      </w:pBdr>
      <w:shd w:val="clear" w:color="000000" w:fill="92D05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315">
    <w:name w:val="xl60315"/>
    <w:basedOn w:val="a"/>
    <w:qFormat/>
    <w:rsid w:val="00947557"/>
    <w:pPr>
      <w:pBdr>
        <w:top w:val="single" w:sz="4" w:space="0" w:color="00000A"/>
        <w:left w:val="single" w:sz="8" w:space="0" w:color="00000A"/>
        <w:bottom w:val="single" w:sz="4" w:space="0" w:color="00000A"/>
        <w:right w:val="single" w:sz="8" w:space="0" w:color="00000A"/>
      </w:pBdr>
      <w:shd w:val="clear" w:color="000000" w:fill="92D050"/>
      <w:spacing w:beforeAutospacing="1" w:afterAutospacing="1"/>
      <w:jc w:val="right"/>
      <w:textAlignment w:val="center"/>
    </w:pPr>
    <w:rPr>
      <w:rFonts w:ascii="Times New Roman" w:eastAsia="Times New Roman" w:hAnsi="Times New Roman" w:cs="Times New Roman"/>
      <w:sz w:val="20"/>
      <w:szCs w:val="20"/>
      <w:lang w:eastAsia="ru-RU"/>
    </w:rPr>
  </w:style>
  <w:style w:type="paragraph" w:customStyle="1" w:styleId="xl60316">
    <w:name w:val="xl60316"/>
    <w:basedOn w:val="a"/>
    <w:qFormat/>
    <w:rsid w:val="00947557"/>
    <w:pPr>
      <w:pBdr>
        <w:top w:val="single" w:sz="4" w:space="0" w:color="00000A"/>
        <w:left w:val="single" w:sz="4" w:space="0" w:color="00000A"/>
        <w:bottom w:val="single" w:sz="4" w:space="0" w:color="00000A"/>
        <w:right w:val="single" w:sz="4" w:space="0" w:color="00000A"/>
      </w:pBdr>
      <w:shd w:val="clear" w:color="000000" w:fill="92D050"/>
      <w:spacing w:beforeAutospacing="1" w:afterAutospacing="1"/>
      <w:textAlignment w:val="center"/>
    </w:pPr>
    <w:rPr>
      <w:rFonts w:ascii="Times New Roman" w:eastAsia="Times New Roman" w:hAnsi="Times New Roman" w:cs="Times New Roman"/>
      <w:sz w:val="20"/>
      <w:szCs w:val="20"/>
      <w:lang w:eastAsia="ru-RU"/>
    </w:rPr>
  </w:style>
  <w:style w:type="paragraph" w:customStyle="1" w:styleId="xl60185">
    <w:name w:val="xl60185"/>
    <w:basedOn w:val="a"/>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0"/>
      <w:szCs w:val="20"/>
      <w:lang w:eastAsia="ru-RU"/>
    </w:rPr>
  </w:style>
  <w:style w:type="paragraph" w:customStyle="1" w:styleId="xl60186">
    <w:name w:val="xl60186"/>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b/>
      <w:bCs/>
      <w:sz w:val="20"/>
      <w:szCs w:val="20"/>
      <w:lang w:eastAsia="ru-RU"/>
    </w:rPr>
  </w:style>
  <w:style w:type="paragraph" w:customStyle="1" w:styleId="xl60317">
    <w:name w:val="xl60317"/>
    <w:basedOn w:val="a"/>
    <w:qFormat/>
    <w:rsid w:val="00947557"/>
    <w:pPr>
      <w:pBdr>
        <w:top w:val="single" w:sz="4" w:space="0" w:color="00000A"/>
        <w:left w:val="single" w:sz="4" w:space="0" w:color="00000A"/>
        <w:bottom w:val="single" w:sz="4" w:space="0" w:color="00000A"/>
        <w:right w:val="single" w:sz="4" w:space="0" w:color="00000A"/>
      </w:pBdr>
      <w:shd w:val="clear" w:color="000000" w:fill="FFD9FF"/>
      <w:spacing w:beforeAutospacing="1" w:afterAutospacing="1"/>
    </w:pPr>
    <w:rPr>
      <w:rFonts w:ascii="Times New Roman" w:eastAsia="Times New Roman" w:hAnsi="Times New Roman" w:cs="Times New Roman"/>
      <w:sz w:val="20"/>
      <w:szCs w:val="20"/>
      <w:lang w:eastAsia="ru-RU"/>
    </w:rPr>
  </w:style>
  <w:style w:type="paragraph" w:customStyle="1" w:styleId="xl60318">
    <w:name w:val="xl60318"/>
    <w:basedOn w:val="a"/>
    <w:qFormat/>
    <w:rsid w:val="00947557"/>
    <w:pPr>
      <w:pBdr>
        <w:top w:val="single" w:sz="4" w:space="0" w:color="00000A"/>
        <w:left w:val="single" w:sz="4" w:space="0" w:color="00000A"/>
        <w:bottom w:val="single" w:sz="4" w:space="0" w:color="00000A"/>
        <w:right w:val="single" w:sz="4" w:space="0" w:color="00000A"/>
      </w:pBdr>
      <w:shd w:val="clear" w:color="000000" w:fill="C5FFFF"/>
      <w:spacing w:beforeAutospacing="1" w:afterAutospacing="1"/>
    </w:pPr>
    <w:rPr>
      <w:rFonts w:ascii="Times New Roman" w:eastAsia="Times New Roman" w:hAnsi="Times New Roman" w:cs="Times New Roman"/>
      <w:sz w:val="20"/>
      <w:szCs w:val="20"/>
      <w:lang w:eastAsia="ru-RU"/>
    </w:rPr>
  </w:style>
  <w:style w:type="paragraph" w:customStyle="1" w:styleId="xl60319">
    <w:name w:val="xl60319"/>
    <w:basedOn w:val="a"/>
    <w:qFormat/>
    <w:rsid w:val="00947557"/>
    <w:pPr>
      <w:pBdr>
        <w:top w:val="single" w:sz="4" w:space="0" w:color="00000A"/>
        <w:left w:val="single" w:sz="4" w:space="0" w:color="00000A"/>
        <w:bottom w:val="single" w:sz="4" w:space="0" w:color="00000A"/>
        <w:right w:val="single" w:sz="4" w:space="0" w:color="00000A"/>
      </w:pBdr>
      <w:shd w:val="clear" w:color="000000" w:fill="FFD9FF"/>
      <w:spacing w:beforeAutospacing="1" w:afterAutospacing="1"/>
    </w:pPr>
    <w:rPr>
      <w:rFonts w:ascii="Times New Roman" w:eastAsia="Times New Roman" w:hAnsi="Times New Roman" w:cs="Times New Roman"/>
      <w:sz w:val="20"/>
      <w:szCs w:val="20"/>
      <w:lang w:eastAsia="ru-RU"/>
    </w:rPr>
  </w:style>
  <w:style w:type="paragraph" w:customStyle="1" w:styleId="xl60320">
    <w:name w:val="xl60320"/>
    <w:basedOn w:val="a"/>
    <w:qFormat/>
    <w:rsid w:val="00947557"/>
    <w:pPr>
      <w:pBdr>
        <w:top w:val="single" w:sz="4" w:space="0" w:color="00000A"/>
        <w:left w:val="single" w:sz="4" w:space="0" w:color="00000A"/>
        <w:bottom w:val="single" w:sz="4" w:space="0" w:color="00000A"/>
        <w:right w:val="single" w:sz="4" w:space="0" w:color="00000A"/>
      </w:pBdr>
      <w:shd w:val="clear" w:color="000000" w:fill="FFD9FF"/>
      <w:spacing w:beforeAutospacing="1" w:afterAutospacing="1"/>
    </w:pPr>
    <w:rPr>
      <w:rFonts w:ascii="Times New Roman" w:eastAsia="Times New Roman" w:hAnsi="Times New Roman" w:cs="Times New Roman"/>
      <w:sz w:val="20"/>
      <w:szCs w:val="20"/>
      <w:lang w:eastAsia="ru-RU"/>
    </w:rPr>
  </w:style>
  <w:style w:type="paragraph" w:customStyle="1" w:styleId="xl60321">
    <w:name w:val="xl60321"/>
    <w:basedOn w:val="a"/>
    <w:qFormat/>
    <w:rsid w:val="00947557"/>
    <w:pPr>
      <w:pBdr>
        <w:top w:val="single" w:sz="4" w:space="0" w:color="00000A"/>
        <w:left w:val="single" w:sz="4" w:space="0" w:color="00000A"/>
        <w:bottom w:val="single" w:sz="4" w:space="0" w:color="00000A"/>
        <w:right w:val="single" w:sz="4" w:space="0" w:color="00000A"/>
      </w:pBdr>
      <w:shd w:val="clear" w:color="000000" w:fill="C5FFFF"/>
      <w:spacing w:beforeAutospacing="1" w:afterAutospacing="1"/>
    </w:pPr>
    <w:rPr>
      <w:rFonts w:ascii="Times New Roman" w:eastAsia="Times New Roman" w:hAnsi="Times New Roman" w:cs="Times New Roman"/>
      <w:sz w:val="20"/>
      <w:szCs w:val="20"/>
      <w:lang w:eastAsia="ru-RU"/>
    </w:rPr>
  </w:style>
  <w:style w:type="paragraph" w:customStyle="1" w:styleId="font9">
    <w:name w:val="font9"/>
    <w:basedOn w:val="a"/>
    <w:qFormat/>
    <w:rsid w:val="00947557"/>
    <w:pPr>
      <w:spacing w:beforeAutospacing="1" w:afterAutospacing="1"/>
      <w:jc w:val="left"/>
    </w:pPr>
    <w:rPr>
      <w:rFonts w:ascii="Tahoma" w:eastAsia="Times New Roman" w:hAnsi="Tahoma" w:cs="Tahoma"/>
      <w:b/>
      <w:bCs/>
      <w:color w:val="000000"/>
      <w:sz w:val="18"/>
      <w:szCs w:val="18"/>
      <w:lang w:eastAsia="ru-RU"/>
    </w:rPr>
  </w:style>
  <w:style w:type="paragraph" w:customStyle="1" w:styleId="font10">
    <w:name w:val="font10"/>
    <w:basedOn w:val="a"/>
    <w:qFormat/>
    <w:rsid w:val="00947557"/>
    <w:pPr>
      <w:spacing w:beforeAutospacing="1" w:afterAutospacing="1"/>
      <w:jc w:val="left"/>
    </w:pPr>
    <w:rPr>
      <w:rFonts w:ascii="Tahoma" w:eastAsia="Times New Roman" w:hAnsi="Tahoma" w:cs="Tahoma"/>
      <w:color w:val="000000"/>
      <w:sz w:val="18"/>
      <w:szCs w:val="18"/>
      <w:lang w:eastAsia="ru-RU"/>
    </w:rPr>
  </w:style>
  <w:style w:type="paragraph" w:customStyle="1" w:styleId="xl59489">
    <w:name w:val="xl59489"/>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90">
    <w:name w:val="xl59490"/>
    <w:basedOn w:val="a"/>
    <w:uiPriority w:val="99"/>
    <w:qFormat/>
    <w:rsid w:val="00947557"/>
    <w:pPr>
      <w:spacing w:beforeAutospacing="1" w:afterAutospacing="1"/>
      <w:jc w:val="left"/>
    </w:pPr>
    <w:rPr>
      <w:rFonts w:ascii="Times New Roman" w:eastAsia="Times New Roman" w:hAnsi="Times New Roman" w:cs="Times New Roman"/>
      <w:color w:val="A6A6A6"/>
      <w:sz w:val="24"/>
      <w:szCs w:val="24"/>
      <w:lang w:eastAsia="ru-RU"/>
    </w:rPr>
  </w:style>
  <w:style w:type="paragraph" w:customStyle="1" w:styleId="xl59491">
    <w:name w:val="xl59491"/>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color w:val="A6A6A6"/>
      <w:sz w:val="24"/>
      <w:szCs w:val="24"/>
      <w:lang w:eastAsia="ru-RU"/>
    </w:rPr>
  </w:style>
  <w:style w:type="paragraph" w:customStyle="1" w:styleId="xl59492">
    <w:name w:val="xl59492"/>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color w:val="A6A6A6"/>
      <w:sz w:val="24"/>
      <w:szCs w:val="24"/>
      <w:lang w:eastAsia="ru-RU"/>
    </w:rPr>
  </w:style>
  <w:style w:type="paragraph" w:customStyle="1" w:styleId="xl59493">
    <w:name w:val="xl5949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F2F2"/>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xl59494">
    <w:name w:val="xl5949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F2F2"/>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495">
    <w:name w:val="xl59495"/>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F2F2"/>
      <w:spacing w:beforeAutospacing="1" w:afterAutospacing="1"/>
      <w:textAlignment w:val="center"/>
    </w:pPr>
    <w:rPr>
      <w:rFonts w:ascii="Times New Roman" w:eastAsia="Times New Roman" w:hAnsi="Times New Roman" w:cs="Times New Roman"/>
      <w:b/>
      <w:bCs/>
      <w:color w:val="A6A6A6"/>
      <w:sz w:val="24"/>
      <w:szCs w:val="24"/>
      <w:lang w:eastAsia="ru-RU"/>
    </w:rPr>
  </w:style>
  <w:style w:type="paragraph" w:customStyle="1" w:styleId="xl59496">
    <w:name w:val="xl59496"/>
    <w:basedOn w:val="a"/>
    <w:uiPriority w:val="99"/>
    <w:qFormat/>
    <w:rsid w:val="00947557"/>
    <w:pPr>
      <w:shd w:val="clear" w:color="000000" w:fill="95B3D7"/>
      <w:spacing w:beforeAutospacing="1" w:afterAutospacing="1"/>
      <w:jc w:val="left"/>
    </w:pPr>
    <w:rPr>
      <w:rFonts w:ascii="Times New Roman" w:eastAsia="Times New Roman" w:hAnsi="Times New Roman" w:cs="Times New Roman"/>
      <w:b/>
      <w:bCs/>
      <w:sz w:val="24"/>
      <w:szCs w:val="24"/>
      <w:lang w:eastAsia="ru-RU"/>
    </w:rPr>
  </w:style>
  <w:style w:type="paragraph" w:customStyle="1" w:styleId="xl59497">
    <w:name w:val="xl59497"/>
    <w:basedOn w:val="a"/>
    <w:uiPriority w:val="99"/>
    <w:qFormat/>
    <w:rsid w:val="00947557"/>
    <w:pPr>
      <w:shd w:val="clear" w:color="000000" w:fill="DCE6F1"/>
      <w:spacing w:beforeAutospacing="1" w:afterAutospacing="1"/>
      <w:jc w:val="left"/>
    </w:pPr>
    <w:rPr>
      <w:rFonts w:ascii="Times New Roman" w:eastAsia="Times New Roman" w:hAnsi="Times New Roman" w:cs="Times New Roman"/>
      <w:sz w:val="24"/>
      <w:szCs w:val="24"/>
      <w:lang w:eastAsia="ru-RU"/>
    </w:rPr>
  </w:style>
  <w:style w:type="paragraph" w:customStyle="1" w:styleId="xl59498">
    <w:name w:val="xl59498"/>
    <w:basedOn w:val="a"/>
    <w:uiPriority w:val="99"/>
    <w:qFormat/>
    <w:rsid w:val="00947557"/>
    <w:pPr>
      <w:shd w:val="clear" w:color="000000" w:fill="DA9694"/>
      <w:spacing w:beforeAutospacing="1" w:afterAutospacing="1"/>
      <w:jc w:val="left"/>
    </w:pPr>
    <w:rPr>
      <w:rFonts w:ascii="Times New Roman" w:eastAsia="Times New Roman" w:hAnsi="Times New Roman" w:cs="Times New Roman"/>
      <w:b/>
      <w:bCs/>
      <w:sz w:val="24"/>
      <w:szCs w:val="24"/>
      <w:lang w:eastAsia="ru-RU"/>
    </w:rPr>
  </w:style>
  <w:style w:type="paragraph" w:customStyle="1" w:styleId="xl59499">
    <w:name w:val="xl59499"/>
    <w:basedOn w:val="a"/>
    <w:uiPriority w:val="99"/>
    <w:qFormat/>
    <w:rsid w:val="00947557"/>
    <w:pPr>
      <w:shd w:val="clear" w:color="000000" w:fill="F2DCDB"/>
      <w:spacing w:beforeAutospacing="1" w:afterAutospacing="1"/>
      <w:jc w:val="left"/>
    </w:pPr>
    <w:rPr>
      <w:rFonts w:ascii="Times New Roman" w:eastAsia="Times New Roman" w:hAnsi="Times New Roman" w:cs="Times New Roman"/>
      <w:sz w:val="24"/>
      <w:szCs w:val="24"/>
      <w:lang w:eastAsia="ru-RU"/>
    </w:rPr>
  </w:style>
  <w:style w:type="paragraph" w:customStyle="1" w:styleId="xl59500">
    <w:name w:val="xl59500"/>
    <w:basedOn w:val="a"/>
    <w:uiPriority w:val="99"/>
    <w:qFormat/>
    <w:rsid w:val="00947557"/>
    <w:pPr>
      <w:shd w:val="clear" w:color="000000" w:fill="C4D79B"/>
      <w:spacing w:beforeAutospacing="1" w:afterAutospacing="1"/>
      <w:jc w:val="left"/>
    </w:pPr>
    <w:rPr>
      <w:rFonts w:ascii="Times New Roman" w:eastAsia="Times New Roman" w:hAnsi="Times New Roman" w:cs="Times New Roman"/>
      <w:b/>
      <w:bCs/>
      <w:sz w:val="24"/>
      <w:szCs w:val="24"/>
      <w:lang w:eastAsia="ru-RU"/>
    </w:rPr>
  </w:style>
  <w:style w:type="paragraph" w:customStyle="1" w:styleId="xl59501">
    <w:name w:val="xl59501"/>
    <w:basedOn w:val="a"/>
    <w:uiPriority w:val="99"/>
    <w:qFormat/>
    <w:rsid w:val="00947557"/>
    <w:pPr>
      <w:shd w:val="clear" w:color="000000" w:fill="EBF1DE"/>
      <w:spacing w:beforeAutospacing="1" w:afterAutospacing="1"/>
      <w:jc w:val="left"/>
    </w:pPr>
    <w:rPr>
      <w:rFonts w:ascii="Times New Roman" w:eastAsia="Times New Roman" w:hAnsi="Times New Roman" w:cs="Times New Roman"/>
      <w:sz w:val="24"/>
      <w:szCs w:val="24"/>
      <w:lang w:eastAsia="ru-RU"/>
    </w:rPr>
  </w:style>
  <w:style w:type="paragraph" w:customStyle="1" w:styleId="xl59502">
    <w:name w:val="xl59502"/>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503">
    <w:name w:val="xl59503"/>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textAlignment w:val="center"/>
    </w:pPr>
    <w:rPr>
      <w:rFonts w:ascii="Times New Roman" w:eastAsia="Times New Roman" w:hAnsi="Times New Roman" w:cs="Times New Roman"/>
      <w:b/>
      <w:bCs/>
      <w:color w:val="00B050"/>
      <w:sz w:val="28"/>
      <w:szCs w:val="28"/>
      <w:lang w:eastAsia="ru-RU"/>
    </w:rPr>
  </w:style>
  <w:style w:type="paragraph" w:customStyle="1" w:styleId="xl59504">
    <w:name w:val="xl59504"/>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textAlignment w:val="center"/>
    </w:pPr>
    <w:rPr>
      <w:rFonts w:ascii="Times New Roman" w:eastAsia="Times New Roman" w:hAnsi="Times New Roman" w:cs="Times New Roman"/>
      <w:b/>
      <w:bCs/>
      <w:color w:val="00B050"/>
      <w:sz w:val="28"/>
      <w:szCs w:val="28"/>
      <w:lang w:eastAsia="ru-RU"/>
    </w:rPr>
  </w:style>
  <w:style w:type="paragraph" w:customStyle="1" w:styleId="xl59505">
    <w:name w:val="xl59505"/>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sz w:val="28"/>
      <w:szCs w:val="28"/>
      <w:lang w:eastAsia="ru-RU"/>
    </w:rPr>
  </w:style>
  <w:style w:type="paragraph" w:customStyle="1" w:styleId="xl59506">
    <w:name w:val="xl59506"/>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DCE6F1"/>
      <w:spacing w:beforeAutospacing="1" w:afterAutospacing="1"/>
      <w:textAlignment w:val="center"/>
    </w:pPr>
    <w:rPr>
      <w:rFonts w:ascii="Times New Roman" w:eastAsia="Times New Roman" w:hAnsi="Times New Roman" w:cs="Times New Roman"/>
      <w:b/>
      <w:bCs/>
      <w:sz w:val="28"/>
      <w:szCs w:val="28"/>
      <w:lang w:eastAsia="ru-RU"/>
    </w:rPr>
  </w:style>
  <w:style w:type="paragraph" w:customStyle="1" w:styleId="xl59507">
    <w:name w:val="xl59507"/>
    <w:basedOn w:val="a"/>
    <w:uiPriority w:val="99"/>
    <w:qFormat/>
    <w:rsid w:val="00947557"/>
    <w:pPr>
      <w:pBdr>
        <w:top w:val="single" w:sz="4" w:space="0" w:color="00000A"/>
        <w:left w:val="single" w:sz="4" w:space="0" w:color="00000A"/>
        <w:bottom w:val="single" w:sz="4" w:space="0" w:color="00000A"/>
        <w:right w:val="single" w:sz="4" w:space="0" w:color="00000A"/>
      </w:pBdr>
      <w:shd w:val="clear" w:color="000000" w:fill="F2DCDB"/>
      <w:spacing w:beforeAutospacing="1" w:afterAutospacing="1"/>
      <w:textAlignment w:val="center"/>
    </w:pPr>
    <w:rPr>
      <w:rFonts w:ascii="Times New Roman" w:eastAsia="Times New Roman" w:hAnsi="Times New Roman" w:cs="Times New Roman"/>
      <w:b/>
      <w:bCs/>
      <w:sz w:val="28"/>
      <w:szCs w:val="28"/>
      <w:lang w:eastAsia="ru-RU"/>
    </w:rPr>
  </w:style>
  <w:style w:type="paragraph" w:customStyle="1" w:styleId="xl59508">
    <w:name w:val="xl59508"/>
    <w:basedOn w:val="a"/>
    <w:uiPriority w:val="99"/>
    <w:qFormat/>
    <w:rsid w:val="00947557"/>
    <w:pPr>
      <w:pBdr>
        <w:top w:val="single" w:sz="4" w:space="0" w:color="00000A"/>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b/>
      <w:bCs/>
      <w:sz w:val="28"/>
      <w:szCs w:val="28"/>
      <w:lang w:eastAsia="ru-RU"/>
    </w:rPr>
  </w:style>
  <w:style w:type="paragraph" w:customStyle="1" w:styleId="xl59509">
    <w:name w:val="xl59509"/>
    <w:basedOn w:val="a"/>
    <w:uiPriority w:val="99"/>
    <w:qFormat/>
    <w:rsid w:val="00947557"/>
    <w:pPr>
      <w:pBdr>
        <w:top w:val="single" w:sz="4" w:space="0" w:color="00000A"/>
        <w:left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510">
    <w:name w:val="xl59510"/>
    <w:basedOn w:val="a"/>
    <w:uiPriority w:val="99"/>
    <w:qFormat/>
    <w:rsid w:val="00947557"/>
    <w:pPr>
      <w:pBdr>
        <w:left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59511">
    <w:name w:val="xl59511"/>
    <w:basedOn w:val="a"/>
    <w:uiPriority w:val="99"/>
    <w:qFormat/>
    <w:rsid w:val="00947557"/>
    <w:pPr>
      <w:pBdr>
        <w:left w:val="single" w:sz="4" w:space="0" w:color="00000A"/>
        <w:bottom w:val="single" w:sz="4" w:space="0" w:color="00000A"/>
        <w:right w:val="single" w:sz="4" w:space="0" w:color="00000A"/>
      </w:pBdr>
      <w:spacing w:beforeAutospacing="1" w:afterAutospacing="1"/>
      <w:textAlignment w:val="center"/>
    </w:pPr>
    <w:rPr>
      <w:rFonts w:ascii="Times New Roman" w:eastAsia="Times New Roman" w:hAnsi="Times New Roman" w:cs="Times New Roman"/>
      <w:sz w:val="24"/>
      <w:szCs w:val="24"/>
      <w:lang w:eastAsia="ru-RU"/>
    </w:rPr>
  </w:style>
  <w:style w:type="paragraph" w:customStyle="1" w:styleId="xl60184">
    <w:name w:val="xl60184"/>
    <w:basedOn w:val="a"/>
    <w:qFormat/>
    <w:rsid w:val="00947557"/>
    <w:pPr>
      <w:pBdr>
        <w:top w:val="single" w:sz="4" w:space="0" w:color="00000A"/>
        <w:left w:val="single" w:sz="4" w:space="0" w:color="00000A"/>
        <w:bottom w:val="single" w:sz="4" w:space="0" w:color="00000A"/>
        <w:right w:val="single" w:sz="4" w:space="0" w:color="00000A"/>
      </w:pBdr>
      <w:shd w:val="clear" w:color="000000" w:fill="D9D9D9"/>
      <w:spacing w:beforeAutospacing="1" w:afterAutospacing="1"/>
      <w:textAlignment w:val="center"/>
    </w:pPr>
    <w:rPr>
      <w:rFonts w:ascii="Times New Roman" w:eastAsia="Times New Roman" w:hAnsi="Times New Roman" w:cs="Times New Roman"/>
      <w:b/>
      <w:bCs/>
      <w:sz w:val="24"/>
      <w:szCs w:val="24"/>
      <w:lang w:eastAsia="ru-RU"/>
    </w:rPr>
  </w:style>
  <w:style w:type="paragraph" w:customStyle="1" w:styleId="affffa">
    <w:name w:val="Мой Текст"/>
    <w:basedOn w:val="a"/>
    <w:qFormat/>
    <w:rsid w:val="00D522C7"/>
    <w:pPr>
      <w:spacing w:before="120" w:line="300" w:lineRule="auto"/>
      <w:ind w:firstLine="851"/>
      <w:jc w:val="both"/>
    </w:pPr>
    <w:rPr>
      <w:rFonts w:ascii="Times New Roman" w:hAnsi="Times New Roman" w:cs="Times New Roman"/>
      <w:sz w:val="24"/>
      <w:szCs w:val="28"/>
    </w:rPr>
  </w:style>
  <w:style w:type="paragraph" w:customStyle="1" w:styleId="affffb">
    <w:name w:val="Мой без №"/>
    <w:basedOn w:val="a"/>
    <w:autoRedefine/>
    <w:qFormat/>
    <w:rsid w:val="00D522C7"/>
    <w:pPr>
      <w:spacing w:line="360" w:lineRule="auto"/>
      <w:contextualSpacing/>
      <w:jc w:val="left"/>
    </w:pPr>
    <w:rPr>
      <w:rFonts w:ascii="Times New Roman" w:hAnsi="Times New Roman" w:cs="Times New Roman"/>
      <w:b/>
      <w:sz w:val="28"/>
      <w:szCs w:val="28"/>
    </w:rPr>
  </w:style>
  <w:style w:type="paragraph" w:customStyle="1" w:styleId="affffc">
    <w:name w:val="Мой текст книги"/>
    <w:basedOn w:val="afff5"/>
    <w:qFormat/>
    <w:rsid w:val="00D522C7"/>
    <w:pPr>
      <w:suppressAutoHyphens w:val="0"/>
      <w:spacing w:line="360" w:lineRule="auto"/>
      <w:ind w:firstLine="851"/>
      <w:contextualSpacing/>
      <w:jc w:val="both"/>
    </w:pPr>
    <w:rPr>
      <w:rFonts w:ascii="Times New Roman" w:eastAsia="Calibri" w:hAnsi="Times New Roman" w:cs="Times New Roman"/>
      <w:sz w:val="24"/>
      <w:szCs w:val="24"/>
    </w:rPr>
  </w:style>
  <w:style w:type="paragraph" w:customStyle="1" w:styleId="xl59512">
    <w:name w:val="xl59512"/>
    <w:basedOn w:val="a"/>
    <w:uiPriority w:val="99"/>
    <w:qFormat/>
    <w:rsid w:val="00EA3A5E"/>
    <w:pPr>
      <w:pBdr>
        <w:left w:val="single" w:sz="4" w:space="0" w:color="00000A"/>
        <w:right w:val="single" w:sz="4" w:space="0" w:color="00000A"/>
      </w:pBdr>
      <w:spacing w:beforeAutospacing="1" w:afterAutospacing="1"/>
    </w:pPr>
    <w:rPr>
      <w:rFonts w:ascii="Times New Roman" w:eastAsia="Times New Roman" w:hAnsi="Times New Roman" w:cs="Times New Roman"/>
      <w:sz w:val="24"/>
      <w:szCs w:val="24"/>
      <w:lang w:eastAsia="ru-RU"/>
    </w:rPr>
  </w:style>
  <w:style w:type="paragraph" w:customStyle="1" w:styleId="xl59513">
    <w:name w:val="xl59513"/>
    <w:basedOn w:val="a"/>
    <w:uiPriority w:val="99"/>
    <w:qFormat/>
    <w:rsid w:val="00EA3A5E"/>
    <w:pPr>
      <w:pBdr>
        <w:left w:val="single" w:sz="4" w:space="0" w:color="00000A"/>
        <w:bottom w:val="single" w:sz="4" w:space="0" w:color="00000A"/>
        <w:right w:val="single" w:sz="4" w:space="0" w:color="00000A"/>
      </w:pBdr>
      <w:spacing w:beforeAutospacing="1" w:afterAutospacing="1"/>
    </w:pPr>
    <w:rPr>
      <w:rFonts w:ascii="Times New Roman" w:eastAsia="Times New Roman" w:hAnsi="Times New Roman" w:cs="Times New Roman"/>
      <w:sz w:val="24"/>
      <w:szCs w:val="24"/>
      <w:lang w:eastAsia="ru-RU"/>
    </w:rPr>
  </w:style>
  <w:style w:type="paragraph" w:customStyle="1" w:styleId="xl59514">
    <w:name w:val="xl59514"/>
    <w:basedOn w:val="a"/>
    <w:uiPriority w:val="99"/>
    <w:qFormat/>
    <w:rsid w:val="00EA3A5E"/>
    <w:pPr>
      <w:pBdr>
        <w:top w:val="single" w:sz="4" w:space="0" w:color="00000A"/>
        <w:left w:val="single" w:sz="8" w:space="0" w:color="00000A"/>
        <w:bottom w:val="single" w:sz="8" w:space="0" w:color="00000A"/>
        <w:right w:val="single" w:sz="4" w:space="0" w:color="00000A"/>
      </w:pBdr>
      <w:shd w:val="clear" w:color="auto" w:fill="EBF1DE"/>
      <w:spacing w:beforeAutospacing="1" w:afterAutospacing="1"/>
    </w:pPr>
    <w:rPr>
      <w:rFonts w:ascii="Times New Roman" w:eastAsia="Times New Roman" w:hAnsi="Times New Roman" w:cs="Times New Roman"/>
      <w:sz w:val="20"/>
      <w:szCs w:val="20"/>
      <w:lang w:eastAsia="ru-RU"/>
    </w:rPr>
  </w:style>
  <w:style w:type="paragraph" w:customStyle="1" w:styleId="xl59515">
    <w:name w:val="xl59515"/>
    <w:basedOn w:val="a"/>
    <w:uiPriority w:val="99"/>
    <w:qFormat/>
    <w:rsid w:val="00EA3A5E"/>
    <w:pPr>
      <w:pBdr>
        <w:left w:val="single" w:sz="8" w:space="0" w:color="00000A"/>
      </w:pBdr>
      <w:shd w:val="clear" w:color="auto" w:fill="FDE9D9"/>
      <w:spacing w:beforeAutospacing="1" w:afterAutospacing="1"/>
    </w:pPr>
    <w:rPr>
      <w:rFonts w:ascii="Times New Roman" w:eastAsia="Times New Roman" w:hAnsi="Times New Roman" w:cs="Times New Roman"/>
      <w:b/>
      <w:bCs/>
      <w:sz w:val="24"/>
      <w:szCs w:val="24"/>
      <w:lang w:eastAsia="ru-RU"/>
    </w:rPr>
  </w:style>
  <w:style w:type="paragraph" w:customStyle="1" w:styleId="xl59516">
    <w:name w:val="xl59516"/>
    <w:basedOn w:val="a"/>
    <w:uiPriority w:val="99"/>
    <w:qFormat/>
    <w:rsid w:val="00EA3A5E"/>
    <w:pPr>
      <w:shd w:val="clear" w:color="auto" w:fill="FDE9D9"/>
      <w:spacing w:beforeAutospacing="1" w:afterAutospacing="1"/>
    </w:pPr>
    <w:rPr>
      <w:rFonts w:ascii="Times New Roman" w:eastAsia="Times New Roman" w:hAnsi="Times New Roman" w:cs="Times New Roman"/>
      <w:b/>
      <w:bCs/>
      <w:sz w:val="24"/>
      <w:szCs w:val="24"/>
      <w:lang w:eastAsia="ru-RU"/>
    </w:rPr>
  </w:style>
  <w:style w:type="paragraph" w:customStyle="1" w:styleId="xl59517">
    <w:name w:val="xl59517"/>
    <w:basedOn w:val="a"/>
    <w:uiPriority w:val="99"/>
    <w:qFormat/>
    <w:rsid w:val="00EA3A5E"/>
    <w:pPr>
      <w:pBdr>
        <w:right w:val="single" w:sz="4" w:space="0" w:color="00000A"/>
      </w:pBdr>
      <w:shd w:val="clear" w:color="auto" w:fill="FDE9D9"/>
      <w:spacing w:beforeAutospacing="1" w:afterAutospacing="1"/>
    </w:pPr>
    <w:rPr>
      <w:rFonts w:ascii="Times New Roman" w:eastAsia="Times New Roman" w:hAnsi="Times New Roman" w:cs="Times New Roman"/>
      <w:b/>
      <w:bCs/>
      <w:sz w:val="24"/>
      <w:szCs w:val="24"/>
      <w:lang w:eastAsia="ru-RU"/>
    </w:rPr>
  </w:style>
  <w:style w:type="paragraph" w:customStyle="1" w:styleId="xl59518">
    <w:name w:val="xl59518"/>
    <w:basedOn w:val="a"/>
    <w:uiPriority w:val="99"/>
    <w:qFormat/>
    <w:rsid w:val="00EA3A5E"/>
    <w:pPr>
      <w:pBdr>
        <w:top w:val="single" w:sz="8" w:space="0" w:color="00000A"/>
        <w:left w:val="single" w:sz="8" w:space="0" w:color="00000A"/>
        <w:right w:val="single" w:sz="8" w:space="0" w:color="00000A"/>
      </w:pBdr>
      <w:shd w:val="clear" w:color="auto" w:fill="EBF1DE"/>
      <w:spacing w:beforeAutospacing="1" w:afterAutospacing="1"/>
    </w:pPr>
    <w:rPr>
      <w:rFonts w:ascii="Times New Roman" w:eastAsia="Times New Roman" w:hAnsi="Times New Roman" w:cs="Times New Roman"/>
      <w:sz w:val="20"/>
      <w:szCs w:val="20"/>
      <w:lang w:eastAsia="ru-RU"/>
    </w:rPr>
  </w:style>
  <w:style w:type="paragraph" w:customStyle="1" w:styleId="xl59519">
    <w:name w:val="xl59519"/>
    <w:basedOn w:val="a"/>
    <w:uiPriority w:val="99"/>
    <w:qFormat/>
    <w:rsid w:val="00EA3A5E"/>
    <w:pPr>
      <w:pBdr>
        <w:left w:val="single" w:sz="8" w:space="0" w:color="00000A"/>
        <w:right w:val="single" w:sz="8" w:space="0" w:color="00000A"/>
      </w:pBdr>
      <w:shd w:val="clear" w:color="auto" w:fill="EBF1DE"/>
      <w:spacing w:beforeAutospacing="1" w:afterAutospacing="1"/>
    </w:pPr>
    <w:rPr>
      <w:rFonts w:ascii="Times New Roman" w:eastAsia="Times New Roman" w:hAnsi="Times New Roman" w:cs="Times New Roman"/>
      <w:sz w:val="20"/>
      <w:szCs w:val="20"/>
      <w:lang w:eastAsia="ru-RU"/>
    </w:rPr>
  </w:style>
  <w:style w:type="paragraph" w:customStyle="1" w:styleId="xl59520">
    <w:name w:val="xl59520"/>
    <w:basedOn w:val="a"/>
    <w:uiPriority w:val="99"/>
    <w:qFormat/>
    <w:rsid w:val="00EA3A5E"/>
    <w:pPr>
      <w:pBdr>
        <w:left w:val="single" w:sz="8" w:space="0" w:color="00000A"/>
        <w:bottom w:val="single" w:sz="8" w:space="0" w:color="00000A"/>
        <w:right w:val="single" w:sz="8" w:space="0" w:color="00000A"/>
      </w:pBdr>
      <w:shd w:val="clear" w:color="auto" w:fill="EBF1DE"/>
      <w:spacing w:beforeAutospacing="1" w:afterAutospacing="1"/>
    </w:pPr>
    <w:rPr>
      <w:rFonts w:ascii="Times New Roman" w:eastAsia="Times New Roman" w:hAnsi="Times New Roman" w:cs="Times New Roman"/>
      <w:sz w:val="20"/>
      <w:szCs w:val="20"/>
      <w:lang w:eastAsia="ru-RU"/>
    </w:rPr>
  </w:style>
  <w:style w:type="paragraph" w:customStyle="1" w:styleId="xl59521">
    <w:name w:val="xl59521"/>
    <w:basedOn w:val="a"/>
    <w:uiPriority w:val="99"/>
    <w:qFormat/>
    <w:rsid w:val="00EA3A5E"/>
    <w:pPr>
      <w:pBdr>
        <w:top w:val="single" w:sz="4" w:space="0" w:color="00000A"/>
        <w:left w:val="single" w:sz="8" w:space="0" w:color="00000A"/>
        <w:bottom w:val="single" w:sz="4" w:space="0" w:color="00000A"/>
        <w:right w:val="single" w:sz="4" w:space="0" w:color="00000A"/>
      </w:pBdr>
      <w:shd w:val="clear" w:color="auto" w:fill="D8E4BC"/>
      <w:spacing w:beforeAutospacing="1" w:afterAutospacing="1"/>
    </w:pPr>
    <w:rPr>
      <w:rFonts w:ascii="Times New Roman" w:eastAsia="Times New Roman" w:hAnsi="Times New Roman" w:cs="Times New Roman"/>
      <w:sz w:val="20"/>
      <w:szCs w:val="20"/>
      <w:lang w:eastAsia="ru-RU"/>
    </w:rPr>
  </w:style>
  <w:style w:type="paragraph" w:customStyle="1" w:styleId="xl59522">
    <w:name w:val="xl59522"/>
    <w:basedOn w:val="a"/>
    <w:uiPriority w:val="99"/>
    <w:qFormat/>
    <w:rsid w:val="00EA3A5E"/>
    <w:pPr>
      <w:pBdr>
        <w:top w:val="single" w:sz="8" w:space="0" w:color="00000A"/>
        <w:left w:val="single" w:sz="8" w:space="0" w:color="00000A"/>
        <w:right w:val="single" w:sz="8" w:space="0" w:color="00000A"/>
      </w:pBdr>
      <w:shd w:val="clear" w:color="auto" w:fill="CCECFF"/>
      <w:spacing w:beforeAutospacing="1" w:afterAutospacing="1"/>
    </w:pPr>
    <w:rPr>
      <w:rFonts w:ascii="Times New Roman" w:eastAsia="Times New Roman" w:hAnsi="Times New Roman" w:cs="Times New Roman"/>
      <w:sz w:val="20"/>
      <w:szCs w:val="20"/>
      <w:lang w:eastAsia="ru-RU"/>
    </w:rPr>
  </w:style>
  <w:style w:type="paragraph" w:customStyle="1" w:styleId="xl59523">
    <w:name w:val="xl59523"/>
    <w:basedOn w:val="a"/>
    <w:uiPriority w:val="99"/>
    <w:qFormat/>
    <w:rsid w:val="00EA3A5E"/>
    <w:pPr>
      <w:pBdr>
        <w:left w:val="single" w:sz="8" w:space="0" w:color="00000A"/>
        <w:right w:val="single" w:sz="8" w:space="0" w:color="00000A"/>
      </w:pBdr>
      <w:shd w:val="clear" w:color="auto" w:fill="CCECFF"/>
      <w:spacing w:beforeAutospacing="1" w:afterAutospacing="1"/>
    </w:pPr>
    <w:rPr>
      <w:rFonts w:ascii="Times New Roman" w:eastAsia="Times New Roman" w:hAnsi="Times New Roman" w:cs="Times New Roman"/>
      <w:sz w:val="20"/>
      <w:szCs w:val="20"/>
      <w:lang w:eastAsia="ru-RU"/>
    </w:rPr>
  </w:style>
  <w:style w:type="paragraph" w:customStyle="1" w:styleId="xl59524">
    <w:name w:val="xl59524"/>
    <w:basedOn w:val="a"/>
    <w:uiPriority w:val="99"/>
    <w:qFormat/>
    <w:rsid w:val="00EA3A5E"/>
    <w:pPr>
      <w:pBdr>
        <w:left w:val="single" w:sz="8" w:space="0" w:color="00000A"/>
        <w:bottom w:val="single" w:sz="8" w:space="0" w:color="00000A"/>
        <w:right w:val="single" w:sz="8" w:space="0" w:color="00000A"/>
      </w:pBdr>
      <w:shd w:val="clear" w:color="auto" w:fill="CCECFF"/>
      <w:spacing w:beforeAutospacing="1" w:afterAutospacing="1"/>
    </w:pPr>
    <w:rPr>
      <w:rFonts w:ascii="Times New Roman" w:eastAsia="Times New Roman" w:hAnsi="Times New Roman" w:cs="Times New Roman"/>
      <w:sz w:val="20"/>
      <w:szCs w:val="20"/>
      <w:lang w:eastAsia="ru-RU"/>
    </w:rPr>
  </w:style>
  <w:style w:type="paragraph" w:customStyle="1" w:styleId="xl59525">
    <w:name w:val="xl59525"/>
    <w:basedOn w:val="a"/>
    <w:uiPriority w:val="99"/>
    <w:qFormat/>
    <w:rsid w:val="00EA3A5E"/>
    <w:pPr>
      <w:pBdr>
        <w:top w:val="single" w:sz="4" w:space="0" w:color="00000A"/>
        <w:left w:val="single" w:sz="8" w:space="0" w:color="00000A"/>
        <w:bottom w:val="single" w:sz="4" w:space="0" w:color="00000A"/>
        <w:right w:val="single" w:sz="4" w:space="0" w:color="00000A"/>
      </w:pBdr>
      <w:shd w:val="clear" w:color="auto" w:fill="CCECFF"/>
      <w:spacing w:beforeAutospacing="1" w:afterAutospacing="1"/>
    </w:pPr>
    <w:rPr>
      <w:rFonts w:ascii="Times New Roman" w:eastAsia="Times New Roman" w:hAnsi="Times New Roman" w:cs="Times New Roman"/>
      <w:sz w:val="20"/>
      <w:szCs w:val="20"/>
      <w:lang w:eastAsia="ru-RU"/>
    </w:rPr>
  </w:style>
  <w:style w:type="paragraph" w:customStyle="1" w:styleId="xl59526">
    <w:name w:val="xl59526"/>
    <w:basedOn w:val="a"/>
    <w:uiPriority w:val="99"/>
    <w:qFormat/>
    <w:rsid w:val="00EA3A5E"/>
    <w:pPr>
      <w:pBdr>
        <w:top w:val="single" w:sz="4" w:space="0" w:color="00000A"/>
        <w:left w:val="single" w:sz="8" w:space="0" w:color="00000A"/>
        <w:bottom w:val="single" w:sz="4" w:space="0" w:color="00000A"/>
        <w:right w:val="single" w:sz="4" w:space="0" w:color="00000A"/>
      </w:pBdr>
      <w:shd w:val="clear" w:color="auto" w:fill="B8CCE4"/>
      <w:spacing w:beforeAutospacing="1" w:afterAutospacing="1"/>
    </w:pPr>
    <w:rPr>
      <w:rFonts w:ascii="Times New Roman" w:eastAsia="Times New Roman" w:hAnsi="Times New Roman" w:cs="Times New Roman"/>
      <w:sz w:val="20"/>
      <w:szCs w:val="20"/>
      <w:lang w:eastAsia="ru-RU"/>
    </w:rPr>
  </w:style>
  <w:style w:type="paragraph" w:customStyle="1" w:styleId="xl59527">
    <w:name w:val="xl59527"/>
    <w:basedOn w:val="a"/>
    <w:uiPriority w:val="99"/>
    <w:qFormat/>
    <w:rsid w:val="00EA3A5E"/>
    <w:pPr>
      <w:pBdr>
        <w:top w:val="single" w:sz="4" w:space="0" w:color="00000A"/>
        <w:left w:val="single" w:sz="8" w:space="0" w:color="00000A"/>
        <w:bottom w:val="single" w:sz="8" w:space="0" w:color="00000A"/>
        <w:right w:val="single" w:sz="4" w:space="0" w:color="00000A"/>
      </w:pBdr>
      <w:shd w:val="clear" w:color="auto" w:fill="CCECFF"/>
      <w:spacing w:beforeAutospacing="1" w:afterAutospacing="1"/>
    </w:pPr>
    <w:rPr>
      <w:rFonts w:ascii="Times New Roman" w:eastAsia="Times New Roman" w:hAnsi="Times New Roman" w:cs="Times New Roman"/>
      <w:sz w:val="20"/>
      <w:szCs w:val="20"/>
      <w:lang w:eastAsia="ru-RU"/>
    </w:rPr>
  </w:style>
  <w:style w:type="paragraph" w:customStyle="1" w:styleId="xl59528">
    <w:name w:val="xl59528"/>
    <w:basedOn w:val="a"/>
    <w:uiPriority w:val="99"/>
    <w:qFormat/>
    <w:rsid w:val="00EA3A5E"/>
    <w:pPr>
      <w:pBdr>
        <w:top w:val="single" w:sz="8" w:space="0" w:color="00000A"/>
        <w:left w:val="single" w:sz="8" w:space="0" w:color="00000A"/>
        <w:right w:val="single" w:sz="8" w:space="0" w:color="00000A"/>
      </w:pBdr>
      <w:shd w:val="clear" w:color="auto" w:fill="F2DCDB"/>
      <w:spacing w:beforeAutospacing="1" w:afterAutospacing="1"/>
    </w:pPr>
    <w:rPr>
      <w:rFonts w:ascii="Times New Roman" w:eastAsia="Times New Roman" w:hAnsi="Times New Roman" w:cs="Times New Roman"/>
      <w:sz w:val="20"/>
      <w:szCs w:val="20"/>
      <w:lang w:eastAsia="ru-RU"/>
    </w:rPr>
  </w:style>
  <w:style w:type="paragraph" w:customStyle="1" w:styleId="xl59529">
    <w:name w:val="xl59529"/>
    <w:basedOn w:val="a"/>
    <w:uiPriority w:val="99"/>
    <w:qFormat/>
    <w:rsid w:val="00EA3A5E"/>
    <w:pPr>
      <w:pBdr>
        <w:left w:val="single" w:sz="8" w:space="0" w:color="00000A"/>
        <w:right w:val="single" w:sz="8" w:space="0" w:color="00000A"/>
      </w:pBdr>
      <w:shd w:val="clear" w:color="auto" w:fill="F2DCDB"/>
      <w:spacing w:beforeAutospacing="1" w:afterAutospacing="1"/>
    </w:pPr>
    <w:rPr>
      <w:rFonts w:ascii="Times New Roman" w:eastAsia="Times New Roman" w:hAnsi="Times New Roman" w:cs="Times New Roman"/>
      <w:sz w:val="20"/>
      <w:szCs w:val="20"/>
      <w:lang w:eastAsia="ru-RU"/>
    </w:rPr>
  </w:style>
  <w:style w:type="paragraph" w:customStyle="1" w:styleId="xl59530">
    <w:name w:val="xl59530"/>
    <w:basedOn w:val="a"/>
    <w:uiPriority w:val="99"/>
    <w:qFormat/>
    <w:rsid w:val="00EA3A5E"/>
    <w:pPr>
      <w:pBdr>
        <w:left w:val="single" w:sz="8" w:space="0" w:color="00000A"/>
        <w:bottom w:val="single" w:sz="8" w:space="0" w:color="00000A"/>
        <w:right w:val="single" w:sz="8" w:space="0" w:color="00000A"/>
      </w:pBdr>
      <w:shd w:val="clear" w:color="auto" w:fill="F2DCDB"/>
      <w:spacing w:beforeAutospacing="1" w:afterAutospacing="1"/>
    </w:pPr>
    <w:rPr>
      <w:rFonts w:ascii="Times New Roman" w:eastAsia="Times New Roman" w:hAnsi="Times New Roman" w:cs="Times New Roman"/>
      <w:sz w:val="20"/>
      <w:szCs w:val="20"/>
      <w:lang w:eastAsia="ru-RU"/>
    </w:rPr>
  </w:style>
  <w:style w:type="paragraph" w:customStyle="1" w:styleId="xl59531">
    <w:name w:val="xl59531"/>
    <w:basedOn w:val="a"/>
    <w:uiPriority w:val="99"/>
    <w:qFormat/>
    <w:rsid w:val="00EA3A5E"/>
    <w:pPr>
      <w:pBdr>
        <w:top w:val="single" w:sz="4" w:space="0" w:color="00000A"/>
        <w:left w:val="single" w:sz="8" w:space="0" w:color="00000A"/>
        <w:bottom w:val="single" w:sz="4" w:space="0" w:color="00000A"/>
        <w:right w:val="single" w:sz="4" w:space="0" w:color="00000A"/>
      </w:pBdr>
      <w:shd w:val="clear" w:color="auto" w:fill="F2DCDB"/>
      <w:spacing w:beforeAutospacing="1" w:afterAutospacing="1"/>
    </w:pPr>
    <w:rPr>
      <w:rFonts w:ascii="Times New Roman" w:eastAsia="Times New Roman" w:hAnsi="Times New Roman" w:cs="Times New Roman"/>
      <w:sz w:val="20"/>
      <w:szCs w:val="20"/>
      <w:lang w:eastAsia="ru-RU"/>
    </w:rPr>
  </w:style>
  <w:style w:type="paragraph" w:customStyle="1" w:styleId="xl59532">
    <w:name w:val="xl59532"/>
    <w:basedOn w:val="a"/>
    <w:uiPriority w:val="99"/>
    <w:qFormat/>
    <w:rsid w:val="00EA3A5E"/>
    <w:pPr>
      <w:pBdr>
        <w:top w:val="single" w:sz="4" w:space="0" w:color="00000A"/>
        <w:left w:val="single" w:sz="8" w:space="0" w:color="00000A"/>
        <w:bottom w:val="single" w:sz="4" w:space="0" w:color="00000A"/>
        <w:right w:val="single" w:sz="4" w:space="0" w:color="00000A"/>
      </w:pBdr>
      <w:shd w:val="clear" w:color="auto" w:fill="E6B8B7"/>
      <w:spacing w:beforeAutospacing="1" w:afterAutospacing="1"/>
    </w:pPr>
    <w:rPr>
      <w:rFonts w:ascii="Times New Roman" w:eastAsia="Times New Roman" w:hAnsi="Times New Roman" w:cs="Times New Roman"/>
      <w:sz w:val="20"/>
      <w:szCs w:val="20"/>
      <w:lang w:eastAsia="ru-RU"/>
    </w:rPr>
  </w:style>
  <w:style w:type="paragraph" w:customStyle="1" w:styleId="xl59533">
    <w:name w:val="xl59533"/>
    <w:basedOn w:val="a"/>
    <w:uiPriority w:val="99"/>
    <w:qFormat/>
    <w:rsid w:val="00EA3A5E"/>
    <w:pPr>
      <w:pBdr>
        <w:top w:val="single" w:sz="4" w:space="0" w:color="00000A"/>
        <w:left w:val="single" w:sz="8" w:space="0" w:color="00000A"/>
        <w:bottom w:val="single" w:sz="8" w:space="0" w:color="00000A"/>
        <w:right w:val="single" w:sz="4" w:space="0" w:color="00000A"/>
      </w:pBdr>
      <w:shd w:val="clear" w:color="auto" w:fill="F2DCDB"/>
      <w:spacing w:beforeAutospacing="1" w:afterAutospacing="1"/>
    </w:pPr>
    <w:rPr>
      <w:rFonts w:ascii="Times New Roman" w:eastAsia="Times New Roman" w:hAnsi="Times New Roman" w:cs="Times New Roman"/>
      <w:sz w:val="20"/>
      <w:szCs w:val="20"/>
      <w:lang w:eastAsia="ru-RU"/>
    </w:rPr>
  </w:style>
  <w:style w:type="paragraph" w:customStyle="1" w:styleId="affffd">
    <w:name w:val="Перечисление без номера"/>
    <w:basedOn w:val="affffa"/>
    <w:qFormat/>
    <w:rsid w:val="002A4016"/>
    <w:pPr>
      <w:spacing w:line="360" w:lineRule="auto"/>
    </w:pPr>
    <w:rPr>
      <w:rFonts w:cs="Calibri"/>
    </w:rPr>
  </w:style>
  <w:style w:type="paragraph" w:customStyle="1" w:styleId="-1">
    <w:name w:val="Текст-1"/>
    <w:qFormat/>
    <w:rsid w:val="00CB6A96"/>
    <w:pPr>
      <w:widowControl w:val="0"/>
      <w:spacing w:after="200"/>
    </w:pPr>
    <w:rPr>
      <w:rFonts w:ascii="Calibri" w:eastAsia="Calibri" w:hAnsi="Calibri"/>
      <w:color w:val="00000A"/>
      <w:sz w:val="22"/>
    </w:rPr>
  </w:style>
  <w:style w:type="paragraph" w:customStyle="1" w:styleId="affffe">
    <w:name w:val="ТЕКСТ"/>
    <w:basedOn w:val="a"/>
    <w:qFormat/>
    <w:rsid w:val="00CB6A96"/>
    <w:pPr>
      <w:spacing w:line="360" w:lineRule="auto"/>
      <w:ind w:firstLine="567"/>
      <w:contextualSpacing/>
      <w:jc w:val="both"/>
    </w:pPr>
    <w:rPr>
      <w:rFonts w:ascii="Times New Roman" w:hAnsi="Times New Roman" w:cs="Times New Roman"/>
      <w:sz w:val="24"/>
      <w:szCs w:val="24"/>
    </w:rPr>
  </w:style>
  <w:style w:type="paragraph" w:styleId="29">
    <w:name w:val="Body Text 2"/>
    <w:basedOn w:val="a"/>
    <w:qFormat/>
    <w:rsid w:val="00CB6A96"/>
    <w:pPr>
      <w:spacing w:after="120" w:line="480" w:lineRule="auto"/>
    </w:pPr>
    <w:rPr>
      <w:rFonts w:ascii="Times New Roman" w:eastAsia="Times New Roman" w:hAnsi="Times New Roman" w:cs="Times New Roman"/>
      <w:sz w:val="28"/>
      <w:szCs w:val="20"/>
    </w:rPr>
  </w:style>
  <w:style w:type="paragraph" w:styleId="34">
    <w:name w:val="Body Text Indent 3"/>
    <w:basedOn w:val="a"/>
    <w:qFormat/>
    <w:rsid w:val="00CB6A96"/>
    <w:pPr>
      <w:spacing w:after="120"/>
      <w:ind w:left="283"/>
    </w:pPr>
    <w:rPr>
      <w:rFonts w:ascii="Times New Roman" w:eastAsia="Times New Roman" w:hAnsi="Times New Roman" w:cs="Times New Roman"/>
      <w:sz w:val="16"/>
      <w:szCs w:val="16"/>
    </w:rPr>
  </w:style>
  <w:style w:type="paragraph" w:customStyle="1" w:styleId="121">
    <w:name w:val="ТАБ 12 Текст"/>
    <w:basedOn w:val="a"/>
    <w:qFormat/>
    <w:rsid w:val="00CB6A96"/>
    <w:pPr>
      <w:widowControl w:val="0"/>
      <w:suppressAutoHyphens/>
    </w:pPr>
    <w:rPr>
      <w:rFonts w:ascii="Times New Roman" w:eastAsia="Times New Roman" w:hAnsi="Times New Roman" w:cs="Times New Roman"/>
      <w:sz w:val="24"/>
      <w:szCs w:val="26"/>
    </w:rPr>
  </w:style>
  <w:style w:type="paragraph" w:customStyle="1" w:styleId="afffff">
    <w:name w:val="ТАБЛ."/>
    <w:basedOn w:val="-1"/>
    <w:qFormat/>
    <w:rsid w:val="00CB6A96"/>
    <w:rPr>
      <w:b/>
    </w:rPr>
  </w:style>
  <w:style w:type="paragraph" w:customStyle="1" w:styleId="afffff0">
    <w:name w:val="ТАБЛ"/>
    <w:basedOn w:val="afffff"/>
    <w:autoRedefine/>
    <w:qFormat/>
    <w:rsid w:val="00CB6A96"/>
    <w:pPr>
      <w:tabs>
        <w:tab w:val="left" w:pos="1418"/>
      </w:tabs>
      <w:spacing w:line="240" w:lineRule="auto"/>
      <w:jc w:val="both"/>
    </w:pPr>
  </w:style>
  <w:style w:type="paragraph" w:customStyle="1" w:styleId="100">
    <w:name w:val="ТАБ 10 Текст"/>
    <w:basedOn w:val="121"/>
    <w:link w:val="17"/>
    <w:qFormat/>
    <w:rsid w:val="00CB6A96"/>
    <w:rPr>
      <w:sz w:val="20"/>
    </w:rPr>
  </w:style>
  <w:style w:type="paragraph" w:customStyle="1" w:styleId="afffff1">
    <w:name w:val="Рис."/>
    <w:basedOn w:val="afffff"/>
    <w:qFormat/>
    <w:rsid w:val="00CB6A96"/>
    <w:pPr>
      <w:spacing w:line="240" w:lineRule="auto"/>
      <w:ind w:left="717" w:hanging="360"/>
    </w:pPr>
  </w:style>
  <w:style w:type="paragraph" w:customStyle="1" w:styleId="-0">
    <w:name w:val="Рис-Т"/>
    <w:basedOn w:val="-1"/>
    <w:qFormat/>
    <w:rsid w:val="00CB6A96"/>
    <w:pPr>
      <w:spacing w:line="240" w:lineRule="auto"/>
      <w:jc w:val="center"/>
    </w:pPr>
  </w:style>
  <w:style w:type="paragraph" w:styleId="35">
    <w:name w:val="Body Text 3"/>
    <w:basedOn w:val="a"/>
    <w:qFormat/>
    <w:rsid w:val="00CB6A96"/>
    <w:pPr>
      <w:spacing w:after="120"/>
    </w:pPr>
    <w:rPr>
      <w:rFonts w:ascii="Times New Roman" w:eastAsia="Times New Roman" w:hAnsi="Times New Roman" w:cs="Times New Roman"/>
      <w:sz w:val="16"/>
      <w:szCs w:val="16"/>
    </w:rPr>
  </w:style>
  <w:style w:type="paragraph" w:customStyle="1" w:styleId="afffff2">
    <w:name w:val="НПС"/>
    <w:basedOn w:val="a"/>
    <w:qFormat/>
    <w:rsid w:val="00CB6A96"/>
    <w:pPr>
      <w:keepNext/>
      <w:ind w:firstLine="709"/>
      <w:jc w:val="both"/>
    </w:pPr>
    <w:rPr>
      <w:rFonts w:ascii="Times New Roman" w:eastAsia="Times New Roman" w:hAnsi="Times New Roman" w:cs="Times New Roman"/>
      <w:sz w:val="24"/>
      <w:szCs w:val="24"/>
    </w:rPr>
  </w:style>
  <w:style w:type="paragraph" w:customStyle="1" w:styleId="afffff3">
    <w:name w:val="Содержимое таблицы"/>
    <w:basedOn w:val="a"/>
    <w:qFormat/>
  </w:style>
  <w:style w:type="paragraph" w:customStyle="1" w:styleId="afffff4">
    <w:name w:val="Заголовок таблицы"/>
    <w:basedOn w:val="afffff3"/>
    <w:qFormat/>
  </w:style>
  <w:style w:type="paragraph" w:customStyle="1" w:styleId="afffff5">
    <w:name w:val="Содержимое врезки"/>
    <w:basedOn w:val="a"/>
    <w:qFormat/>
  </w:style>
  <w:style w:type="numbering" w:customStyle="1" w:styleId="1b">
    <w:name w:val="Стиль1"/>
    <w:uiPriority w:val="99"/>
    <w:rsid w:val="005623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chart" Target="charts/chart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hart" Target="charts/chart1.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title>
      <c:tx>
        <c:rich>
          <a:bodyPr/>
          <a:lstStyle/>
          <a:p>
            <a:pPr>
              <a:defRPr sz="1400" b="1" strike="noStrike" spc="-1">
                <a:solidFill>
                  <a:srgbClr val="000000"/>
                </a:solidFill>
                <a:uFill>
                  <a:solidFill>
                    <a:srgbClr val="FFFFFF"/>
                  </a:solidFill>
                </a:uFill>
                <a:latin typeface="Times New Roman"/>
              </a:defRPr>
            </a:pPr>
            <a:r>
              <a:rPr sz="1400" b="1" strike="noStrike" spc="-1">
                <a:solidFill>
                  <a:srgbClr val="000000"/>
                </a:solidFill>
                <a:uFill>
                  <a:solidFill>
                    <a:srgbClr val="FFFFFF"/>
                  </a:solidFill>
                </a:uFill>
                <a:latin typeface="Times New Roman"/>
              </a:rPr>
              <a:t>Основные группы мероприятий,
предусмотренные для ТСО</a:t>
            </a:r>
          </a:p>
        </c:rich>
      </c:tx>
      <c:overlay val="0"/>
    </c:title>
    <c:autoTitleDeleted val="0"/>
    <c:view3D>
      <c:rotX val="30"/>
      <c:rotY val="140"/>
      <c:rAngAx val="0"/>
      <c:perspective val="1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strCache>
            </c:strRef>
          </c:tx>
          <c:spPr>
            <a:solidFill>
              <a:srgbClr val="4F81BD"/>
            </a:solidFill>
            <a:ln>
              <a:solidFill>
                <a:srgbClr val="000000"/>
              </a:solidFill>
            </a:ln>
          </c:spPr>
          <c:dPt>
            <c:idx val="0"/>
            <c:bubble3D val="0"/>
            <c:extLst>
              <c:ext xmlns:c16="http://schemas.microsoft.com/office/drawing/2014/chart" uri="{C3380CC4-5D6E-409C-BE32-E72D297353CC}">
                <c16:uniqueId val="{00000000-E47F-49B0-9D50-DB35A6276BCB}"/>
              </c:ext>
            </c:extLst>
          </c:dPt>
          <c:dPt>
            <c:idx val="1"/>
            <c:bubble3D val="0"/>
            <c:spPr>
              <a:solidFill>
                <a:srgbClr val="C0504D"/>
              </a:solidFill>
              <a:ln>
                <a:solidFill>
                  <a:srgbClr val="000000"/>
                </a:solidFill>
              </a:ln>
            </c:spPr>
            <c:extLst>
              <c:ext xmlns:c16="http://schemas.microsoft.com/office/drawing/2014/chart" uri="{C3380CC4-5D6E-409C-BE32-E72D297353CC}">
                <c16:uniqueId val="{00000002-E47F-49B0-9D50-DB35A6276BCB}"/>
              </c:ext>
            </c:extLst>
          </c:dPt>
          <c:dPt>
            <c:idx val="2"/>
            <c:bubble3D val="0"/>
            <c:spPr>
              <a:solidFill>
                <a:srgbClr val="9BBB59"/>
              </a:solidFill>
              <a:ln>
                <a:solidFill>
                  <a:srgbClr val="000000"/>
                </a:solidFill>
              </a:ln>
            </c:spPr>
            <c:extLst>
              <c:ext xmlns:c16="http://schemas.microsoft.com/office/drawing/2014/chart" uri="{C3380CC4-5D6E-409C-BE32-E72D297353CC}">
                <c16:uniqueId val="{00000004-E47F-49B0-9D50-DB35A6276BCB}"/>
              </c:ext>
            </c:extLst>
          </c:dPt>
          <c:dPt>
            <c:idx val="3"/>
            <c:bubble3D val="0"/>
            <c:spPr>
              <a:solidFill>
                <a:srgbClr val="8064A2"/>
              </a:solidFill>
              <a:ln>
                <a:solidFill>
                  <a:srgbClr val="000000"/>
                </a:solidFill>
              </a:ln>
            </c:spPr>
            <c:extLst>
              <c:ext xmlns:c16="http://schemas.microsoft.com/office/drawing/2014/chart" uri="{C3380CC4-5D6E-409C-BE32-E72D297353CC}">
                <c16:uniqueId val="{00000006-E47F-49B0-9D50-DB35A6276BCB}"/>
              </c:ext>
            </c:extLst>
          </c:dPt>
          <c:dPt>
            <c:idx val="4"/>
            <c:bubble3D val="0"/>
            <c:spPr>
              <a:solidFill>
                <a:srgbClr val="4BACC6"/>
              </a:solidFill>
              <a:ln>
                <a:solidFill>
                  <a:srgbClr val="000000"/>
                </a:solidFill>
              </a:ln>
            </c:spPr>
            <c:extLst>
              <c:ext xmlns:c16="http://schemas.microsoft.com/office/drawing/2014/chart" uri="{C3380CC4-5D6E-409C-BE32-E72D297353CC}">
                <c16:uniqueId val="{00000008-E47F-49B0-9D50-DB35A6276BCB}"/>
              </c:ext>
            </c:extLst>
          </c:dPt>
          <c:dLbls>
            <c:dLbl>
              <c:idx val="0"/>
              <c:dLblPos val="outEnd"/>
              <c:showLegendKey val="1"/>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0-E47F-49B0-9D50-DB35A6276BCB}"/>
                </c:ext>
              </c:extLst>
            </c:dLbl>
            <c:dLbl>
              <c:idx val="2"/>
              <c:dLblPos val="outEnd"/>
              <c:showLegendKey val="1"/>
              <c:showVal val="1"/>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4-E47F-49B0-9D50-DB35A6276BCB}"/>
                </c:ext>
              </c:extLst>
            </c:dLbl>
            <c:dLbl>
              <c:idx val="3"/>
              <c:dLblPos val="bestFit"/>
              <c:showLegendKey val="0"/>
              <c:showVal val="0"/>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6-E47F-49B0-9D50-DB35A6276BCB}"/>
                </c:ext>
              </c:extLst>
            </c:dLbl>
            <c:dLbl>
              <c:idx val="4"/>
              <c:dLblPos val="bestFit"/>
              <c:showLegendKey val="0"/>
              <c:showVal val="0"/>
              <c:showCatName val="1"/>
              <c:showSerName val="0"/>
              <c:showPercent val="1"/>
              <c:showBubbleSize val="1"/>
              <c:extLst>
                <c:ext xmlns:c15="http://schemas.microsoft.com/office/drawing/2012/chart" uri="{CE6537A1-D6FC-4f65-9D91-7224C49458BB}"/>
                <c:ext xmlns:c16="http://schemas.microsoft.com/office/drawing/2014/chart" uri="{C3380CC4-5D6E-409C-BE32-E72D297353CC}">
                  <c16:uniqueId val="{00000008-E47F-49B0-9D50-DB35A6276BCB}"/>
                </c:ext>
              </c:extLst>
            </c:dLbl>
            <c:spPr>
              <a:noFill/>
              <a:ln>
                <a:noFill/>
              </a:ln>
              <a:effectLst/>
            </c:spPr>
            <c:dLblPos val="outEnd"/>
            <c:showLegendKey val="0"/>
            <c:showVal val="0"/>
            <c:showCatName val="1"/>
            <c:showSerName val="0"/>
            <c:showPercent val="1"/>
            <c:showBubbleSize val="1"/>
            <c:showLeaderLines val="0"/>
            <c:extLst>
              <c:ext xmlns:c15="http://schemas.microsoft.com/office/drawing/2012/chart" uri="{CE6537A1-D6FC-4f65-9D91-7224C49458BB}"/>
            </c:extLst>
          </c:dLbls>
          <c:cat>
            <c:strRef>
              <c:f>categories</c:f>
              <c:strCache>
                <c:ptCount val="5"/>
                <c:pt idx="0">
                  <c:v>Строительство и реконструкция источников для подключения перспективной нагрузки</c:v>
                </c:pt>
                <c:pt idx="1">
                  <c:v>Реконструкция источников для повышения эффективности работы</c:v>
                </c:pt>
                <c:pt idx="2">
                  <c:v>Строительство и реконструкция сетей для подключения перспективной нагрузки</c:v>
                </c:pt>
                <c:pt idx="3">
                  <c:v>Строительство и реконструкция сетей  для повышения эффективности работы</c:v>
                </c:pt>
                <c:pt idx="4">
                  <c:v>Капитальный ремонт сетей, выработавших нормативный срок эксплуатации и здания</c:v>
                </c:pt>
              </c:strCache>
            </c:strRef>
          </c:cat>
          <c:val>
            <c:numRef>
              <c:f>0</c:f>
              <c:numCache>
                <c:formatCode>General</c:formatCode>
                <c:ptCount val="5"/>
                <c:pt idx="0">
                  <c:v>0</c:v>
                </c:pt>
                <c:pt idx="1">
                  <c:v>624.63515264040802</c:v>
                </c:pt>
                <c:pt idx="2">
                  <c:v>0</c:v>
                </c:pt>
                <c:pt idx="3">
                  <c:v>806.49167103646505</c:v>
                </c:pt>
                <c:pt idx="4">
                  <c:v>467.00853506595303</c:v>
                </c:pt>
              </c:numCache>
            </c:numRef>
          </c:val>
          <c:extLst>
            <c:ext xmlns:c16="http://schemas.microsoft.com/office/drawing/2014/chart" uri="{C3380CC4-5D6E-409C-BE32-E72D297353CC}">
              <c16:uniqueId val="{00000009-E47F-49B0-9D50-DB35A6276BCB}"/>
            </c:ext>
          </c:extLst>
        </c:ser>
        <c:dLbls>
          <c:showLegendKey val="0"/>
          <c:showVal val="0"/>
          <c:showCatName val="0"/>
          <c:showSerName val="0"/>
          <c:showPercent val="0"/>
          <c:showBubbleSize val="0"/>
          <c:showLeaderLines val="0"/>
        </c:dLbls>
      </c:pie3DChart>
      <c:spPr>
        <a:solidFill>
          <a:srgbClr val="D9D9D9"/>
        </a:solidFill>
        <a:ln>
          <a:noFill/>
        </a:ln>
      </c:spPr>
    </c:plotArea>
    <c:plotVisOnly val="1"/>
    <c:dispBlanksAs val="gap"/>
    <c:showDLblsOverMax val="1"/>
  </c:chart>
  <c:spPr>
    <a:solidFill>
      <a:srgbClr val="FFFFFF"/>
    </a:solidFill>
    <a:ln w="9360">
      <a:solidFill>
        <a:srgbClr val="000000"/>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title>
      <c:tx>
        <c:rich>
          <a:bodyPr/>
          <a:lstStyle/>
          <a:p>
            <a:pPr>
              <a:defRPr sz="1400" b="1" strike="noStrike" spc="-1">
                <a:solidFill>
                  <a:srgbClr val="000000"/>
                </a:solidFill>
                <a:uFill>
                  <a:solidFill>
                    <a:srgbClr val="FFFFFF"/>
                  </a:solidFill>
                </a:uFill>
                <a:latin typeface="Times New Roman"/>
              </a:defRPr>
            </a:pPr>
            <a:r>
              <a:rPr sz="1400" b="1" strike="noStrike" spc="-1">
                <a:solidFill>
                  <a:srgbClr val="000000"/>
                </a:solidFill>
                <a:uFill>
                  <a:solidFill>
                    <a:srgbClr val="FFFFFF"/>
                  </a:solidFill>
                </a:uFill>
                <a:latin typeface="Times New Roman"/>
              </a:rPr>
              <a:t>Стоимость мероприятий в Арсеньевском ГО, млн.  руб.</a:t>
            </a:r>
          </a:p>
        </c:rich>
      </c:tx>
      <c:overlay val="0"/>
    </c:title>
    <c:autoTitleDeleted val="0"/>
    <c:plotArea>
      <c:layout/>
      <c:barChart>
        <c:barDir val="col"/>
        <c:grouping val="stacked"/>
        <c:varyColors val="0"/>
        <c:ser>
          <c:idx val="0"/>
          <c:order val="0"/>
          <c:tx>
            <c:strRef>
              <c:f>label 0</c:f>
              <c:strCache>
                <c:ptCount val="1"/>
                <c:pt idx="0">
                  <c:v>Капитальные вложения на тепловых источниках</c:v>
                </c:pt>
              </c:strCache>
            </c:strRef>
          </c:tx>
          <c:spPr>
            <a:solidFill>
              <a:srgbClr val="9BBB59"/>
            </a:solidFill>
            <a:ln>
              <a:solidFill>
                <a:srgbClr val="000000"/>
              </a:solidFill>
            </a:ln>
          </c:spPr>
          <c:invertIfNegative val="0"/>
          <c:dLbls>
            <c:spPr>
              <a:noFill/>
              <a:ln>
                <a:noFill/>
              </a:ln>
              <a:effectLst/>
            </c:spPr>
            <c:dLblPos val="ct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strCache>
            </c:strRef>
          </c:cat>
          <c:val>
            <c:numRef>
              <c:f>0</c:f>
              <c:numCache>
                <c:formatCode>General</c:formatCode>
                <c:ptCount val="15"/>
                <c:pt idx="0">
                  <c:v>26.18</c:v>
                </c:pt>
                <c:pt idx="1">
                  <c:v>59.064765718772797</c:v>
                </c:pt>
                <c:pt idx="2">
                  <c:v>25.442991802257001</c:v>
                </c:pt>
                <c:pt idx="3">
                  <c:v>132.430939112137</c:v>
                </c:pt>
                <c:pt idx="4">
                  <c:v>139.93736753180599</c:v>
                </c:pt>
                <c:pt idx="5">
                  <c:v>145.709073880674</c:v>
                </c:pt>
                <c:pt idx="6">
                  <c:v>95.870014582961105</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0-95E2-4200-985F-6DEC9515D196}"/>
            </c:ext>
          </c:extLst>
        </c:ser>
        <c:ser>
          <c:idx val="1"/>
          <c:order val="1"/>
          <c:tx>
            <c:strRef>
              <c:f>label 1</c:f>
              <c:strCache>
                <c:ptCount val="1"/>
                <c:pt idx="0">
                  <c:v>Капитальные вложения на тепловых сетях</c:v>
                </c:pt>
              </c:strCache>
            </c:strRef>
          </c:tx>
          <c:spPr>
            <a:solidFill>
              <a:srgbClr val="8064A2"/>
            </a:solidFill>
            <a:ln>
              <a:solidFill>
                <a:srgbClr val="000000"/>
              </a:solidFill>
            </a:ln>
          </c:spPr>
          <c:invertIfNegative val="0"/>
          <c:dLbls>
            <c:spPr>
              <a:noFill/>
              <a:ln>
                <a:noFill/>
              </a:ln>
              <a:effectLst/>
            </c:spPr>
            <c:dLblPos val="ct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strCache>
            </c:strRef>
          </c:cat>
          <c:val>
            <c:numRef>
              <c:f>1</c:f>
              <c:numCache>
                <c:formatCode>General</c:formatCode>
                <c:ptCount val="15"/>
                <c:pt idx="0">
                  <c:v>43.749987186978899</c:v>
                </c:pt>
                <c:pt idx="1">
                  <c:v>28.449803431325101</c:v>
                </c:pt>
                <c:pt idx="2">
                  <c:v>81.072325466326205</c:v>
                </c:pt>
                <c:pt idx="3">
                  <c:v>0</c:v>
                </c:pt>
                <c:pt idx="4">
                  <c:v>0</c:v>
                </c:pt>
                <c:pt idx="5">
                  <c:v>0</c:v>
                </c:pt>
                <c:pt idx="6">
                  <c:v>8.8723246237469393</c:v>
                </c:pt>
                <c:pt idx="7">
                  <c:v>140.885094011169</c:v>
                </c:pt>
                <c:pt idx="8">
                  <c:v>115.346056137552</c:v>
                </c:pt>
                <c:pt idx="9">
                  <c:v>124.82193912982299</c:v>
                </c:pt>
                <c:pt idx="10">
                  <c:v>130.53788424824899</c:v>
                </c:pt>
                <c:pt idx="11">
                  <c:v>132.756256801294</c:v>
                </c:pt>
                <c:pt idx="12">
                  <c:v>0</c:v>
                </c:pt>
                <c:pt idx="13">
                  <c:v>0</c:v>
                </c:pt>
                <c:pt idx="14">
                  <c:v>0</c:v>
                </c:pt>
              </c:numCache>
            </c:numRef>
          </c:val>
          <c:extLst>
            <c:ext xmlns:c16="http://schemas.microsoft.com/office/drawing/2014/chart" uri="{C3380CC4-5D6E-409C-BE32-E72D297353CC}">
              <c16:uniqueId val="{00000001-95E2-4200-985F-6DEC9515D196}"/>
            </c:ext>
          </c:extLst>
        </c:ser>
        <c:ser>
          <c:idx val="2"/>
          <c:order val="2"/>
          <c:tx>
            <c:strRef>
              <c:f>label 2</c:f>
              <c:strCache>
                <c:ptCount val="1"/>
                <c:pt idx="0">
                  <c:v>Капитальные ремонты</c:v>
                </c:pt>
              </c:strCache>
            </c:strRef>
          </c:tx>
          <c:spPr>
            <a:solidFill>
              <a:srgbClr val="4BACC6"/>
            </a:solidFill>
            <a:ln>
              <a:solidFill>
                <a:srgbClr val="000000"/>
              </a:solidFill>
            </a:ln>
          </c:spPr>
          <c:invertIfNegative val="0"/>
          <c:dLbls>
            <c:spPr>
              <a:noFill/>
              <a:ln>
                <a:noFill/>
              </a:ln>
              <a:effectLst/>
            </c:spPr>
            <c:dLblPos val="ct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strCache>
            </c:strRef>
          </c:cat>
          <c:val>
            <c:numRef>
              <c:f>2</c:f>
              <c:numCache>
                <c:formatCode>General</c:formatCode>
                <c:ptCount val="15"/>
                <c:pt idx="0">
                  <c:v>49.506900000000002</c:v>
                </c:pt>
                <c:pt idx="1">
                  <c:v>36.653847728328003</c:v>
                </c:pt>
                <c:pt idx="2">
                  <c:v>22.541251701620801</c:v>
                </c:pt>
                <c:pt idx="3">
                  <c:v>2.5732654657979999</c:v>
                </c:pt>
                <c:pt idx="4">
                  <c:v>0</c:v>
                </c:pt>
                <c:pt idx="5">
                  <c:v>0</c:v>
                </c:pt>
                <c:pt idx="6">
                  <c:v>41.823380662767903</c:v>
                </c:pt>
                <c:pt idx="7">
                  <c:v>11.584183264939</c:v>
                </c:pt>
                <c:pt idx="8">
                  <c:v>40.816408075023197</c:v>
                </c:pt>
                <c:pt idx="9">
                  <c:v>35.343180872192903</c:v>
                </c:pt>
                <c:pt idx="10">
                  <c:v>32.806643762661999</c:v>
                </c:pt>
                <c:pt idx="11">
                  <c:v>35.207434144191097</c:v>
                </c:pt>
                <c:pt idx="12">
                  <c:v>75.597355890895201</c:v>
                </c:pt>
                <c:pt idx="13">
                  <c:v>68.604194232613906</c:v>
                </c:pt>
                <c:pt idx="14">
                  <c:v>13.950489264921201</c:v>
                </c:pt>
              </c:numCache>
            </c:numRef>
          </c:val>
          <c:extLst>
            <c:ext xmlns:c16="http://schemas.microsoft.com/office/drawing/2014/chart" uri="{C3380CC4-5D6E-409C-BE32-E72D297353CC}">
              <c16:uniqueId val="{00000002-95E2-4200-985F-6DEC9515D196}"/>
            </c:ext>
          </c:extLst>
        </c:ser>
        <c:dLbls>
          <c:showLegendKey val="0"/>
          <c:showVal val="0"/>
          <c:showCatName val="0"/>
          <c:showSerName val="0"/>
          <c:showPercent val="0"/>
          <c:showBubbleSize val="0"/>
        </c:dLbls>
        <c:gapWidth val="150"/>
        <c:overlap val="100"/>
        <c:axId val="494583728"/>
        <c:axId val="494584512"/>
      </c:barChart>
      <c:lineChart>
        <c:grouping val="stacked"/>
        <c:varyColors val="1"/>
        <c:ser>
          <c:idx val="3"/>
          <c:order val="3"/>
          <c:tx>
            <c:strRef>
              <c:f>label 3</c:f>
              <c:strCache>
                <c:ptCount val="1"/>
                <c:pt idx="0">
                  <c:v>Расходы на реализацию мероприятий всего</c:v>
                </c:pt>
              </c:strCache>
            </c:strRef>
          </c:tx>
          <c:spPr>
            <a:ln w="28440">
              <a:solidFill>
                <a:srgbClr val="C0504D"/>
              </a:solidFill>
              <a:round/>
            </a:ln>
          </c:spPr>
          <c:marker>
            <c:symbol val="circle"/>
            <c:size val="5"/>
            <c:spPr>
              <a:solidFill>
                <a:srgbClr val="C0504D"/>
              </a:solidFill>
            </c:spPr>
          </c:marker>
          <c:dLbls>
            <c:spPr>
              <a:noFill/>
              <a:ln>
                <a:noFill/>
              </a:ln>
              <a:effectLst/>
            </c:sp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5"/>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pt idx="14">
                  <c:v>2031</c:v>
                </c:pt>
              </c:strCache>
            </c:strRef>
          </c:cat>
          <c:val>
            <c:numRef>
              <c:f>3</c:f>
              <c:numCache>
                <c:formatCode>General</c:formatCode>
                <c:ptCount val="15"/>
                <c:pt idx="0">
                  <c:v>119.43688718697901</c:v>
                </c:pt>
                <c:pt idx="1">
                  <c:v>124.168416878426</c:v>
                </c:pt>
                <c:pt idx="2">
                  <c:v>129.05656897020401</c:v>
                </c:pt>
                <c:pt idx="3">
                  <c:v>135.00420457793501</c:v>
                </c:pt>
                <c:pt idx="4">
                  <c:v>139.93736753180599</c:v>
                </c:pt>
                <c:pt idx="5">
                  <c:v>145.709073880674</c:v>
                </c:pt>
                <c:pt idx="6">
                  <c:v>146.565719869476</c:v>
                </c:pt>
                <c:pt idx="7">
                  <c:v>152.46927727610799</c:v>
                </c:pt>
                <c:pt idx="8">
                  <c:v>156.162464212575</c:v>
                </c:pt>
                <c:pt idx="9">
                  <c:v>160.16512000201601</c:v>
                </c:pt>
                <c:pt idx="10">
                  <c:v>163.34452801091101</c:v>
                </c:pt>
                <c:pt idx="11">
                  <c:v>167.96369094548601</c:v>
                </c:pt>
                <c:pt idx="12">
                  <c:v>75.597355890895201</c:v>
                </c:pt>
                <c:pt idx="13">
                  <c:v>68.604194232613906</c:v>
                </c:pt>
                <c:pt idx="14">
                  <c:v>13.950489264921201</c:v>
                </c:pt>
              </c:numCache>
            </c:numRef>
          </c:val>
          <c:smooth val="0"/>
          <c:extLst>
            <c:ext xmlns:c16="http://schemas.microsoft.com/office/drawing/2014/chart" uri="{C3380CC4-5D6E-409C-BE32-E72D297353CC}">
              <c16:uniqueId val="{00000003-95E2-4200-985F-6DEC9515D196}"/>
            </c:ext>
          </c:extLst>
        </c:ser>
        <c:dLbls>
          <c:showLegendKey val="0"/>
          <c:showVal val="0"/>
          <c:showCatName val="0"/>
          <c:showSerName val="0"/>
          <c:showPercent val="0"/>
          <c:showBubbleSize val="0"/>
        </c:dLbls>
        <c:hiLowLines>
          <c:spPr>
            <a:ln>
              <a:noFill/>
            </a:ln>
          </c:spPr>
        </c:hiLowLines>
        <c:marker val="1"/>
        <c:smooth val="0"/>
        <c:axId val="494585296"/>
        <c:axId val="494598624"/>
      </c:lineChart>
      <c:catAx>
        <c:axId val="494583728"/>
        <c:scaling>
          <c:orientation val="minMax"/>
        </c:scaling>
        <c:delete val="0"/>
        <c:axPos val="b"/>
        <c:numFmt formatCode="General" sourceLinked="1"/>
        <c:majorTickMark val="none"/>
        <c:minorTickMark val="none"/>
        <c:tickLblPos val="nextTo"/>
        <c:spPr>
          <a:ln w="9360">
            <a:solidFill>
              <a:srgbClr val="000000"/>
            </a:solidFill>
            <a:round/>
          </a:ln>
        </c:spPr>
        <c:txPr>
          <a:bodyPr/>
          <a:lstStyle/>
          <a:p>
            <a:pPr>
              <a:defRPr sz="900" strike="noStrike" spc="-1">
                <a:solidFill>
                  <a:srgbClr val="595959"/>
                </a:solidFill>
                <a:uFill>
                  <a:solidFill>
                    <a:srgbClr val="FFFFFF"/>
                  </a:solidFill>
                </a:uFill>
                <a:latin typeface="Times New Roman"/>
              </a:defRPr>
            </a:pPr>
            <a:endParaRPr lang="ru-RU"/>
          </a:p>
        </c:txPr>
        <c:crossAx val="494584512"/>
        <c:crosses val="autoZero"/>
        <c:auto val="1"/>
        <c:lblAlgn val="ctr"/>
        <c:lblOffset val="100"/>
        <c:noMultiLvlLbl val="1"/>
      </c:catAx>
      <c:valAx>
        <c:axId val="494584512"/>
        <c:scaling>
          <c:orientation val="minMax"/>
        </c:scaling>
        <c:delete val="0"/>
        <c:axPos val="l"/>
        <c:majorGridlines>
          <c:spPr>
            <a:ln w="9360">
              <a:solidFill>
                <a:srgbClr val="000000"/>
              </a:solidFill>
              <a:round/>
            </a:ln>
          </c:spPr>
        </c:majorGridlines>
        <c:minorGridlines>
          <c:spPr>
            <a:ln w="9360">
              <a:solidFill>
                <a:srgbClr val="FFFFFF"/>
              </a:solidFill>
              <a:round/>
            </a:ln>
          </c:spPr>
        </c:minorGridlines>
        <c:title>
          <c:tx>
            <c:rich>
              <a:bodyPr rot="-5400000"/>
              <a:lstStyle/>
              <a:p>
                <a:pPr>
                  <a:defRPr sz="1000" b="1" strike="noStrike" spc="-1">
                    <a:solidFill>
                      <a:srgbClr val="000000"/>
                    </a:solidFill>
                    <a:uFill>
                      <a:solidFill>
                        <a:srgbClr val="FFFFFF"/>
                      </a:solidFill>
                    </a:uFill>
                    <a:latin typeface="Times New Roman"/>
                  </a:defRPr>
                </a:pPr>
                <a:r>
                  <a:rPr sz="1000" b="1" strike="noStrike" spc="-1">
                    <a:solidFill>
                      <a:srgbClr val="000000"/>
                    </a:solidFill>
                    <a:uFill>
                      <a:solidFill>
                        <a:srgbClr val="FFFFFF"/>
                      </a:solidFill>
                    </a:uFill>
                    <a:latin typeface="Times New Roman"/>
                  </a:rPr>
                  <a:t>млн. руб.</a:t>
                </a:r>
              </a:p>
            </c:rich>
          </c:tx>
          <c:overlay val="0"/>
        </c:title>
        <c:numFmt formatCode="#,##0" sourceLinked="0"/>
        <c:majorTickMark val="none"/>
        <c:minorTickMark val="none"/>
        <c:tickLblPos val="nextTo"/>
        <c:spPr>
          <a:ln w="9360">
            <a:noFill/>
          </a:ln>
        </c:spPr>
        <c:txPr>
          <a:bodyPr/>
          <a:lstStyle/>
          <a:p>
            <a:pPr>
              <a:defRPr sz="900" strike="noStrike" spc="-1">
                <a:solidFill>
                  <a:srgbClr val="595959"/>
                </a:solidFill>
                <a:uFill>
                  <a:solidFill>
                    <a:srgbClr val="FFFFFF"/>
                  </a:solidFill>
                </a:uFill>
                <a:latin typeface="Times New Roman"/>
              </a:defRPr>
            </a:pPr>
            <a:endParaRPr lang="ru-RU"/>
          </a:p>
        </c:txPr>
        <c:crossAx val="494583728"/>
        <c:crosses val="autoZero"/>
        <c:crossBetween val="between"/>
      </c:valAx>
      <c:catAx>
        <c:axId val="494585296"/>
        <c:scaling>
          <c:orientation val="minMax"/>
        </c:scaling>
        <c:delete val="1"/>
        <c:axPos val="b"/>
        <c:numFmt formatCode="General" sourceLinked="1"/>
        <c:majorTickMark val="none"/>
        <c:minorTickMark val="none"/>
        <c:tickLblPos val="nextTo"/>
        <c:crossAx val="494598624"/>
        <c:crosses val="autoZero"/>
        <c:auto val="1"/>
        <c:lblAlgn val="ctr"/>
        <c:lblOffset val="100"/>
        <c:noMultiLvlLbl val="1"/>
      </c:catAx>
      <c:valAx>
        <c:axId val="494598624"/>
        <c:scaling>
          <c:orientation val="minMax"/>
        </c:scaling>
        <c:delete val="1"/>
        <c:axPos val="l"/>
        <c:title>
          <c:tx>
            <c:rich>
              <a:bodyPr rot="-5400000"/>
              <a:lstStyle/>
              <a:p>
                <a:pPr>
                  <a:defRPr sz="1000" b="1" strike="noStrike" spc="-1">
                    <a:solidFill>
                      <a:srgbClr val="000000"/>
                    </a:solidFill>
                    <a:uFill>
                      <a:solidFill>
                        <a:srgbClr val="FFFFFF"/>
                      </a:solidFill>
                    </a:uFill>
                    <a:latin typeface="Times New Roman"/>
                  </a:defRPr>
                </a:pPr>
                <a:r>
                  <a:rPr sz="1000" b="1" strike="noStrike" spc="-1">
                    <a:solidFill>
                      <a:srgbClr val="000000"/>
                    </a:solidFill>
                    <a:uFill>
                      <a:solidFill>
                        <a:srgbClr val="FFFFFF"/>
                      </a:solidFill>
                    </a:uFill>
                    <a:latin typeface="Times New Roman"/>
                  </a:rPr>
                  <a:t>млн. руб.</a:t>
                </a:r>
              </a:p>
            </c:rich>
          </c:tx>
          <c:overlay val="0"/>
        </c:title>
        <c:numFmt formatCode="#,##0" sourceLinked="0"/>
        <c:majorTickMark val="none"/>
        <c:minorTickMark val="none"/>
        <c:tickLblPos val="nextTo"/>
        <c:crossAx val="494585296"/>
        <c:crosses val="autoZero"/>
        <c:crossBetween val="between"/>
      </c:valAx>
      <c:spPr>
        <a:noFill/>
        <a:ln>
          <a:noFill/>
        </a:ln>
      </c:spPr>
    </c:plotArea>
    <c:legend>
      <c:legendPos val="b"/>
      <c:overlay val="0"/>
      <c:spPr>
        <a:noFill/>
        <a:ln>
          <a:noFill/>
        </a:ln>
      </c:spPr>
    </c:legend>
    <c:plotVisOnly val="1"/>
    <c:dispBlanksAs val="gap"/>
    <c:showDLblsOverMax val="1"/>
  </c:chart>
  <c:spPr>
    <a:solidFill>
      <a:srgbClr val="FFFFFF"/>
    </a:solidFill>
    <a:ln w="9360">
      <a:solidFill>
        <a:srgbClr val="D9D9D9"/>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0"/>
  <c:style val="2"/>
  <c:chart>
    <c:title>
      <c:tx>
        <c:rich>
          <a:bodyPr/>
          <a:lstStyle/>
          <a:p>
            <a:pPr>
              <a:defRPr sz="1400" b="1" strike="noStrike" spc="-1">
                <a:solidFill>
                  <a:srgbClr val="000000"/>
                </a:solidFill>
                <a:uFill>
                  <a:solidFill>
                    <a:srgbClr val="FFFFFF"/>
                  </a:solidFill>
                </a:uFill>
                <a:latin typeface="Times New Roman"/>
              </a:defRPr>
            </a:pPr>
            <a:r>
              <a:rPr sz="1400" b="1" strike="noStrike" spc="-1">
                <a:solidFill>
                  <a:srgbClr val="000000"/>
                </a:solidFill>
                <a:uFill>
                  <a:solidFill>
                    <a:srgbClr val="FFFFFF"/>
                  </a:solidFill>
                </a:uFill>
                <a:latin typeface="Times New Roman"/>
              </a:rPr>
              <a:t>Прогноз  индикативного тарифа ООО "УК"ТЭК Арсеньев"</a:t>
            </a:r>
          </a:p>
        </c:rich>
      </c:tx>
      <c:overlay val="0"/>
    </c:title>
    <c:autoTitleDeleted val="0"/>
    <c:plotArea>
      <c:layout/>
      <c:lineChart>
        <c:grouping val="standard"/>
        <c:varyColors val="1"/>
        <c:ser>
          <c:idx val="0"/>
          <c:order val="0"/>
          <c:tx>
            <c:strRef>
              <c:f>label 0</c:f>
              <c:strCache>
                <c:ptCount val="1"/>
                <c:pt idx="0">
                  <c:v>Расчетный тариф на т/энергию (ЭОТ)</c:v>
                </c:pt>
              </c:strCache>
            </c:strRef>
          </c:tx>
          <c:spPr>
            <a:ln w="28440">
              <a:solidFill>
                <a:srgbClr val="4F81BD"/>
              </a:solidFill>
              <a:round/>
            </a:ln>
          </c:spPr>
          <c:marker>
            <c:symbol val="none"/>
          </c:marker>
          <c:dLbls>
            <c:spPr>
              <a:noFill/>
              <a:ln>
                <a:noFill/>
              </a:ln>
              <a:effectLst/>
            </c:sp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strCache>
            </c:strRef>
          </c:cat>
          <c:val>
            <c:numRef>
              <c:f>0</c:f>
              <c:numCache>
                <c:formatCode>General</c:formatCode>
                <c:ptCount val="16"/>
                <c:pt idx="0">
                  <c:v>2972.9080252428898</c:v>
                </c:pt>
                <c:pt idx="1">
                  <c:v>3002.3719150018901</c:v>
                </c:pt>
                <c:pt idx="2">
                  <c:v>3144.99798579444</c:v>
                </c:pt>
                <c:pt idx="3">
                  <c:v>3270.7981578795502</c:v>
                </c:pt>
                <c:pt idx="4">
                  <c:v>3444.6399112960798</c:v>
                </c:pt>
                <c:pt idx="5">
                  <c:v>3615.7870083613602</c:v>
                </c:pt>
                <c:pt idx="6">
                  <c:v>3757.8507286116901</c:v>
                </c:pt>
                <c:pt idx="7">
                  <c:v>3374.6903511831702</c:v>
                </c:pt>
                <c:pt idx="8">
                  <c:v>3483.8944380081002</c:v>
                </c:pt>
                <c:pt idx="9">
                  <c:v>3562.13733727813</c:v>
                </c:pt>
                <c:pt idx="10">
                  <c:v>3640.5506467557302</c:v>
                </c:pt>
                <c:pt idx="11">
                  <c:v>3720.2753678614399</c:v>
                </c:pt>
                <c:pt idx="12">
                  <c:v>3796.7821652765801</c:v>
                </c:pt>
                <c:pt idx="13">
                  <c:v>3434.4053031154099</c:v>
                </c:pt>
                <c:pt idx="14">
                  <c:v>3450.9622005086999</c:v>
                </c:pt>
                <c:pt idx="15">
                  <c:v>3339.0899094321499</c:v>
                </c:pt>
              </c:numCache>
            </c:numRef>
          </c:val>
          <c:smooth val="0"/>
          <c:extLst>
            <c:ext xmlns:c16="http://schemas.microsoft.com/office/drawing/2014/chart" uri="{C3380CC4-5D6E-409C-BE32-E72D297353CC}">
              <c16:uniqueId val="{00000000-09A6-4529-8CC8-5CA2095AA78C}"/>
            </c:ext>
          </c:extLst>
        </c:ser>
        <c:ser>
          <c:idx val="1"/>
          <c:order val="1"/>
          <c:tx>
            <c:strRef>
              <c:f>label 1</c:f>
              <c:strCache>
                <c:ptCount val="1"/>
                <c:pt idx="0">
                  <c:v>Тариф на теплоэнрегию (с учетом прогноза МЭР)</c:v>
                </c:pt>
              </c:strCache>
            </c:strRef>
          </c:tx>
          <c:spPr>
            <a:ln w="28440">
              <a:solidFill>
                <a:srgbClr val="C0504D"/>
              </a:solidFill>
              <a:round/>
            </a:ln>
          </c:spPr>
          <c:marker>
            <c:symbol val="none"/>
          </c:marker>
          <c:dLbls>
            <c:spPr>
              <a:noFill/>
              <a:ln>
                <a:noFill/>
              </a:ln>
              <a:effectLst/>
            </c:spPr>
            <c:dLblPos val="r"/>
            <c:showLegendKey val="0"/>
            <c:showVal val="0"/>
            <c:showCatName val="0"/>
            <c:showSerName val="0"/>
            <c:showPercent val="0"/>
            <c:showBubbleSize val="1"/>
            <c:showLeaderLines val="0"/>
            <c:extLst>
              <c:ext xmlns:c15="http://schemas.microsoft.com/office/drawing/2012/chart" uri="{CE6537A1-D6FC-4f65-9D91-7224C49458BB}">
                <c15:showLeaderLines val="0"/>
              </c:ext>
            </c:extLst>
          </c:dLbls>
          <c:cat>
            <c:strRef>
              <c:f>categories</c:f>
              <c:strCache>
                <c:ptCount val="16"/>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strCache>
            </c:strRef>
          </c:cat>
          <c:val>
            <c:numRef>
              <c:f>1</c:f>
              <c:numCache>
                <c:formatCode>General</c:formatCode>
                <c:ptCount val="16"/>
                <c:pt idx="0">
                  <c:v>2972.9080252428898</c:v>
                </c:pt>
                <c:pt idx="1">
                  <c:v>3052.65</c:v>
                </c:pt>
                <c:pt idx="2">
                  <c:v>3124.94</c:v>
                </c:pt>
                <c:pt idx="3">
                  <c:v>3249.9376000000002</c:v>
                </c:pt>
                <c:pt idx="4">
                  <c:v>3422.6710072528799</c:v>
                </c:pt>
                <c:pt idx="5">
                  <c:v>3592.7260236055799</c:v>
                </c:pt>
                <c:pt idx="6">
                  <c:v>3771.0812101224701</c:v>
                </c:pt>
                <c:pt idx="7">
                  <c:v>3948.27993630539</c:v>
                </c:pt>
                <c:pt idx="8">
                  <c:v>4124.5445736339398</c:v>
                </c:pt>
                <c:pt idx="9">
                  <c:v>4286.0422621317502</c:v>
                </c:pt>
                <c:pt idx="10">
                  <c:v>4431.7959808244796</c:v>
                </c:pt>
                <c:pt idx="11">
                  <c:v>4556.5899924153</c:v>
                </c:pt>
                <c:pt idx="12">
                  <c:v>4668.3041583249696</c:v>
                </c:pt>
                <c:pt idx="13">
                  <c:v>4774.2969230978497</c:v>
                </c:pt>
                <c:pt idx="14">
                  <c:v>4876.8664284357201</c:v>
                </c:pt>
                <c:pt idx="15">
                  <c:v>4981.6395050207602</c:v>
                </c:pt>
              </c:numCache>
            </c:numRef>
          </c:val>
          <c:smooth val="0"/>
          <c:extLst>
            <c:ext xmlns:c16="http://schemas.microsoft.com/office/drawing/2014/chart" uri="{C3380CC4-5D6E-409C-BE32-E72D297353CC}">
              <c16:uniqueId val="{00000001-09A6-4529-8CC8-5CA2095AA78C}"/>
            </c:ext>
          </c:extLst>
        </c:ser>
        <c:dLbls>
          <c:showLegendKey val="0"/>
          <c:showVal val="0"/>
          <c:showCatName val="0"/>
          <c:showSerName val="0"/>
          <c:showPercent val="0"/>
          <c:showBubbleSize val="0"/>
        </c:dLbls>
        <c:hiLowLines>
          <c:spPr>
            <a:ln>
              <a:noFill/>
            </a:ln>
          </c:spPr>
        </c:hiLowLines>
        <c:smooth val="0"/>
        <c:axId val="494597448"/>
        <c:axId val="494594312"/>
      </c:lineChart>
      <c:catAx>
        <c:axId val="494597448"/>
        <c:scaling>
          <c:orientation val="minMax"/>
        </c:scaling>
        <c:delete val="0"/>
        <c:axPos val="b"/>
        <c:majorGridlines>
          <c:spPr>
            <a:ln w="9360">
              <a:solidFill>
                <a:srgbClr val="D9D9D9"/>
              </a:solidFill>
              <a:round/>
            </a:ln>
          </c:spPr>
        </c:majorGridlines>
        <c:numFmt formatCode="General" sourceLinked="1"/>
        <c:majorTickMark val="none"/>
        <c:minorTickMark val="none"/>
        <c:tickLblPos val="nextTo"/>
        <c:spPr>
          <a:ln w="9360">
            <a:solidFill>
              <a:srgbClr val="D9D9D9"/>
            </a:solidFill>
            <a:round/>
          </a:ln>
        </c:spPr>
        <c:txPr>
          <a:bodyPr/>
          <a:lstStyle/>
          <a:p>
            <a:pPr>
              <a:defRPr sz="1000" strike="noStrike" spc="-1">
                <a:solidFill>
                  <a:srgbClr val="000000"/>
                </a:solidFill>
                <a:uFill>
                  <a:solidFill>
                    <a:srgbClr val="FFFFFF"/>
                  </a:solidFill>
                </a:uFill>
                <a:latin typeface="Times New Roman"/>
              </a:defRPr>
            </a:pPr>
            <a:endParaRPr lang="ru-RU"/>
          </a:p>
        </c:txPr>
        <c:crossAx val="494594312"/>
        <c:crosses val="autoZero"/>
        <c:auto val="1"/>
        <c:lblAlgn val="ctr"/>
        <c:lblOffset val="100"/>
        <c:noMultiLvlLbl val="1"/>
      </c:catAx>
      <c:valAx>
        <c:axId val="494594312"/>
        <c:scaling>
          <c:orientation val="minMax"/>
        </c:scaling>
        <c:delete val="0"/>
        <c:axPos val="l"/>
        <c:majorGridlines>
          <c:spPr>
            <a:ln w="9360">
              <a:solidFill>
                <a:srgbClr val="595959"/>
              </a:solidFill>
              <a:round/>
            </a:ln>
          </c:spPr>
        </c:majorGridlines>
        <c:title>
          <c:tx>
            <c:rich>
              <a:bodyPr rot="-5400000"/>
              <a:lstStyle/>
              <a:p>
                <a:pPr>
                  <a:defRPr sz="1000" b="1" strike="noStrike" spc="-1">
                    <a:solidFill>
                      <a:srgbClr val="000000"/>
                    </a:solidFill>
                    <a:uFill>
                      <a:solidFill>
                        <a:srgbClr val="FFFFFF"/>
                      </a:solidFill>
                    </a:uFill>
                    <a:latin typeface="Times New Roman"/>
                  </a:defRPr>
                </a:pPr>
                <a:r>
                  <a:rPr sz="1000" b="1" strike="noStrike" spc="-1">
                    <a:solidFill>
                      <a:srgbClr val="000000"/>
                    </a:solidFill>
                    <a:uFill>
                      <a:solidFill>
                        <a:srgbClr val="FFFFFF"/>
                      </a:solidFill>
                    </a:uFill>
                    <a:latin typeface="Times New Roman"/>
                  </a:rPr>
                  <a:t>руб./Гкал</a:t>
                </a:r>
              </a:p>
            </c:rich>
          </c:tx>
          <c:overlay val="0"/>
        </c:title>
        <c:numFmt formatCode="#,##0" sourceLinked="0"/>
        <c:majorTickMark val="none"/>
        <c:minorTickMark val="none"/>
        <c:tickLblPos val="nextTo"/>
        <c:spPr>
          <a:ln w="9360">
            <a:noFill/>
          </a:ln>
        </c:spPr>
        <c:txPr>
          <a:bodyPr/>
          <a:lstStyle/>
          <a:p>
            <a:pPr>
              <a:defRPr sz="1000" strike="noStrike" spc="-1">
                <a:solidFill>
                  <a:srgbClr val="000000"/>
                </a:solidFill>
                <a:uFill>
                  <a:solidFill>
                    <a:srgbClr val="FFFFFF"/>
                  </a:solidFill>
                </a:uFill>
                <a:latin typeface="Times New Roman"/>
              </a:defRPr>
            </a:pPr>
            <a:endParaRPr lang="ru-RU"/>
          </a:p>
        </c:txPr>
        <c:crossAx val="494597448"/>
        <c:crosses val="autoZero"/>
        <c:crossBetween val="between"/>
      </c:valAx>
      <c:spPr>
        <a:noFill/>
        <a:ln>
          <a:noFill/>
        </a:ln>
      </c:spPr>
    </c:plotArea>
    <c:legend>
      <c:legendPos val="r"/>
      <c:overlay val="0"/>
      <c:spPr>
        <a:noFill/>
        <a:ln>
          <a:noFill/>
        </a:ln>
      </c:spPr>
    </c:legend>
    <c:plotVisOnly val="1"/>
    <c:dispBlanksAs val="gap"/>
    <c:showDLblsOverMax val="1"/>
  </c:chart>
  <c:spPr>
    <a:solidFill>
      <a:srgbClr val="FFFFFF"/>
    </a:solidFill>
    <a:ln w="9360">
      <a:solidFill>
        <a:srgbClr val="D9D9D9"/>
      </a:solidFill>
      <a:round/>
    </a:ln>
  </c:sp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8719F4-7A53-409A-B096-3AD98FB02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2118</TotalTime>
  <Pages>24</Pages>
  <Words>35413</Words>
  <Characters>201856</Characters>
  <Application>Microsoft Office Word</Application>
  <DocSecurity>0</DocSecurity>
  <Lines>1682</Lines>
  <Paragraphs>473</Paragraphs>
  <ScaleCrop>false</ScaleCrop>
  <Company>Microsoft</Company>
  <LinksUpToDate>false</LinksUpToDate>
  <CharactersWithSpaces>236796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2</dc:creator>
  <cp:lastModifiedBy>Леонова Виктория Владимировна</cp:lastModifiedBy>
  <cp:revision>124</cp:revision>
  <cp:lastPrinted>2018-05-11T17:33:00Z</cp:lastPrinted>
  <dcterms:created xsi:type="dcterms:W3CDTF">2017-02-07T13:55:00Z</dcterms:created>
  <dcterms:modified xsi:type="dcterms:W3CDTF">2018-05-24T05:49:00Z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