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b w:val="false"/>
          <w:b w:val="false"/>
          <w:sz w:val="26"/>
          <w:szCs w:val="26"/>
        </w:rPr>
      </w:pPr>
      <w:r>
        <w:rPr/>
      </w:r>
    </w:p>
    <w:p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экспертизы муниципального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нормативного правового акта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P614"/>
      <w:bookmarkEnd w:id="0"/>
      <w:r>
        <w:rPr>
          <w:rFonts w:cs="Times New Roman" w:ascii="Times New Roman" w:hAnsi="Times New Roman"/>
          <w:sz w:val="26"/>
          <w:szCs w:val="26"/>
        </w:rPr>
        <w:t xml:space="preserve">                                  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Управлением  экономики  и инвестиций  администрации Арсеньевского городского округа  в  соответствии  со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hyperlink r:id="rId2">
        <w:r>
          <w:rPr>
            <w:rStyle w:val="ListLabel1"/>
            <w:rFonts w:cs="Times New Roman" w:ascii="Times New Roman" w:hAnsi="Times New Roman"/>
            <w:color w:val="000000"/>
            <w:sz w:val="26"/>
            <w:szCs w:val="26"/>
          </w:rPr>
          <w:t>статьей 7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 Федерации" </w:t>
      </w:r>
      <w:r>
        <w:rPr>
          <w:rFonts w:cs="Times New Roman" w:ascii="Times New Roman" w:hAnsi="Times New Roman"/>
          <w:i/>
          <w:sz w:val="26"/>
          <w:szCs w:val="26"/>
        </w:rPr>
        <w:t>и  планом проведения экспертизы муниципальных нормативных правовых актов Арсеньевского городского округа, затрагивающих вопросы осуществления предпринимательской и инвестиционной деятельности на 2019, 2020 годы, утвержденным постановлением администрации Арсеньевского городского округа от 13.06.2019 № 401-па</w:t>
      </w:r>
      <w:r>
        <w:rPr>
          <w:rFonts w:cs="Times New Roman" w:ascii="Times New Roman" w:hAnsi="Times New Roman"/>
          <w:sz w:val="26"/>
          <w:szCs w:val="26"/>
        </w:rPr>
        <w:t xml:space="preserve">, по инициативе: </w:t>
      </w:r>
      <w:r>
        <w:rPr>
          <w:rFonts w:cs="Times New Roman" w:ascii="Times New Roman" w:hAnsi="Times New Roman"/>
          <w:i/>
          <w:sz w:val="26"/>
          <w:szCs w:val="26"/>
        </w:rPr>
        <w:t xml:space="preserve">управления экономики и инвестиций администрации Арсеньевского городского округа </w:t>
      </w:r>
      <w:r>
        <w:rPr>
          <w:rFonts w:cs="Times New Roman" w:ascii="Times New Roman" w:hAnsi="Times New Roman"/>
          <w:sz w:val="26"/>
          <w:szCs w:val="26"/>
        </w:rPr>
        <w:t xml:space="preserve">проведена экспертиза </w:t>
      </w:r>
      <w:r>
        <w:rPr>
          <w:rFonts w:cs="Times New Roman" w:ascii="Times New Roman" w:hAnsi="Times New Roman"/>
          <w:i/>
          <w:sz w:val="26"/>
          <w:szCs w:val="26"/>
        </w:rPr>
        <w:t xml:space="preserve">муниципального правового акта Арсеньевского городского округа  от 01.07.2011 № 30-МПА (ред. от 04.02.2019) «Положение о приватизации муниципального имущества Арсеньевского городского округа»(далее-НПА), 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направленного для подготовки настоящего заключения:</w:t>
      </w:r>
    </w:p>
    <w:p>
      <w:pPr>
        <w:pStyle w:val="ConsPlusNormal"/>
        <w:ind w:firstLine="709"/>
        <w:jc w:val="both"/>
        <w:rPr>
          <w:b w:val="false"/>
          <w:b w:val="false"/>
          <w:sz w:val="26"/>
          <w:szCs w:val="26"/>
        </w:rPr>
      </w:pPr>
      <w:r>
        <w:rPr>
          <w:b w:val="false"/>
          <w:i/>
          <w:sz w:val="26"/>
          <w:szCs w:val="26"/>
        </w:rPr>
        <w:t>управлением имущественных отношений администрации</w:t>
      </w:r>
      <w:r>
        <w:rPr>
          <w:i/>
          <w:sz w:val="26"/>
          <w:szCs w:val="26"/>
        </w:rPr>
        <w:t xml:space="preserve"> </w:t>
      </w:r>
      <w:r>
        <w:rPr>
          <w:b w:val="false"/>
          <w:i/>
          <w:sz w:val="26"/>
          <w:szCs w:val="26"/>
        </w:rPr>
        <w:t xml:space="preserve">Арсеньевского городского округа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ConsPlusNonformat"/>
        <w:ind w:firstLine="3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рамках проведения экспертизы НПА органом администрации было проведено исследование НПА:</w:t>
      </w:r>
    </w:p>
    <w:p>
      <w:pPr>
        <w:pStyle w:val="ConsPlusNonformat"/>
        <w:ind w:firstLine="37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Основные   группы   субъектов   предпринимательской,  инвестиционной деятельности, органов местного самоуправления, подверженные влиянию НПА.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администрация Арсеньевского городского округа; муниципальные унитарные предприятия; общества с ограниченной ответственностью, в которых есть доля Арсеньевского городского округа; акционерные общества, акции которых находятся в муниципальной собственности; иные юридические лица  и граждане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1.1. Информация об изменении количества участников отношений в  течение срока действия НПА с указанием источников данных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i/>
          <w:iCs/>
          <w:sz w:val="26"/>
          <w:szCs w:val="26"/>
        </w:rPr>
        <w:t>Данные отсутствуют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2. Описание проблемы, на решение которой направлен НПА, и связанных с ней негативных эффектов.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2.1. Риски  и  предполагаемые  последствия,  связанные с существованием рассматриваемой проблемы с указанием источников данных: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Отсутствие порядка приватизации муниципального имущества затрудняет процедуру приватизации.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2.2. Оценка  степени  решения  проблемы  и  связанных  с ней негативных эффектов, обоснованность установленного НПА регулирования: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Определен порядок приватизации муниципального имущества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2.3. Наличие затруднений при осуществлении предпринимательской, инвестиционной  деятельности, вызванных применением положений  НПА, с указанием источников данных: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i/>
          <w:sz w:val="26"/>
          <w:szCs w:val="26"/>
        </w:rPr>
        <w:t>Не выявлено.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>3. Оценка изменений расходов и доходов.</w:t>
      </w:r>
    </w:p>
    <w:p>
      <w:pPr>
        <w:pStyle w:val="ConsPlusNonformat"/>
        <w:jc w:val="both"/>
        <w:rPr>
          <w:b/>
          <w:b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3.1. Оценка  изменений   расходов  и  доходов  бюджета Арсеньевского городского округа с указанием источников данных: </w:t>
      </w:r>
      <w:r>
        <w:rPr>
          <w:rFonts w:cs="Times New Roman" w:ascii="Times New Roman" w:hAnsi="Times New Roman"/>
          <w:i/>
          <w:sz w:val="26"/>
          <w:szCs w:val="26"/>
        </w:rPr>
        <w:t xml:space="preserve"> в рамках муниципального правового акта изменения в расходах ожидаются на определение  рыночной стоимости объекта, так как  оценка действительна в течение 6 месяцев; в доходах бюджета городского округа  ожидаются изменения если объект не продан или изменен способ приватизации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3.2. Оценка фактических расходов (выгод) субъектов предпринимательской, инвестиционной деятельности, связанных  с  регулированием,  предусмотренным положениями НПА, с указанием источников данных: </w:t>
      </w:r>
      <w:r>
        <w:rPr>
          <w:rFonts w:cs="Times New Roman" w:ascii="Times New Roman" w:hAnsi="Times New Roman"/>
          <w:i/>
          <w:sz w:val="26"/>
          <w:szCs w:val="26"/>
        </w:rPr>
        <w:t>расходы на приобретение объектов муниципальной собственности и оформление права собственности.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4. Сведения об обязанностях, запретах и ограничениях, накладываемых  на субъекты предпринимательской, инвестиционной деятельности,  предусмотренные НПА: </w:t>
      </w:r>
      <w:r>
        <w:rPr>
          <w:rFonts w:cs="Times New Roman" w:ascii="Times New Roman" w:hAnsi="Times New Roman"/>
          <w:i/>
          <w:sz w:val="26"/>
          <w:szCs w:val="26"/>
        </w:rPr>
        <w:t>не имеется.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5. Оценка  эффективности  достижения  целей  регулирования с  указанием источников данных: </w:t>
      </w:r>
      <w:r>
        <w:rPr>
          <w:rFonts w:cs="Times New Roman" w:ascii="Times New Roman" w:hAnsi="Times New Roman"/>
          <w:i/>
          <w:sz w:val="26"/>
          <w:szCs w:val="26"/>
        </w:rPr>
        <w:t>формирование Перечня имущества, подлежащего приватизации в текущем году с учетом вносимых в течение года  изменений. Замечаний по данному вопросу в управление имущественных отношений администрации Арсеньевского городского округа не поступало.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6. Сведения о проведении  публичных консультаций  с указанием  принятия или отклонения предложений и замечаний и обоснование принятого решения </w:t>
      </w:r>
      <w:hyperlink w:anchor="P669">
        <w:r>
          <w:rPr>
            <w:rStyle w:val="ListLabel2"/>
            <w:rFonts w:cs="Times New Roman" w:ascii="Times New Roman" w:hAnsi="Times New Roman"/>
            <w:color w:val="000000"/>
            <w:sz w:val="26"/>
            <w:szCs w:val="26"/>
            <w:vertAlign w:val="superscript"/>
          </w:rPr>
          <w:t>1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>: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--------------------------------</w:t>
      </w:r>
    </w:p>
    <w:p>
      <w:pPr>
        <w:pStyle w:val="ConsPlusNonformat"/>
        <w:jc w:val="both"/>
        <w:rPr/>
      </w:pPr>
      <w:bookmarkStart w:id="1" w:name="P669"/>
      <w:bookmarkEnd w:id="1"/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&lt;1&gt; - не заполняется в случае подготовки  заключения  в  </w:t>
      </w:r>
      <w:r>
        <w:rPr>
          <w:rFonts w:cs="Times New Roman" w:ascii="Times New Roman" w:hAnsi="Times New Roman"/>
          <w:color w:val="000000"/>
        </w:rPr>
        <w:t xml:space="preserve">соответствии с </w:t>
      </w:r>
      <w:hyperlink w:anchor="P112">
        <w:r>
          <w:rPr>
            <w:rStyle w:val="ListLabel3"/>
            <w:rFonts w:cs="Times New Roman" w:ascii="Times New Roman" w:hAnsi="Times New Roman"/>
            <w:color w:val="000000"/>
          </w:rPr>
          <w:t>пунктом 3.6.2.3</w:t>
        </w:r>
      </w:hyperlink>
      <w:r>
        <w:rPr>
          <w:rFonts w:cs="Times New Roman" w:ascii="Times New Roman" w:hAnsi="Times New Roman"/>
          <w:color w:val="000000"/>
        </w:rPr>
        <w:t xml:space="preserve"> настоя</w:t>
      </w:r>
      <w:r>
        <w:rPr>
          <w:rFonts w:cs="Times New Roman" w:ascii="Times New Roman" w:hAnsi="Times New Roman"/>
        </w:rPr>
        <w:t>щего Порядка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7. Выводы о наличии в   НПА   положений,   необоснованно   затрудняющих осуществление    предпринимательской    и    инвестиционной   деятельности, обоснование сделанных выводов: </w:t>
      </w:r>
      <w:r>
        <w:rPr>
          <w:rFonts w:cs="Times New Roman" w:ascii="Times New Roman" w:hAnsi="Times New Roman"/>
          <w:i/>
          <w:sz w:val="26"/>
          <w:szCs w:val="26"/>
        </w:rPr>
        <w:t>Отсутствуют.</w:t>
      </w:r>
    </w:p>
    <w:p>
      <w:pPr>
        <w:pStyle w:val="ConsPlusNonformat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</w:t>
      </w:r>
      <w:r>
        <w:rPr>
          <w:rFonts w:cs="Times New Roman" w:ascii="Times New Roman" w:hAnsi="Times New Roman"/>
          <w:sz w:val="26"/>
          <w:szCs w:val="26"/>
        </w:rPr>
        <w:t xml:space="preserve">8. Предложения о внесении изменений в НПА: </w:t>
      </w:r>
      <w:r>
        <w:rPr>
          <w:rFonts w:cs="Times New Roman" w:ascii="Times New Roman" w:hAnsi="Times New Roman"/>
          <w:i/>
          <w:sz w:val="26"/>
          <w:szCs w:val="26"/>
        </w:rPr>
        <w:t>Не имеется.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Приложение. Отчет о результатах проведения публичных консультаций.</w:t>
      </w:r>
    </w:p>
    <w:p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Начальник управления экономики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 инвестиций администрации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Арсеньевского городского округа                           __________                      Л.Л. Конечных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</w:t>
      </w:r>
      <w:r>
        <w:rPr>
          <w:rFonts w:cs="Times New Roman" w:ascii="Times New Roman" w:hAnsi="Times New Roman"/>
        </w:rPr>
        <w:t>Должность                                               подпись                          И.О. Фамилия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дата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Начальник управления </w:t>
      </w:r>
      <w:r>
        <w:rPr>
          <w:rFonts w:cs="Times New Roman" w:ascii="Times New Roman" w:hAnsi="Times New Roman"/>
        </w:rPr>
        <w:t>имущественных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отношений </w:t>
      </w:r>
      <w:r>
        <w:rPr>
          <w:rFonts w:cs="Times New Roman" w:ascii="Times New Roman" w:hAnsi="Times New Roman"/>
        </w:rPr>
        <w:t>администрации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Арсеньевского городского округа                           __________                      </w:t>
      </w:r>
      <w:r>
        <w:rPr>
          <w:rFonts w:cs="Times New Roman" w:ascii="Times New Roman" w:hAnsi="Times New Roman"/>
        </w:rPr>
        <w:t>Г.В.Сергеева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</w:t>
      </w:r>
      <w:r>
        <w:rPr>
          <w:rFonts w:cs="Times New Roman" w:ascii="Times New Roman" w:hAnsi="Times New Roman"/>
        </w:rPr>
        <w:t>Должность                                                          подпись                           И.О. Фамилия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>дата</w:t>
      </w:r>
    </w:p>
    <w:sectPr>
      <w:type w:val="nextPage"/>
      <w:pgSz w:w="11906" w:h="16838"/>
      <w:pgMar w:left="1701" w:right="850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38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c345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color w:val="000000"/>
      <w:sz w:val="26"/>
      <w:szCs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color w:val="000000"/>
      <w:sz w:val="26"/>
      <w:szCs w:val="26"/>
      <w:vertAlign w:val="superscript"/>
    </w:rPr>
  </w:style>
  <w:style w:type="character" w:styleId="ListLabel3">
    <w:name w:val="ListLabel 3"/>
    <w:qFormat/>
    <w:rPr>
      <w:rFonts w:ascii="Times New Roman" w:hAnsi="Times New Roman" w:cs="Times New Roman"/>
      <w:color w:val="000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454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2" w:customStyle="1">
    <w:name w:val="Знак2"/>
    <w:basedOn w:val="Normal"/>
    <w:qFormat/>
    <w:rsid w:val="000454e0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nsPlusNonformat" w:customStyle="1">
    <w:name w:val="ConsPlusNonformat"/>
    <w:qFormat/>
    <w:rsid w:val="000454e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c345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F2E11CB2E3C36866447B2B4E6251AEBFE24F67BD1D79E68E9EC857624D871FF3CC6ED0E32A70915M8A5B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LibreOffice/6.1.3.2$Windows_X86_64 LibreOffice_project/86daf60bf00efa86ad547e59e09d6bb77c699acb</Application>
  <Pages>2</Pages>
  <Words>506</Words>
  <Characters>4072</Characters>
  <CharactersWithSpaces>5045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2019-11-25T11:42:00Z</dcterms:created>
  <dc:creator>User</dc:creator>
  <dc:description/>
  <dc:language>ru-RU</dc:language>
  <cp:lastModifiedBy/>
  <cp:lastPrinted>2019-11-25T12:49:00Z</cp:lastPrinted>
  <dcterms:modified xsi:type="dcterms:W3CDTF">2019-11-28T17:18:10Z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