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footerReference w:type="first" r:id="rId3"/>
          <w:type w:val="nextPage"/>
          <w:pgSz w:w="11906" w:h="16838"/>
          <w:pgMar w:left="1418" w:right="851" w:gutter="0" w:header="330" w:top="501" w:footer="368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июля 2025 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504-па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 ограничении движения транспорта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24"/>
        <w:rPr>
          <w:sz w:val="25"/>
          <w:szCs w:val="25"/>
        </w:rPr>
      </w:pPr>
      <w:r>
        <w:rPr>
          <w:sz w:val="25"/>
          <w:szCs w:val="25"/>
        </w:rPr>
        <w:t>В связи с проведением земляных работ на сети электроснабжения по                                     пр. Горького в районе домов № 9 и № 13 по пр. Горького,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 Приморского края,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 w:val="25"/>
          <w:szCs w:val="25"/>
        </w:rPr>
      </w:pPr>
      <w:r>
        <w:rPr>
          <w:sz w:val="25"/>
          <w:szCs w:val="25"/>
        </w:rPr>
        <w:t>ПОСТАНОВЛЯЕТ:</w:t>
      </w:r>
    </w:p>
    <w:p>
      <w:pPr>
        <w:pStyle w:val="Normal"/>
        <w:tabs>
          <w:tab w:val="clear" w:pos="708"/>
          <w:tab w:val="left" w:pos="993" w:leader="none"/>
          <w:tab w:val="left" w:pos="8041" w:leader="none"/>
        </w:tabs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24"/>
        <w:ind w:firstLine="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1. Ограничить проезд транспортных средств </w:t>
      </w:r>
      <w:r>
        <w:rPr>
          <w:sz w:val="25"/>
          <w:szCs w:val="25"/>
        </w:rPr>
        <w:t>по нечетной стороне пр. Горького от ул. Садовая до ул. Калининская</w:t>
      </w:r>
      <w:r>
        <w:rPr>
          <w:color w:val="000000"/>
          <w:sz w:val="25"/>
          <w:szCs w:val="25"/>
        </w:rPr>
        <w:t>, с 09:00 часов до 16:00 часов 23 июля 2025 года.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2. </w:t>
      </w:r>
      <w:r>
        <w:rPr>
          <w:sz w:val="25"/>
          <w:szCs w:val="25"/>
        </w:rPr>
        <w:t>Управлению жизнеобеспечения администрации городского округа (Зинкин):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 w:val="25"/>
          <w:szCs w:val="25"/>
        </w:rPr>
      </w:pPr>
      <w:r>
        <w:rPr>
          <w:sz w:val="25"/>
          <w:szCs w:val="25"/>
        </w:rPr>
        <w:t>- обеспечить рассылку информации об ограничении проезда транспортных средств в службы быстрого реагирования Арсеньевского городского округа.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 w:val="25"/>
          <w:szCs w:val="25"/>
        </w:rPr>
      </w:pPr>
      <w:r>
        <w:rPr>
          <w:sz w:val="25"/>
          <w:szCs w:val="25"/>
        </w:rPr>
        <w:t>3.</w:t>
        <w:tab/>
        <w:t xml:space="preserve">Рекомендовать: </w:t>
      </w:r>
    </w:p>
    <w:p>
      <w:pPr>
        <w:pStyle w:val="Normal"/>
        <w:tabs>
          <w:tab w:val="clear" w:pos="708"/>
          <w:tab w:val="left" w:pos="993" w:leader="none"/>
        </w:tabs>
        <w:spacing w:lineRule="auto" w:line="324"/>
        <w:ind w:firstLine="567"/>
        <w:rPr>
          <w:sz w:val="25"/>
          <w:szCs w:val="25"/>
        </w:rPr>
      </w:pPr>
      <w:r>
        <w:rPr>
          <w:sz w:val="25"/>
          <w:szCs w:val="25"/>
        </w:rPr>
        <w:t>- Ответственному производителю работ – заместителю исполнительного директора АО «Арсеньевэлектросервис» Шамкину И.С. для обеспечения безопасности дорожного движения установить на время проведения работ соответствующие дорожные знаки по улицам Садовая, пр. Горького.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 w:val="25"/>
          <w:szCs w:val="25"/>
        </w:rPr>
      </w:pPr>
      <w:r>
        <w:rPr>
          <w:sz w:val="25"/>
          <w:szCs w:val="25"/>
        </w:rPr>
        <w:t>- Межрайонному отделу МВД России «Арсеньевский» (Дулов) принять информацию пункта 1 настоящего постановления к сведению.</w:t>
      </w:r>
    </w:p>
    <w:p>
      <w:pPr>
        <w:pStyle w:val="Normal"/>
        <w:tabs>
          <w:tab w:val="clear" w:pos="708"/>
          <w:tab w:val="left" w:pos="993" w:leader="none"/>
        </w:tabs>
        <w:spacing w:lineRule="auto" w:line="324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4. </w:t>
      </w:r>
      <w:r>
        <w:rPr>
          <w:color w:val="000000"/>
          <w:spacing w:val="2"/>
          <w:sz w:val="25"/>
          <w:szCs w:val="25"/>
          <w:lang w:eastAsia="ru-RU"/>
        </w:rPr>
        <w:t>Организационному управлению администрации Арсеньевского городского округа (Абрамова)</w:t>
      </w:r>
      <w:r>
        <w:rPr>
          <w:sz w:val="25"/>
          <w:szCs w:val="25"/>
        </w:rPr>
        <w:t xml:space="preserve">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24"/>
        <w:ind w:firstLine="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 Контроль за исполнением настоящего постановления возложить на заместителя главы администрации городского округа Янкина Н.Л.</w:t>
      </w:r>
    </w:p>
    <w:p>
      <w:pPr>
        <w:pStyle w:val="ListParagraph"/>
        <w:shd w:val="clear" w:color="auto" w:fill="FFFFFF"/>
        <w:tabs>
          <w:tab w:val="clear" w:pos="708"/>
          <w:tab w:val="left" w:pos="993" w:leader="none"/>
          <w:tab w:val="left" w:pos="1134" w:leader="none"/>
        </w:tabs>
        <w:suppressAutoHyphens w:val="false"/>
        <w:spacing w:lineRule="auto" w:line="300"/>
        <w:ind w:left="709" w:hanging="0"/>
        <w:rPr>
          <w:color w:val="000000"/>
          <w:spacing w:val="1"/>
          <w:sz w:val="25"/>
          <w:szCs w:val="25"/>
          <w:lang w:eastAsia="ru-RU"/>
        </w:rPr>
      </w:pPr>
      <w:r>
        <w:rPr>
          <w:color w:val="000000"/>
          <w:spacing w:val="1"/>
          <w:sz w:val="25"/>
          <w:szCs w:val="25"/>
          <w:lang w:eastAsia="ru-RU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hanging="0"/>
        <w:rPr>
          <w:sz w:val="25"/>
          <w:szCs w:val="25"/>
        </w:rPr>
      </w:pPr>
      <w:r>
        <w:rPr>
          <w:sz w:val="25"/>
          <w:szCs w:val="25"/>
        </w:rPr>
        <w:t xml:space="preserve">Врио Главы городского округа                               </w:t>
      </w:r>
      <w:bookmarkStart w:id="0" w:name="_GoBack"/>
      <w:bookmarkEnd w:id="0"/>
      <w:r>
        <w:rPr>
          <w:sz w:val="25"/>
          <w:szCs w:val="25"/>
        </w:rPr>
        <w:t xml:space="preserve">                                           С.С.  Угаров</w:t>
      </w:r>
    </w:p>
    <w:sectPr>
      <w:type w:val="continuous"/>
      <w:pgSz w:w="11906" w:h="16838"/>
      <w:pgMar w:left="1418" w:right="851" w:gutter="0" w:header="330" w:top="501" w:footer="368" w:bottom="42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0">
    <w:name w:val="List"/>
    <w:basedOn w:val="Style19"/>
    <w:rsid w:val="004a56d2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9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5539-B666-4262-981B-F838DE2B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</TotalTime>
  <Application>LibreOffice/7.5.6.2$Linux_X86_64 LibreOffice_project/50$Build-2</Application>
  <AppVersion>15.0000</AppVersion>
  <Pages>1</Pages>
  <Words>232</Words>
  <Characters>1565</Characters>
  <CharactersWithSpaces>1893</CharactersWithSpaces>
  <Paragraphs>20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2025-07-22T02:18:00Z</dcterms:created>
  <dc:creator>Admin</dc:creator>
  <dc:description/>
  <dc:language>ru-RU</dc:language>
  <cp:lastModifiedBy/>
  <cp:lastPrinted>2025-07-22T04:40:00Z</cp:lastPrinted>
  <dcterms:modified xsi:type="dcterms:W3CDTF">2025-07-23T11:04:58Z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