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3FB2" w:rsidRDefault="00FB3FB2" w:rsidP="00FB3FB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bookmarkStart w:id="0" w:name="_GoBack"/>
      <w:bookmarkEnd w:id="0"/>
      <w:r w:rsidRPr="00176E08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2B14352E" wp14:editId="4148E819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B2" w:rsidRDefault="00FB3FB2" w:rsidP="00FB3FB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CDE60" wp14:editId="13EBD3CE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A2ED89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FB3FB2" w:rsidRPr="0081502D" w:rsidRDefault="00FB3FB2" w:rsidP="00FB3FB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FB3FB2" w:rsidRDefault="00FB3FB2" w:rsidP="00FB3FB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FB3FB2" w:rsidRPr="00C078D6" w:rsidRDefault="00FB3FB2" w:rsidP="00FB3FB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FB3FB2" w:rsidRDefault="00FB3FB2" w:rsidP="00FB3FB2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FB3FB2" w:rsidRDefault="00FB3FB2" w:rsidP="00FB3FB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B3FB2" w:rsidRDefault="00FB3FB2" w:rsidP="00FB3FB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FB3FB2" w:rsidRPr="009C452A" w:rsidTr="00FE3031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FB3FB2" w:rsidRPr="009C452A" w:rsidRDefault="00FB3FB2" w:rsidP="00FE3031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2022 г.</w:t>
            </w:r>
          </w:p>
        </w:tc>
        <w:tc>
          <w:tcPr>
            <w:tcW w:w="5101" w:type="dxa"/>
          </w:tcPr>
          <w:p w:rsidR="00FB3FB2" w:rsidRPr="009C452A" w:rsidRDefault="00FB3FB2" w:rsidP="00FE3031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FB3FB2" w:rsidRPr="009C452A" w:rsidRDefault="00FB3FB2" w:rsidP="00FE3031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B3FB2" w:rsidRPr="009C452A" w:rsidRDefault="00FB3FB2" w:rsidP="00FE3031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109-па</w:t>
            </w:r>
          </w:p>
        </w:tc>
      </w:tr>
    </w:tbl>
    <w:p w:rsidR="00FB3FB2" w:rsidRDefault="00FB3FB2" w:rsidP="00FB3FB2">
      <w:pPr>
        <w:tabs>
          <w:tab w:val="left" w:pos="8041"/>
        </w:tabs>
        <w:spacing w:line="360" w:lineRule="auto"/>
        <w:ind w:firstLine="748"/>
      </w:pPr>
    </w:p>
    <w:p w:rsidR="00FB3FB2" w:rsidRDefault="00FB3FB2" w:rsidP="00FB3FB2">
      <w:pPr>
        <w:ind w:firstLine="0"/>
      </w:pPr>
    </w:p>
    <w:p w:rsidR="005B2075" w:rsidRDefault="005B2075">
      <w:pPr>
        <w:keepLines/>
        <w:ind w:firstLine="0"/>
        <w:jc w:val="center"/>
      </w:pPr>
      <w:r>
        <w:rPr>
          <w:b/>
          <w:bCs/>
          <w:szCs w:val="26"/>
        </w:rPr>
        <w:t>О внесении изменений в постановление администрации</w:t>
      </w:r>
    </w:p>
    <w:p w:rsidR="005B2075" w:rsidRDefault="005B2075">
      <w:pPr>
        <w:pStyle w:val="ConsPlusNormal"/>
        <w:jc w:val="center"/>
      </w:pPr>
      <w:r>
        <w:rPr>
          <w:sz w:val="26"/>
          <w:szCs w:val="26"/>
        </w:rPr>
        <w:t>Арсеньевского городского</w:t>
      </w:r>
      <w:r>
        <w:t xml:space="preserve"> округа от</w:t>
      </w:r>
      <w:r>
        <w:rPr>
          <w:sz w:val="26"/>
          <w:szCs w:val="26"/>
        </w:rPr>
        <w:t xml:space="preserve"> 30 декабря 2015 года № 948-па </w:t>
      </w:r>
    </w:p>
    <w:p w:rsidR="005B2075" w:rsidRDefault="00AF2F46">
      <w:pPr>
        <w:pStyle w:val="ConsPlusNormal"/>
        <w:jc w:val="center"/>
      </w:pPr>
      <w:r>
        <w:rPr>
          <w:sz w:val="26"/>
          <w:szCs w:val="26"/>
        </w:rPr>
        <w:t>«</w:t>
      </w:r>
      <w:r w:rsidR="005B2075">
        <w:rPr>
          <w:sz w:val="26"/>
          <w:szCs w:val="26"/>
        </w:rPr>
        <w:t xml:space="preserve">Об утверждении </w:t>
      </w:r>
      <w:r w:rsidR="005B2075">
        <w:rPr>
          <w:color w:val="000000"/>
          <w:sz w:val="26"/>
          <w:szCs w:val="26"/>
        </w:rPr>
        <w:t xml:space="preserve">Порядка проведения оценки </w:t>
      </w:r>
    </w:p>
    <w:p w:rsidR="005B2075" w:rsidRDefault="005B2075">
      <w:pPr>
        <w:pStyle w:val="ConsPlusNormal"/>
        <w:jc w:val="center"/>
      </w:pPr>
      <w:r>
        <w:rPr>
          <w:color w:val="000000"/>
          <w:sz w:val="26"/>
          <w:szCs w:val="26"/>
        </w:rPr>
        <w:t xml:space="preserve">регулирующего воздействия проектов муниципальных </w:t>
      </w:r>
    </w:p>
    <w:p w:rsidR="005B2075" w:rsidRDefault="005B2075">
      <w:pPr>
        <w:pStyle w:val="ConsPlusNormal"/>
        <w:jc w:val="center"/>
      </w:pPr>
      <w:r>
        <w:rPr>
          <w:color w:val="000000"/>
          <w:sz w:val="26"/>
          <w:szCs w:val="26"/>
        </w:rPr>
        <w:t xml:space="preserve">нормативных правовых актов Арсеньевского городского округа </w:t>
      </w:r>
    </w:p>
    <w:p w:rsidR="005B2075" w:rsidRDefault="005B2075">
      <w:pPr>
        <w:pStyle w:val="ConsPlusNormal"/>
        <w:jc w:val="center"/>
      </w:pPr>
      <w:r>
        <w:rPr>
          <w:color w:val="000000"/>
          <w:sz w:val="26"/>
          <w:szCs w:val="26"/>
        </w:rPr>
        <w:t xml:space="preserve">и экспертизы муниципальных нормативных правовых </w:t>
      </w:r>
    </w:p>
    <w:p w:rsidR="005B2075" w:rsidRDefault="005B2075">
      <w:pPr>
        <w:pStyle w:val="ConsPlusNormal"/>
        <w:jc w:val="center"/>
      </w:pPr>
      <w:r>
        <w:rPr>
          <w:color w:val="000000"/>
          <w:sz w:val="26"/>
          <w:szCs w:val="26"/>
        </w:rPr>
        <w:t xml:space="preserve">актов Арсеньевского городского округа, затрагивающих вопросы </w:t>
      </w:r>
    </w:p>
    <w:p w:rsidR="005B2075" w:rsidRDefault="005B2075">
      <w:pPr>
        <w:pStyle w:val="ConsPlusNormal"/>
        <w:jc w:val="center"/>
      </w:pPr>
      <w:r>
        <w:rPr>
          <w:color w:val="000000"/>
          <w:sz w:val="26"/>
          <w:szCs w:val="26"/>
        </w:rPr>
        <w:t>осуществления предпринимательской и инвестиционной деятельности</w:t>
      </w:r>
      <w:r w:rsidR="00AF2F46">
        <w:rPr>
          <w:color w:val="000000"/>
          <w:sz w:val="26"/>
          <w:szCs w:val="26"/>
        </w:rPr>
        <w:t>»</w:t>
      </w:r>
    </w:p>
    <w:p w:rsidR="005B2075" w:rsidRDefault="005B2075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B2075" w:rsidRDefault="005B2075">
      <w:pPr>
        <w:tabs>
          <w:tab w:val="left" w:pos="8041"/>
        </w:tabs>
        <w:jc w:val="left"/>
        <w:rPr>
          <w:b/>
          <w:szCs w:val="26"/>
        </w:rPr>
      </w:pPr>
    </w:p>
    <w:p w:rsidR="005B2075" w:rsidRPr="00E040D5" w:rsidRDefault="00E0116C" w:rsidP="00E040D5">
      <w:pPr>
        <w:spacing w:line="360" w:lineRule="auto"/>
        <w:rPr>
          <w:szCs w:val="26"/>
        </w:rPr>
      </w:pPr>
      <w:r>
        <w:rPr>
          <w:szCs w:val="26"/>
        </w:rPr>
        <w:t>Н</w:t>
      </w:r>
      <w:r w:rsidRPr="00E0116C">
        <w:rPr>
          <w:szCs w:val="26"/>
        </w:rPr>
        <w:t>а основании протеста прокуратуры города Арсеньева от 13 декабря 2021 года № 7-6-2021</w:t>
      </w:r>
      <w:r>
        <w:rPr>
          <w:szCs w:val="26"/>
        </w:rPr>
        <w:t xml:space="preserve">, в </w:t>
      </w:r>
      <w:r w:rsidR="005B2075">
        <w:rPr>
          <w:szCs w:val="26"/>
        </w:rPr>
        <w:t xml:space="preserve"> соответствии </w:t>
      </w:r>
      <w:r>
        <w:rPr>
          <w:szCs w:val="26"/>
        </w:rPr>
        <w:t xml:space="preserve"> </w:t>
      </w:r>
      <w:r w:rsidR="005B2075">
        <w:rPr>
          <w:szCs w:val="26"/>
        </w:rPr>
        <w:t xml:space="preserve">с </w:t>
      </w:r>
      <w:r>
        <w:rPr>
          <w:szCs w:val="26"/>
        </w:rPr>
        <w:t xml:space="preserve"> </w:t>
      </w:r>
      <w:r w:rsidR="005B2075">
        <w:rPr>
          <w:szCs w:val="26"/>
        </w:rPr>
        <w:t>Законом</w:t>
      </w:r>
      <w:r>
        <w:rPr>
          <w:szCs w:val="26"/>
        </w:rPr>
        <w:t xml:space="preserve"> </w:t>
      </w:r>
      <w:r w:rsidR="005B2075">
        <w:rPr>
          <w:szCs w:val="26"/>
        </w:rPr>
        <w:t xml:space="preserve"> </w:t>
      </w:r>
      <w:r w:rsidR="005B2075" w:rsidRPr="0065021A">
        <w:rPr>
          <w:szCs w:val="26"/>
        </w:rPr>
        <w:t>Приморского</w:t>
      </w:r>
      <w:r>
        <w:rPr>
          <w:szCs w:val="26"/>
        </w:rPr>
        <w:t xml:space="preserve"> </w:t>
      </w:r>
      <w:r w:rsidR="005B2075" w:rsidRPr="0065021A">
        <w:rPr>
          <w:szCs w:val="26"/>
        </w:rPr>
        <w:t xml:space="preserve"> края</w:t>
      </w:r>
      <w:r>
        <w:rPr>
          <w:szCs w:val="26"/>
        </w:rPr>
        <w:t xml:space="preserve"> </w:t>
      </w:r>
      <w:r w:rsidR="005B2075">
        <w:rPr>
          <w:szCs w:val="26"/>
        </w:rPr>
        <w:t xml:space="preserve"> от</w:t>
      </w:r>
      <w:r>
        <w:rPr>
          <w:szCs w:val="26"/>
        </w:rPr>
        <w:t xml:space="preserve"> </w:t>
      </w:r>
      <w:r w:rsidR="005B2075">
        <w:rPr>
          <w:szCs w:val="26"/>
        </w:rPr>
        <w:t xml:space="preserve"> 3 </w:t>
      </w:r>
      <w:r>
        <w:rPr>
          <w:szCs w:val="26"/>
        </w:rPr>
        <w:t xml:space="preserve"> </w:t>
      </w:r>
      <w:r w:rsidR="005B2075">
        <w:rPr>
          <w:szCs w:val="26"/>
        </w:rPr>
        <w:t>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 нормативных пра</w:t>
      </w:r>
      <w:r w:rsidR="005A7797">
        <w:rPr>
          <w:szCs w:val="26"/>
        </w:rPr>
        <w:t xml:space="preserve">вовых актов в Приморском крае», </w:t>
      </w:r>
      <w:r w:rsidR="005B2075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5B2075" w:rsidRDefault="005B2075">
      <w:pPr>
        <w:spacing w:line="360" w:lineRule="auto"/>
        <w:ind w:firstLine="540"/>
        <w:rPr>
          <w:sz w:val="28"/>
          <w:szCs w:val="28"/>
        </w:rPr>
      </w:pPr>
    </w:p>
    <w:p w:rsidR="005B2075" w:rsidRDefault="005B2075">
      <w:pPr>
        <w:spacing w:line="360" w:lineRule="auto"/>
        <w:ind w:firstLine="0"/>
      </w:pPr>
      <w:r>
        <w:rPr>
          <w:szCs w:val="26"/>
        </w:rPr>
        <w:t>ПОСТАНОВЛЯЕТ:</w:t>
      </w:r>
    </w:p>
    <w:p w:rsidR="005B2075" w:rsidRDefault="005B2075">
      <w:pPr>
        <w:spacing w:line="360" w:lineRule="auto"/>
        <w:ind w:firstLine="0"/>
        <w:rPr>
          <w:szCs w:val="26"/>
        </w:rPr>
      </w:pPr>
    </w:p>
    <w:p w:rsidR="005B2075" w:rsidRDefault="005B2075" w:rsidP="00AF2F46">
      <w:pPr>
        <w:spacing w:line="360" w:lineRule="auto"/>
        <w:rPr>
          <w:color w:val="000000"/>
          <w:szCs w:val="26"/>
        </w:rPr>
      </w:pPr>
      <w:r>
        <w:rPr>
          <w:szCs w:val="26"/>
        </w:rPr>
        <w:t xml:space="preserve">1. </w:t>
      </w:r>
      <w:r w:rsidR="00AF2F46">
        <w:rPr>
          <w:color w:val="000000"/>
          <w:szCs w:val="26"/>
        </w:rPr>
        <w:t xml:space="preserve">Внести в Порядок </w:t>
      </w:r>
      <w:r w:rsidR="00AF2F46" w:rsidRPr="00AF2F46">
        <w:rPr>
          <w:color w:val="000000"/>
          <w:szCs w:val="26"/>
        </w:rPr>
        <w:t>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нормативных правовых актов Арсеньевского городского округа, затрагивающих вопросы осуществления предпринимательской и инвестиционной деятельности</w:t>
      </w:r>
      <w:r w:rsidR="00AF2F46">
        <w:rPr>
          <w:color w:val="000000"/>
          <w:szCs w:val="26"/>
        </w:rPr>
        <w:t xml:space="preserve">, утвержденный </w:t>
      </w:r>
      <w:r w:rsidR="00AF2F46" w:rsidRPr="00AF2F46">
        <w:rPr>
          <w:color w:val="000000"/>
          <w:szCs w:val="26"/>
        </w:rPr>
        <w:t>постановление</w:t>
      </w:r>
      <w:r w:rsidR="00AF2F46">
        <w:rPr>
          <w:color w:val="000000"/>
          <w:szCs w:val="26"/>
        </w:rPr>
        <w:t>м</w:t>
      </w:r>
      <w:r w:rsidR="00AF2F46" w:rsidRPr="00AF2F46">
        <w:rPr>
          <w:color w:val="000000"/>
          <w:szCs w:val="26"/>
        </w:rPr>
        <w:t xml:space="preserve"> администрации</w:t>
      </w:r>
      <w:r w:rsidR="00AF2F46">
        <w:rPr>
          <w:color w:val="000000"/>
          <w:szCs w:val="26"/>
        </w:rPr>
        <w:t xml:space="preserve"> </w:t>
      </w:r>
      <w:r w:rsidR="00AF2F46" w:rsidRPr="00AF2F46">
        <w:rPr>
          <w:color w:val="000000"/>
          <w:szCs w:val="26"/>
        </w:rPr>
        <w:t>Арсеньевского городского округа от 30 декабря 2015 года № 948-па</w:t>
      </w:r>
      <w:r w:rsidR="00AF2F46">
        <w:rPr>
          <w:color w:val="000000"/>
          <w:szCs w:val="26"/>
        </w:rPr>
        <w:t xml:space="preserve"> (в редакции </w:t>
      </w:r>
      <w:r w:rsidR="007E5683">
        <w:rPr>
          <w:color w:val="000000"/>
          <w:szCs w:val="26"/>
        </w:rPr>
        <w:t xml:space="preserve">постановлений администрации Арсеньевского городского округа </w:t>
      </w:r>
      <w:r w:rsidR="00AF2F46">
        <w:rPr>
          <w:color w:val="000000"/>
          <w:szCs w:val="26"/>
        </w:rPr>
        <w:t xml:space="preserve">от </w:t>
      </w:r>
      <w:r w:rsidR="00816D1F">
        <w:rPr>
          <w:color w:val="000000"/>
          <w:szCs w:val="26"/>
        </w:rPr>
        <w:t xml:space="preserve">12 февраля 2019 </w:t>
      </w:r>
      <w:r w:rsidR="00E0116C">
        <w:rPr>
          <w:color w:val="000000"/>
          <w:szCs w:val="26"/>
        </w:rPr>
        <w:t>июня 2021 года № 317-па</w:t>
      </w:r>
      <w:r w:rsidR="00E0116C" w:rsidRPr="00E0116C">
        <w:rPr>
          <w:color w:val="000000"/>
          <w:szCs w:val="26"/>
        </w:rPr>
        <w:t xml:space="preserve"> </w:t>
      </w:r>
      <w:r w:rsidR="00816D1F">
        <w:rPr>
          <w:color w:val="000000"/>
          <w:szCs w:val="26"/>
        </w:rPr>
        <w:t>)</w:t>
      </w:r>
      <w:r w:rsidR="00E040D5">
        <w:rPr>
          <w:color w:val="000000"/>
          <w:szCs w:val="26"/>
        </w:rPr>
        <w:t xml:space="preserve"> (далее – Порядок)</w:t>
      </w:r>
      <w:r w:rsidR="00AF2F46">
        <w:rPr>
          <w:color w:val="000000"/>
          <w:szCs w:val="26"/>
        </w:rPr>
        <w:t>,</w:t>
      </w:r>
      <w:r w:rsidR="00AF2F46" w:rsidRPr="00AF2F46">
        <w:rPr>
          <w:color w:val="000000"/>
          <w:szCs w:val="26"/>
        </w:rPr>
        <w:t xml:space="preserve"> </w:t>
      </w:r>
      <w:r w:rsidR="00E040D5">
        <w:rPr>
          <w:color w:val="000000"/>
          <w:szCs w:val="26"/>
        </w:rPr>
        <w:t>следующие изменения:</w:t>
      </w:r>
    </w:p>
    <w:p w:rsidR="00F256F4" w:rsidRDefault="00E040D5" w:rsidP="00F256F4">
      <w:pPr>
        <w:spacing w:line="360" w:lineRule="auto"/>
      </w:pPr>
      <w:r>
        <w:t xml:space="preserve">1.1. </w:t>
      </w:r>
      <w:r w:rsidR="00F256F4">
        <w:t>Изложить абзац второй пункта 1.2 Порядка в следующей редакции:</w:t>
      </w:r>
    </w:p>
    <w:p w:rsidR="00F256F4" w:rsidRDefault="00F256F4" w:rsidP="00F256F4">
      <w:pPr>
        <w:spacing w:line="360" w:lineRule="auto"/>
      </w:pPr>
      <w:r>
        <w:t xml:space="preserve">«Оценка регулирующего воздействия проектов </w:t>
      </w:r>
      <w:r w:rsidR="004D5EEA">
        <w:t xml:space="preserve">НПА </w:t>
      </w:r>
      <w:r>
        <w:t xml:space="preserve">проводится в целях </w:t>
      </w:r>
      <w:r>
        <w:lastRenderedPageBreak/>
        <w:t>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бюджета городского округа.».</w:t>
      </w:r>
    </w:p>
    <w:p w:rsidR="00E040D5" w:rsidRDefault="00F256F4" w:rsidP="00F256F4">
      <w:pPr>
        <w:spacing w:line="360" w:lineRule="auto"/>
      </w:pPr>
      <w:r>
        <w:t xml:space="preserve">1.2. </w:t>
      </w:r>
      <w:r w:rsidR="00E040D5">
        <w:t>Изложить абзац первый пункта 1.4 Порядка в следующей редакции:</w:t>
      </w:r>
    </w:p>
    <w:p w:rsidR="00E040D5" w:rsidRDefault="00E040D5" w:rsidP="009E2F3F">
      <w:pPr>
        <w:spacing w:line="360" w:lineRule="auto"/>
      </w:pPr>
      <w:r>
        <w:t>«</w:t>
      </w:r>
      <w:r w:rsidR="009E2F3F">
        <w:t>О</w:t>
      </w:r>
      <w:r w:rsidRPr="00E040D5">
        <w:t>ценк</w:t>
      </w:r>
      <w:r w:rsidR="009E2F3F">
        <w:t>а</w:t>
      </w:r>
      <w:r w:rsidRPr="00E040D5">
        <w:t xml:space="preserve"> регулирующего воздействия </w:t>
      </w:r>
      <w:r w:rsidR="00E0116C">
        <w:t xml:space="preserve">проводится в отношении проектов </w:t>
      </w:r>
      <w:r w:rsidR="004D5EEA">
        <w:t>НПА</w:t>
      </w:r>
      <w:r w:rsidRPr="00E040D5">
        <w:t xml:space="preserve">, устанавливающих новые или изменяющих ранее предусмотренные </w:t>
      </w:r>
      <w:r w:rsidR="004D5EEA">
        <w:t>НПА</w:t>
      </w:r>
      <w:r w:rsidRPr="00E040D5">
        <w:t xml:space="preserve"> обязательные требования для субъектов предпринимательской и иной экономической деятельности, связанные с осуществлением указанной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а также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инвестиционной деятельности</w:t>
      </w:r>
      <w:r w:rsidR="004D5EEA">
        <w:t>,</w:t>
      </w:r>
      <w:r w:rsidRPr="00E040D5">
        <w:t xml:space="preserve"> за исключением:</w:t>
      </w:r>
      <w:r w:rsidR="009E2F3F">
        <w:t>».</w:t>
      </w:r>
    </w:p>
    <w:p w:rsidR="00F256F4" w:rsidRDefault="00F256F4" w:rsidP="009E2F3F">
      <w:pPr>
        <w:spacing w:line="360" w:lineRule="auto"/>
      </w:pPr>
      <w:r>
        <w:t>1.3. Изложить пункт 2.2. Порядка в следующей редакции:</w:t>
      </w:r>
    </w:p>
    <w:p w:rsidR="00F256F4" w:rsidRDefault="004D5EEA" w:rsidP="00F256F4">
      <w:pPr>
        <w:spacing w:line="360" w:lineRule="auto"/>
      </w:pPr>
      <w:r>
        <w:t>«</w:t>
      </w:r>
      <w:r w:rsidR="00F256F4">
        <w:t xml:space="preserve">Порядок проведения оценки регулирующего воздействия проектов </w:t>
      </w:r>
      <w:r>
        <w:t>НПА предусматривает</w:t>
      </w:r>
      <w:r w:rsidR="00F256F4">
        <w:t>:</w:t>
      </w:r>
    </w:p>
    <w:p w:rsidR="00F256F4" w:rsidRDefault="00F256F4" w:rsidP="00F256F4">
      <w:pPr>
        <w:spacing w:line="360" w:lineRule="auto"/>
      </w:pPr>
      <w:r>
        <w:t xml:space="preserve">1) определение </w:t>
      </w:r>
      <w:r w:rsidR="00B17E05">
        <w:t xml:space="preserve">регулирующего </w:t>
      </w:r>
      <w:r>
        <w:t>органа за проведение мероприятий, предусмотренных пунктами 2 - 9 нас</w:t>
      </w:r>
      <w:r w:rsidR="00505FA2">
        <w:t>тоящего пункта</w:t>
      </w:r>
      <w:r>
        <w:t>;</w:t>
      </w:r>
    </w:p>
    <w:p w:rsidR="00F256F4" w:rsidRDefault="00F256F4" w:rsidP="00F256F4">
      <w:pPr>
        <w:spacing w:line="360" w:lineRule="auto"/>
      </w:pPr>
      <w:r>
        <w:t xml:space="preserve">2) составление </w:t>
      </w:r>
      <w:r w:rsidR="0000148B" w:rsidRPr="0000148B">
        <w:t>регулирующ</w:t>
      </w:r>
      <w:r w:rsidR="0000148B">
        <w:t>им</w:t>
      </w:r>
      <w:r w:rsidR="0000148B" w:rsidRPr="0000148B">
        <w:t xml:space="preserve"> орган</w:t>
      </w:r>
      <w:r w:rsidR="0000148B">
        <w:t>ом</w:t>
      </w:r>
      <w:r w:rsidR="0000148B" w:rsidRPr="0000148B">
        <w:t xml:space="preserve"> </w:t>
      </w:r>
      <w:r>
        <w:t xml:space="preserve">сводного отчета о проведении оценки регулирующего воздействия проекта </w:t>
      </w:r>
      <w:r w:rsidR="004D5EEA">
        <w:t>НПА</w:t>
      </w:r>
      <w:r>
        <w:t>;</w:t>
      </w:r>
    </w:p>
    <w:p w:rsidR="00F256F4" w:rsidRDefault="00F256F4" w:rsidP="00F256F4">
      <w:pPr>
        <w:spacing w:line="360" w:lineRule="auto"/>
      </w:pPr>
      <w:r>
        <w:t xml:space="preserve">3) размещение </w:t>
      </w:r>
      <w:r w:rsidR="0000148B" w:rsidRPr="0000148B">
        <w:t xml:space="preserve">регулирующим органом </w:t>
      </w:r>
      <w:r>
        <w:t xml:space="preserve">уведомления о публичных консультациях по проекту </w:t>
      </w:r>
      <w:r w:rsidR="00505FA2">
        <w:t>НПА на</w:t>
      </w:r>
      <w:r>
        <w:t xml:space="preserve"> </w:t>
      </w:r>
      <w:r w:rsidR="00505FA2">
        <w:t xml:space="preserve">официальном сайте администрации городского округа, </w:t>
      </w:r>
      <w:r>
        <w:t xml:space="preserve">за исключением случаев проведения оценки регулирующего воздействия проектов </w:t>
      </w:r>
      <w:r w:rsidR="004D5EEA">
        <w:t>НПА</w:t>
      </w:r>
      <w:r>
        <w:t>, содержащих сведения, составляющие государственную тайну, или сведения конфиденциального характера;</w:t>
      </w:r>
    </w:p>
    <w:p w:rsidR="00F256F4" w:rsidRDefault="00F256F4" w:rsidP="00F256F4">
      <w:pPr>
        <w:spacing w:line="360" w:lineRule="auto"/>
      </w:pPr>
      <w:r>
        <w:t xml:space="preserve">4) проведение </w:t>
      </w:r>
      <w:r w:rsidR="0000148B">
        <w:t xml:space="preserve">уполномоченным органом </w:t>
      </w:r>
      <w:r>
        <w:t xml:space="preserve">публичных консультаций, предусматривающих открытое обсуждение текста проекта </w:t>
      </w:r>
      <w:r w:rsidR="004D5EEA">
        <w:t>НПА</w:t>
      </w:r>
      <w:r>
        <w:t xml:space="preserve"> и сводного отчета, за исключением случаев проведения оценки регулирующего воздействия проектов </w:t>
      </w:r>
      <w:r w:rsidR="004D5EEA">
        <w:t>НПА</w:t>
      </w:r>
      <w:r>
        <w:t>, содержащих сведения, составляющие государственную тайну, или сведения конфиденциального характера;</w:t>
      </w:r>
    </w:p>
    <w:p w:rsidR="00F256F4" w:rsidRDefault="00F256F4" w:rsidP="00F256F4">
      <w:pPr>
        <w:spacing w:line="360" w:lineRule="auto"/>
      </w:pPr>
      <w:r>
        <w:t xml:space="preserve">5) подготовку </w:t>
      </w:r>
      <w:r w:rsidR="0000148B">
        <w:t xml:space="preserve">уполномоченным органом </w:t>
      </w:r>
      <w:r>
        <w:t xml:space="preserve">сводки предложений, поступивших по </w:t>
      </w:r>
      <w:r>
        <w:lastRenderedPageBreak/>
        <w:t>результатам публичных консультаций, с указанием информации об их учете или причинах отклонения;</w:t>
      </w:r>
    </w:p>
    <w:p w:rsidR="00F256F4" w:rsidRDefault="00F256F4" w:rsidP="00F256F4">
      <w:pPr>
        <w:spacing w:line="360" w:lineRule="auto"/>
      </w:pPr>
      <w:r>
        <w:t xml:space="preserve">6) исследование </w:t>
      </w:r>
      <w:r w:rsidR="0000148B">
        <w:t xml:space="preserve">уполномоченным органом </w:t>
      </w:r>
      <w:r>
        <w:t xml:space="preserve">проекта </w:t>
      </w:r>
      <w:r w:rsidR="004D5EEA">
        <w:t>НПА</w:t>
      </w:r>
      <w:r>
        <w:t xml:space="preserve"> в целях, указанных в </w:t>
      </w:r>
      <w:r w:rsidR="004D5EEA">
        <w:t>пункте</w:t>
      </w:r>
      <w:r>
        <w:t xml:space="preserve"> 1</w:t>
      </w:r>
      <w:r w:rsidR="004D5EEA">
        <w:t>.1</w:t>
      </w:r>
      <w:r>
        <w:t xml:space="preserve"> </w:t>
      </w:r>
      <w:r w:rsidR="004D5EEA">
        <w:t>Порядка</w:t>
      </w:r>
      <w:r>
        <w:t>;</w:t>
      </w:r>
    </w:p>
    <w:p w:rsidR="00F256F4" w:rsidRDefault="00F256F4" w:rsidP="00F256F4">
      <w:pPr>
        <w:spacing w:line="360" w:lineRule="auto"/>
      </w:pPr>
      <w:r>
        <w:t xml:space="preserve">7) подготовку </w:t>
      </w:r>
      <w:r w:rsidR="0000148B">
        <w:t xml:space="preserve">уполномоченным органом </w:t>
      </w:r>
      <w:r>
        <w:t>заключения об оценке регулирующего воздействия проекта муниципального акта (далее - заключение), форму заключения;</w:t>
      </w:r>
    </w:p>
    <w:p w:rsidR="00F256F4" w:rsidRDefault="00F256F4" w:rsidP="00F256F4">
      <w:pPr>
        <w:spacing w:line="360" w:lineRule="auto"/>
      </w:pPr>
      <w:r>
        <w:t>8) порядок разрешения разногласий, возникающих в ходе проведения процедуры оценки регулирующего воздействия проектов муниципальных актов;</w:t>
      </w:r>
    </w:p>
    <w:p w:rsidR="00F256F4" w:rsidRDefault="00F256F4" w:rsidP="00F256F4">
      <w:pPr>
        <w:spacing w:line="360" w:lineRule="auto"/>
      </w:pPr>
      <w:r>
        <w:t>9) порядок использования результатов оценки регулирующего воздействия проектов муниципальных актов.</w:t>
      </w:r>
      <w:r w:rsidR="004D5EEA">
        <w:t>».</w:t>
      </w:r>
    </w:p>
    <w:p w:rsidR="005B2075" w:rsidRDefault="005B2075" w:rsidP="00AF2F46">
      <w:pPr>
        <w:spacing w:line="360" w:lineRule="auto"/>
        <w:ind w:firstLine="567"/>
      </w:pPr>
      <w:r w:rsidRPr="00CD0148">
        <w:rPr>
          <w:color w:val="000000"/>
          <w:szCs w:val="26"/>
        </w:rPr>
        <w:t xml:space="preserve">2. </w:t>
      </w:r>
      <w:r>
        <w:rPr>
          <w:szCs w:val="26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5B2075" w:rsidRDefault="00AF2F46">
      <w:pPr>
        <w:spacing w:line="360" w:lineRule="auto"/>
        <w:ind w:firstLine="540"/>
        <w:rPr>
          <w:szCs w:val="26"/>
        </w:rPr>
      </w:pPr>
      <w:r>
        <w:rPr>
          <w:szCs w:val="26"/>
        </w:rPr>
        <w:t>3</w:t>
      </w:r>
      <w:r w:rsidR="005B2075">
        <w:rPr>
          <w:szCs w:val="26"/>
        </w:rPr>
        <w:t>. Настоящее постановление вступает в силу после его официального опубликования.</w:t>
      </w:r>
    </w:p>
    <w:p w:rsidR="00AF2F46" w:rsidRDefault="00AF2F46">
      <w:pPr>
        <w:spacing w:line="360" w:lineRule="auto"/>
        <w:ind w:firstLine="540"/>
        <w:rPr>
          <w:szCs w:val="26"/>
        </w:rPr>
      </w:pPr>
    </w:p>
    <w:p w:rsidR="00333914" w:rsidRDefault="00AF2F46" w:rsidP="00FB3FB2">
      <w:pPr>
        <w:spacing w:line="360" w:lineRule="auto"/>
        <w:ind w:firstLine="0"/>
      </w:pPr>
      <w:r>
        <w:rPr>
          <w:szCs w:val="26"/>
        </w:rPr>
        <w:t xml:space="preserve">Глава городского округа                                                                </w:t>
      </w:r>
      <w:r w:rsidR="00FB3FB2">
        <w:rPr>
          <w:szCs w:val="26"/>
        </w:rPr>
        <w:t xml:space="preserve">                      В.С.Пивень</w:t>
      </w:r>
    </w:p>
    <w:sectPr w:rsidR="00333914" w:rsidSect="00FB3FB2">
      <w:headerReference w:type="default" r:id="rId9"/>
      <w:headerReference w:type="first" r:id="rId10"/>
      <w:pgSz w:w="11906" w:h="16838"/>
      <w:pgMar w:top="-284" w:right="851" w:bottom="1134" w:left="1418" w:header="39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070" w:rsidRDefault="00A51070">
      <w:r>
        <w:separator/>
      </w:r>
    </w:p>
  </w:endnote>
  <w:endnote w:type="continuationSeparator" w:id="0">
    <w:p w:rsidR="00A51070" w:rsidRDefault="00A5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070" w:rsidRDefault="00A51070">
      <w:r>
        <w:separator/>
      </w:r>
    </w:p>
  </w:footnote>
  <w:footnote w:type="continuationSeparator" w:id="0">
    <w:p w:rsidR="00A51070" w:rsidRDefault="00A5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D5" w:rsidRDefault="00E040D5" w:rsidP="00A56038">
    <w:pPr>
      <w:pStyle w:val="aa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1C20A8">
      <w:rPr>
        <w:noProof/>
      </w:rPr>
      <w:t>2</w:t>
    </w:r>
    <w:r>
      <w:fldChar w:fldCharType="end"/>
    </w:r>
  </w:p>
  <w:p w:rsidR="00E040D5" w:rsidRPr="00252798" w:rsidRDefault="00E040D5" w:rsidP="002527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0D5" w:rsidRDefault="00E040D5" w:rsidP="00FB3FB2">
    <w:pPr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6B6C"/>
    <w:multiLevelType w:val="multilevel"/>
    <w:tmpl w:val="BB0EC112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48"/>
    <w:rsid w:val="0000148B"/>
    <w:rsid w:val="00040649"/>
    <w:rsid w:val="00063C51"/>
    <w:rsid w:val="000E461F"/>
    <w:rsid w:val="001013A0"/>
    <w:rsid w:val="00101E6B"/>
    <w:rsid w:val="00106AC4"/>
    <w:rsid w:val="00106F77"/>
    <w:rsid w:val="001122D2"/>
    <w:rsid w:val="001C20A8"/>
    <w:rsid w:val="002008F4"/>
    <w:rsid w:val="00221A41"/>
    <w:rsid w:val="002500A8"/>
    <w:rsid w:val="00252798"/>
    <w:rsid w:val="00257C0D"/>
    <w:rsid w:val="00264464"/>
    <w:rsid w:val="00273538"/>
    <w:rsid w:val="002B330E"/>
    <w:rsid w:val="003063CE"/>
    <w:rsid w:val="00325674"/>
    <w:rsid w:val="00333914"/>
    <w:rsid w:val="004B498B"/>
    <w:rsid w:val="004D09FE"/>
    <w:rsid w:val="004D5EEA"/>
    <w:rsid w:val="00505FA2"/>
    <w:rsid w:val="00512090"/>
    <w:rsid w:val="00553B09"/>
    <w:rsid w:val="00584B70"/>
    <w:rsid w:val="005A00B1"/>
    <w:rsid w:val="005A602C"/>
    <w:rsid w:val="005A7797"/>
    <w:rsid w:val="005B2075"/>
    <w:rsid w:val="005B6207"/>
    <w:rsid w:val="005F2DFA"/>
    <w:rsid w:val="006478BC"/>
    <w:rsid w:val="0065021A"/>
    <w:rsid w:val="00660EEB"/>
    <w:rsid w:val="00665084"/>
    <w:rsid w:val="00686CCF"/>
    <w:rsid w:val="00754D9A"/>
    <w:rsid w:val="00763D3A"/>
    <w:rsid w:val="00795A9A"/>
    <w:rsid w:val="0079692E"/>
    <w:rsid w:val="007B252B"/>
    <w:rsid w:val="007D3C93"/>
    <w:rsid w:val="007E2D1C"/>
    <w:rsid w:val="007E5683"/>
    <w:rsid w:val="00816D1F"/>
    <w:rsid w:val="00863184"/>
    <w:rsid w:val="00875A9B"/>
    <w:rsid w:val="00890CCF"/>
    <w:rsid w:val="008B2ECC"/>
    <w:rsid w:val="008C3050"/>
    <w:rsid w:val="008D0919"/>
    <w:rsid w:val="008F135A"/>
    <w:rsid w:val="009357D1"/>
    <w:rsid w:val="009410D3"/>
    <w:rsid w:val="00945D76"/>
    <w:rsid w:val="009D1E48"/>
    <w:rsid w:val="009E2F3F"/>
    <w:rsid w:val="00A20F39"/>
    <w:rsid w:val="00A431A8"/>
    <w:rsid w:val="00A51070"/>
    <w:rsid w:val="00A56038"/>
    <w:rsid w:val="00AF2F46"/>
    <w:rsid w:val="00B06DE2"/>
    <w:rsid w:val="00B10527"/>
    <w:rsid w:val="00B17E05"/>
    <w:rsid w:val="00BA27A1"/>
    <w:rsid w:val="00BD6832"/>
    <w:rsid w:val="00BD7037"/>
    <w:rsid w:val="00C05D1B"/>
    <w:rsid w:val="00C153B8"/>
    <w:rsid w:val="00C23CFA"/>
    <w:rsid w:val="00CA068F"/>
    <w:rsid w:val="00CA66E4"/>
    <w:rsid w:val="00CD0148"/>
    <w:rsid w:val="00CE1DE3"/>
    <w:rsid w:val="00CF34E3"/>
    <w:rsid w:val="00D102B2"/>
    <w:rsid w:val="00D61330"/>
    <w:rsid w:val="00D747BC"/>
    <w:rsid w:val="00DE0AA9"/>
    <w:rsid w:val="00E0116C"/>
    <w:rsid w:val="00E040D5"/>
    <w:rsid w:val="00E32452"/>
    <w:rsid w:val="00E35F54"/>
    <w:rsid w:val="00EA5E9A"/>
    <w:rsid w:val="00EC0CD9"/>
    <w:rsid w:val="00EC5A92"/>
    <w:rsid w:val="00F02A1A"/>
    <w:rsid w:val="00F256F4"/>
    <w:rsid w:val="00FA684C"/>
    <w:rsid w:val="00FB3FB2"/>
    <w:rsid w:val="00FC4701"/>
    <w:rsid w:val="00F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790D834-535C-43EF-B29C-A8DAEB30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sz w:val="26"/>
    </w:rPr>
  </w:style>
  <w:style w:type="character" w:customStyle="1" w:styleId="a4">
    <w:name w:val="Нижний колонтитул Знак"/>
    <w:rPr>
      <w:sz w:val="26"/>
    </w:rPr>
  </w:style>
  <w:style w:type="character" w:styleId="a5">
    <w:name w:val="Hyperlink"/>
    <w:rPr>
      <w:color w:val="0563C1"/>
      <w:u w:val="single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szCs w:val="26"/>
    </w:rPr>
  </w:style>
  <w:style w:type="character" w:customStyle="1" w:styleId="ListLabel3">
    <w:name w:val="ListLabel 3"/>
    <w:rPr>
      <w:color w:val="0000FF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a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b/>
      <w:bCs/>
      <w:sz w:val="28"/>
      <w:szCs w:val="28"/>
      <w:lang w:eastAsia="zh-CN"/>
    </w:r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FC6EB8"/>
    <w:pPr>
      <w:widowControl/>
      <w:suppressAutoHyphens w:val="0"/>
      <w:autoSpaceDE/>
      <w:ind w:left="720" w:firstLine="0"/>
      <w:contextualSpacing/>
      <w:jc w:val="left"/>
    </w:pPr>
    <w:rPr>
      <w:sz w:val="20"/>
      <w:lang w:eastAsia="ru-RU"/>
    </w:rPr>
  </w:style>
  <w:style w:type="paragraph" w:styleId="af0">
    <w:name w:val="Normal (Web)"/>
    <w:basedOn w:val="a"/>
    <w:uiPriority w:val="99"/>
    <w:unhideWhenUsed/>
    <w:qFormat/>
    <w:rsid w:val="00FC6EB8"/>
    <w:pPr>
      <w:widowControl/>
      <w:suppressAutoHyphens w:val="0"/>
      <w:autoSpaceDE/>
      <w:spacing w:beforeAutospacing="1" w:after="160" w:afterAutospacing="1"/>
      <w:ind w:firstLine="0"/>
      <w:jc w:val="left"/>
    </w:pPr>
    <w:rPr>
      <w:sz w:val="24"/>
      <w:szCs w:val="24"/>
      <w:lang w:eastAsia="ru-RU"/>
    </w:rPr>
  </w:style>
  <w:style w:type="paragraph" w:styleId="af1">
    <w:name w:val="No Spacing"/>
    <w:qFormat/>
    <w:rsid w:val="00FC6EB8"/>
    <w:rPr>
      <w:sz w:val="24"/>
      <w:szCs w:val="24"/>
    </w:rPr>
  </w:style>
  <w:style w:type="table" w:customStyle="1" w:styleId="tablebody">
    <w:name w:val="table_body"/>
    <w:uiPriority w:val="99"/>
    <w:rsid w:val="00221A41"/>
    <w:pPr>
      <w:spacing w:after="160" w:line="259" w:lineRule="auto"/>
    </w:p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WW8Num3z2">
    <w:name w:val="WW8Num3z2"/>
    <w:qFormat/>
    <w:rsid w:val="00221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18E5-FBB6-47B0-8CB3-5F24537F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4969</CharactersWithSpaces>
  <SharedDoc>false</SharedDoc>
  <HLinks>
    <vt:vector size="222" baseType="variant">
      <vt:variant>
        <vt:i4>196681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131145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458824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131143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P270</vt:lpwstr>
      </vt:variant>
      <vt:variant>
        <vt:i4>196676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  <vt:variant>
        <vt:i4>458824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458817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65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655424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131145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73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458824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70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P161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589889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131137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65602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393280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65605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589892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458820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P146</vt:lpwstr>
      </vt:variant>
      <vt:variant>
        <vt:i4>131139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P331</vt:lpwstr>
      </vt:variant>
      <vt:variant>
        <vt:i4>65602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458819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393282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131138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196674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393280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consultantplus://offline/ref=35E97A06D3CBB61311F3A2DCE07501F090173EF77B71AB62C8716DF73F996951838CB31B79825C67F41A8EB4C6BFF7F6FF6B1DE761E8A7B93558FEE7q2nBD</vt:lpwstr>
      </vt:variant>
      <vt:variant>
        <vt:lpwstr/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https://regulation-new.primorsky.ru/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Диденко Ольга Петровна</cp:lastModifiedBy>
  <cp:revision>2</cp:revision>
  <cp:lastPrinted>2022-02-25T00:32:00Z</cp:lastPrinted>
  <dcterms:created xsi:type="dcterms:W3CDTF">2022-02-25T06:39:00Z</dcterms:created>
  <dcterms:modified xsi:type="dcterms:W3CDTF">2022-02-25T06:39:00Z</dcterms:modified>
</cp:coreProperties>
</file>