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E8" w:rsidRDefault="00C1423A">
      <w:pPr>
        <w:shd w:val="clear" w:color="auto" w:fill="FFFFFF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A89" w:rsidRDefault="00C37A89" w:rsidP="00C37A89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Полилиния 2" o:spid="_x0000_s1026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37A89" w:rsidRPr="0081502D" w:rsidRDefault="00C37A89" w:rsidP="00C37A89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C37A89" w:rsidRDefault="00C37A89" w:rsidP="00C37A89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C37A89" w:rsidRPr="00C078D6" w:rsidRDefault="00C37A89" w:rsidP="00C37A89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C37A89" w:rsidRDefault="00C37A89" w:rsidP="00C37A8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765E8" w:rsidRDefault="00A765E8">
      <w:pPr>
        <w:shd w:val="clear" w:color="auto" w:fill="FFFFFF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102" w:type="dxa"/>
        <w:jc w:val="center"/>
        <w:tblLayout w:type="fixed"/>
        <w:tblLook w:val="04A0" w:firstRow="1" w:lastRow="0" w:firstColumn="1" w:lastColumn="0" w:noHBand="0" w:noVBand="1"/>
      </w:tblPr>
      <w:tblGrid>
        <w:gridCol w:w="293"/>
        <w:gridCol w:w="2329"/>
        <w:gridCol w:w="374"/>
        <w:gridCol w:w="5237"/>
        <w:gridCol w:w="559"/>
        <w:gridCol w:w="1310"/>
      </w:tblGrid>
      <w:tr w:rsidR="00A765E8" w:rsidRPr="00C37A89">
        <w:trPr>
          <w:jc w:val="center"/>
        </w:trPr>
        <w:tc>
          <w:tcPr>
            <w:tcW w:w="293" w:type="dxa"/>
          </w:tcPr>
          <w:p w:rsidR="00A765E8" w:rsidRPr="00C37A89" w:rsidRDefault="00A765E8">
            <w:pPr>
              <w:widowControl w:val="0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A765E8" w:rsidRPr="00C37A89" w:rsidRDefault="00C37A89">
            <w:pPr>
              <w:widowControl w:val="0"/>
              <w:ind w:right="-119" w:hanging="19"/>
              <w:jc w:val="center"/>
              <w:rPr>
                <w:rFonts w:eastAsia="Times New Roman" w:cs="Times New Roman"/>
                <w:lang w:eastAsia="ru-RU"/>
              </w:rPr>
            </w:pPr>
            <w:r w:rsidRPr="00C37A89">
              <w:rPr>
                <w:rFonts w:eastAsia="Times New Roman" w:cs="Times New Roman"/>
                <w:lang w:eastAsia="ru-RU"/>
              </w:rPr>
              <w:t>17 ноября 2023 г.</w:t>
            </w:r>
          </w:p>
        </w:tc>
        <w:tc>
          <w:tcPr>
            <w:tcW w:w="374" w:type="dxa"/>
          </w:tcPr>
          <w:p w:rsidR="00A765E8" w:rsidRPr="00C37A89" w:rsidRDefault="00A765E8">
            <w:pPr>
              <w:widowControl w:val="0"/>
              <w:ind w:right="-119" w:hanging="19"/>
              <w:rPr>
                <w:rFonts w:eastAsia="Times New Roman" w:cs="Times New Roman"/>
                <w:u w:val="single"/>
                <w:lang w:eastAsia="ru-RU"/>
              </w:rPr>
            </w:pPr>
          </w:p>
        </w:tc>
        <w:tc>
          <w:tcPr>
            <w:tcW w:w="5236" w:type="dxa"/>
          </w:tcPr>
          <w:p w:rsidR="00A765E8" w:rsidRPr="00C37A89" w:rsidRDefault="00C1423A">
            <w:pPr>
              <w:widowControl w:val="0"/>
              <w:ind w:left="-416" w:right="-119" w:hanging="560"/>
              <w:jc w:val="center"/>
              <w:rPr>
                <w:rFonts w:eastAsia="Times New Roman" w:cs="Times New Roman"/>
                <w:lang w:eastAsia="ru-RU"/>
              </w:rPr>
            </w:pPr>
            <w:r w:rsidRPr="00C37A89">
              <w:rPr>
                <w:rFonts w:eastAsia="Times New Roman" w:cs="Times New Roman"/>
                <w:lang w:eastAsia="ru-RU"/>
              </w:rPr>
              <w:t>г. Арсеньев</w:t>
            </w:r>
          </w:p>
        </w:tc>
        <w:tc>
          <w:tcPr>
            <w:tcW w:w="559" w:type="dxa"/>
          </w:tcPr>
          <w:p w:rsidR="00A765E8" w:rsidRPr="00C37A89" w:rsidRDefault="00C1423A">
            <w:pPr>
              <w:widowControl w:val="0"/>
              <w:ind w:right="-119" w:hanging="19"/>
              <w:rPr>
                <w:rFonts w:eastAsia="Times New Roman" w:cs="Times New Roman"/>
                <w:lang w:eastAsia="ru-RU"/>
              </w:rPr>
            </w:pPr>
            <w:r w:rsidRPr="00C37A89">
              <w:rPr>
                <w:rFonts w:eastAsia="Times New Roman" w:cs="Times New Roman"/>
                <w:lang w:eastAsia="ru-RU"/>
              </w:rPr>
              <w:t xml:space="preserve"> №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A765E8" w:rsidRPr="00C37A89" w:rsidRDefault="00C37A89">
            <w:pPr>
              <w:widowControl w:val="0"/>
              <w:ind w:right="-119" w:hanging="19"/>
              <w:jc w:val="center"/>
              <w:rPr>
                <w:rFonts w:eastAsia="Times New Roman" w:cs="Times New Roman"/>
                <w:lang w:eastAsia="ru-RU"/>
              </w:rPr>
            </w:pPr>
            <w:r w:rsidRPr="00C37A89">
              <w:rPr>
                <w:rFonts w:eastAsia="Times New Roman" w:cs="Times New Roman"/>
                <w:lang w:eastAsia="ru-RU"/>
              </w:rPr>
              <w:t>705-па</w:t>
            </w:r>
          </w:p>
        </w:tc>
      </w:tr>
    </w:tbl>
    <w:p w:rsidR="00A765E8" w:rsidRDefault="00A765E8">
      <w:pPr>
        <w:rPr>
          <w:rFonts w:eastAsia="Times New Roman" w:cs="Times New Roman"/>
          <w:sz w:val="26"/>
          <w:szCs w:val="26"/>
          <w:lang w:eastAsia="ru-RU"/>
        </w:rPr>
      </w:pPr>
    </w:p>
    <w:p w:rsidR="00A765E8" w:rsidRDefault="00A765E8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A765E8" w:rsidRDefault="00C1423A">
      <w:pPr>
        <w:widowControl w:val="0"/>
        <w:tabs>
          <w:tab w:val="left" w:pos="8041"/>
        </w:tabs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проведении конкурса</w:t>
      </w:r>
    </w:p>
    <w:p w:rsidR="00A765E8" w:rsidRDefault="00C1423A">
      <w:pPr>
        <w:widowControl w:val="0"/>
        <w:tabs>
          <w:tab w:val="left" w:pos="8041"/>
        </w:tabs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«Лучший проект в сфере туризма»</w:t>
      </w:r>
    </w:p>
    <w:p w:rsidR="00A765E8" w:rsidRDefault="00A765E8">
      <w:pPr>
        <w:widowControl w:val="0"/>
        <w:tabs>
          <w:tab w:val="left" w:pos="8041"/>
        </w:tabs>
        <w:ind w:firstLine="709"/>
        <w:jc w:val="center"/>
        <w:rPr>
          <w:rFonts w:eastAsia="Times New Roman" w:cs="Times New Roman"/>
          <w:b/>
          <w:sz w:val="26"/>
          <w:szCs w:val="26"/>
          <w:shd w:val="clear" w:color="auto" w:fill="FFFF00"/>
          <w:lang w:eastAsia="ru-RU"/>
        </w:rPr>
      </w:pPr>
    </w:p>
    <w:p w:rsidR="00A765E8" w:rsidRDefault="00C1423A">
      <w:pPr>
        <w:spacing w:line="360" w:lineRule="auto"/>
        <w:ind w:firstLine="680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В целях развития внутреннего и въездного туризма и повышения конкурентоспособности туристического </w:t>
      </w:r>
      <w:r>
        <w:rPr>
          <w:rFonts w:eastAsia="Times New Roman" w:cs="Times New Roman"/>
          <w:sz w:val="26"/>
          <w:szCs w:val="26"/>
          <w:lang w:eastAsia="ru-RU"/>
        </w:rPr>
        <w:t>рынка, на</w:t>
      </w:r>
      <w:r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основании статьи 16    Федерального   закона  от  06 октября 2003 года   №  131 - ФЗ «Об  общих принципах  организации  местного   самоуправления  в    Российской Федерации» и</w:t>
      </w:r>
      <w:r>
        <w:rPr>
          <w:rFonts w:eastAsia="Times New Roman" w:cs="Times New Roman"/>
          <w:sz w:val="26"/>
          <w:szCs w:val="26"/>
          <w:lang w:eastAsia="ru-RU"/>
        </w:rPr>
        <w:t xml:space="preserve"> постановления администрации Арсеньевского городского округа от 14 ноября 2019 года № 827-па «Об утверждении муниципальной целевой программы «Развитие внутреннего и въездного туризма на территории Арсень</w:t>
      </w:r>
      <w:r w:rsidR="00C37A89">
        <w:rPr>
          <w:rFonts w:eastAsia="Times New Roman" w:cs="Times New Roman"/>
          <w:sz w:val="26"/>
          <w:szCs w:val="26"/>
          <w:lang w:eastAsia="ru-RU"/>
        </w:rPr>
        <w:t>е</w:t>
      </w:r>
      <w:r>
        <w:rPr>
          <w:rFonts w:eastAsia="Times New Roman" w:cs="Times New Roman"/>
          <w:sz w:val="26"/>
          <w:szCs w:val="26"/>
          <w:lang w:eastAsia="ru-RU"/>
        </w:rPr>
        <w:t>вского городского округа» на 2020-2027 года, руководс</w:t>
      </w:r>
      <w:r>
        <w:rPr>
          <w:rFonts w:eastAsia="Times New Roman" w:cs="Times New Roman"/>
          <w:sz w:val="26"/>
          <w:szCs w:val="26"/>
          <w:lang w:eastAsia="ru-RU"/>
        </w:rPr>
        <w:t>твуясь Уставом Арсеньевского городского округа, администрация Арсеньевского городского округа</w:t>
      </w:r>
    </w:p>
    <w:p w:rsidR="00A765E8" w:rsidRDefault="00A765E8">
      <w:pPr>
        <w:spacing w:line="276" w:lineRule="auto"/>
        <w:ind w:firstLine="68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765E8" w:rsidRDefault="00C1423A">
      <w:pPr>
        <w:widowControl w:val="0"/>
        <w:tabs>
          <w:tab w:val="left" w:pos="8041"/>
        </w:tabs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ПОСТАНОВЛЯЕТ:</w:t>
      </w:r>
    </w:p>
    <w:p w:rsidR="00A765E8" w:rsidRDefault="00A765E8">
      <w:pPr>
        <w:widowControl w:val="0"/>
        <w:tabs>
          <w:tab w:val="left" w:pos="8041"/>
        </w:tabs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765E8" w:rsidRDefault="00C1423A">
      <w:pPr>
        <w:widowControl w:val="0"/>
        <w:tabs>
          <w:tab w:val="left" w:pos="8041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1. Утвердить прилагаемые:</w:t>
      </w:r>
    </w:p>
    <w:p w:rsidR="00A765E8" w:rsidRDefault="00C1423A">
      <w:pPr>
        <w:widowControl w:val="0"/>
        <w:tabs>
          <w:tab w:val="left" w:pos="8041"/>
        </w:tabs>
        <w:spacing w:line="360" w:lineRule="auto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Положение о конкурсе проектов «Лучший проект в сфере туризма»</w:t>
      </w:r>
      <w:r w:rsidRPr="00C37A89">
        <w:rPr>
          <w:rFonts w:eastAsia="Times New Roman" w:cs="Times New Roman"/>
          <w:sz w:val="26"/>
          <w:szCs w:val="26"/>
          <w:lang w:eastAsia="ru-RU"/>
        </w:rPr>
        <w:t>;</w:t>
      </w:r>
    </w:p>
    <w:p w:rsidR="00A765E8" w:rsidRDefault="00C1423A">
      <w:pPr>
        <w:widowControl w:val="0"/>
        <w:tabs>
          <w:tab w:val="left" w:pos="8041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Состав конкурсной комиссии по подведению итогов конкурса </w:t>
      </w:r>
      <w:r>
        <w:rPr>
          <w:rFonts w:eastAsia="Times New Roman" w:cs="Times New Roman"/>
          <w:sz w:val="26"/>
          <w:szCs w:val="26"/>
          <w:lang w:eastAsia="ru-RU"/>
        </w:rPr>
        <w:t>«Лучший проект в сфере туризма» (по должностям).</w:t>
      </w:r>
    </w:p>
    <w:p w:rsidR="00A765E8" w:rsidRDefault="00C1423A">
      <w:pPr>
        <w:widowControl w:val="0"/>
        <w:spacing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</w:t>
      </w:r>
      <w:r>
        <w:rPr>
          <w:rFonts w:eastAsia="Times New Roman" w:cs="Times New Roman"/>
          <w:sz w:val="26"/>
          <w:szCs w:val="26"/>
          <w:lang w:eastAsia="ru-RU"/>
        </w:rPr>
        <w:t>тановления.</w:t>
      </w:r>
    </w:p>
    <w:p w:rsidR="00A765E8" w:rsidRDefault="00A765E8">
      <w:pPr>
        <w:spacing w:line="360" w:lineRule="auto"/>
        <w:ind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765E8" w:rsidRDefault="00A765E8">
      <w:pPr>
        <w:spacing w:line="360" w:lineRule="auto"/>
        <w:ind w:firstLine="720"/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A765E8" w:rsidRDefault="00C1423A"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Глава  городского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округа                                                                                  В.С. Пивень                                                                  </w:t>
      </w:r>
    </w:p>
    <w:p w:rsidR="00A765E8" w:rsidRDefault="00A765E8">
      <w:pPr>
        <w:pStyle w:val="a6"/>
      </w:pPr>
    </w:p>
    <w:p w:rsidR="00A765E8" w:rsidRDefault="00A765E8">
      <w:pPr>
        <w:pStyle w:val="a6"/>
      </w:pPr>
    </w:p>
    <w:tbl>
      <w:tblPr>
        <w:tblW w:w="985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A765E8">
        <w:tc>
          <w:tcPr>
            <w:tcW w:w="4926" w:type="dxa"/>
            <w:shd w:val="clear" w:color="auto" w:fill="auto"/>
          </w:tcPr>
          <w:p w:rsidR="00A765E8" w:rsidRDefault="00A765E8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C1423A" w:rsidRDefault="00C142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65E8" w:rsidRDefault="00C142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765E8" w:rsidRDefault="00C142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постановлением администрации   Арсеньевског</w:t>
            </w:r>
            <w:r>
              <w:rPr>
                <w:sz w:val="26"/>
                <w:szCs w:val="26"/>
              </w:rPr>
              <w:t>о городского округа</w:t>
            </w:r>
          </w:p>
          <w:p w:rsidR="00A765E8" w:rsidRPr="00B41895" w:rsidRDefault="00C1423A" w:rsidP="00B41895">
            <w:pPr>
              <w:widowControl w:val="0"/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от</w:t>
            </w:r>
            <w:r w:rsidR="00B41895">
              <w:rPr>
                <w:sz w:val="26"/>
                <w:szCs w:val="26"/>
              </w:rPr>
              <w:t xml:space="preserve"> </w:t>
            </w:r>
            <w:r w:rsidR="00B41895">
              <w:rPr>
                <w:sz w:val="26"/>
                <w:szCs w:val="26"/>
                <w:u w:val="single"/>
              </w:rPr>
              <w:t xml:space="preserve">17 ноября 2023 г. </w:t>
            </w:r>
            <w:r w:rsidR="00B41895">
              <w:rPr>
                <w:sz w:val="26"/>
                <w:szCs w:val="26"/>
              </w:rPr>
              <w:t xml:space="preserve">№ </w:t>
            </w:r>
            <w:r w:rsidR="00B41895">
              <w:rPr>
                <w:sz w:val="26"/>
                <w:szCs w:val="26"/>
                <w:u w:val="single"/>
              </w:rPr>
              <w:t>705-па</w:t>
            </w:r>
          </w:p>
        </w:tc>
      </w:tr>
    </w:tbl>
    <w:p w:rsidR="00A765E8" w:rsidRDefault="00A765E8">
      <w:pPr>
        <w:jc w:val="both"/>
        <w:rPr>
          <w:b/>
          <w:sz w:val="28"/>
          <w:szCs w:val="28"/>
        </w:rPr>
      </w:pPr>
    </w:p>
    <w:p w:rsidR="00A765E8" w:rsidRDefault="00A765E8">
      <w:pPr>
        <w:jc w:val="center"/>
        <w:rPr>
          <w:b/>
          <w:sz w:val="28"/>
          <w:szCs w:val="28"/>
        </w:rPr>
      </w:pPr>
    </w:p>
    <w:p w:rsidR="00A765E8" w:rsidRDefault="00C1423A">
      <w:pPr>
        <w:spacing w:before="228" w:after="22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765E8" w:rsidRDefault="00C1423A">
      <w:pPr>
        <w:spacing w:before="57" w:after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конкурсе  </w:t>
      </w:r>
    </w:p>
    <w:p w:rsidR="00A765E8" w:rsidRDefault="00C1423A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«Лучший проект в сфере туризма»</w:t>
      </w:r>
    </w:p>
    <w:p w:rsidR="00A765E8" w:rsidRDefault="00A765E8">
      <w:pPr>
        <w:spacing w:line="276" w:lineRule="auto"/>
        <w:jc w:val="center"/>
        <w:rPr>
          <w:b/>
          <w:sz w:val="26"/>
          <w:szCs w:val="26"/>
        </w:rPr>
      </w:pPr>
    </w:p>
    <w:p w:rsidR="00A765E8" w:rsidRDefault="00C1423A">
      <w:pPr>
        <w:pStyle w:val="1"/>
        <w:spacing w:line="276" w:lineRule="auto"/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A765E8" w:rsidRDefault="00A765E8">
      <w:pPr>
        <w:pStyle w:val="1"/>
        <w:spacing w:line="276" w:lineRule="auto"/>
        <w:rPr>
          <w:b/>
          <w:sz w:val="26"/>
          <w:szCs w:val="26"/>
        </w:rPr>
      </w:pPr>
    </w:p>
    <w:p w:rsidR="00A765E8" w:rsidRDefault="00C142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порядок организации и </w:t>
      </w:r>
      <w:proofErr w:type="gramStart"/>
      <w:r>
        <w:rPr>
          <w:sz w:val="26"/>
          <w:szCs w:val="26"/>
        </w:rPr>
        <w:t>проведения  конкурса</w:t>
      </w:r>
      <w:proofErr w:type="gramEnd"/>
      <w:r>
        <w:rPr>
          <w:sz w:val="26"/>
          <w:szCs w:val="26"/>
        </w:rPr>
        <w:t xml:space="preserve"> «Лучший проект в сфере туризма» (далее – конкурс). </w:t>
      </w:r>
    </w:p>
    <w:p w:rsidR="00A765E8" w:rsidRDefault="00C1423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Конкурс проводится в целях привлечения внимания к вопросам развития туризма на территории Арсеньевского городского округа (далее-городской округ), сохранения и популяризации культурного наследия, пропаганды здорового образа жизни, создания благоприятн</w:t>
      </w:r>
      <w:r>
        <w:rPr>
          <w:color w:val="000000"/>
          <w:sz w:val="26"/>
          <w:szCs w:val="26"/>
        </w:rPr>
        <w:t>ых условий для развития внутреннего и въездного туризма и повышения конкурентоспособности туристского рынка, стимулирования творческой инициативы и привлечения предпринимателей к развитию и продвижению новых направлений туризма.</w:t>
      </w:r>
    </w:p>
    <w:p w:rsidR="00A765E8" w:rsidRDefault="00C142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Задачи конкурса:</w:t>
      </w:r>
    </w:p>
    <w:p w:rsidR="00A765E8" w:rsidRDefault="00C1423A">
      <w:pPr>
        <w:widowControl w:val="0"/>
        <w:shd w:val="clear" w:color="auto" w:fill="FFFFFF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стимулирование интереса предпринимателей к перспективам развития туристической отрасли;</w:t>
      </w:r>
    </w:p>
    <w:p w:rsidR="00A765E8" w:rsidRDefault="00C1423A">
      <w:pPr>
        <w:widowControl w:val="0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- стимулирование развития культурно-познавательного и событийного туризма на территории городского округа;</w:t>
      </w:r>
    </w:p>
    <w:p w:rsidR="00A765E8" w:rsidRDefault="00C1423A">
      <w:pPr>
        <w:widowControl w:val="0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- повышение интереса региональных </w:t>
      </w:r>
      <w:r>
        <w:rPr>
          <w:rFonts w:cs="Calibri"/>
          <w:sz w:val="26"/>
          <w:szCs w:val="26"/>
        </w:rPr>
        <w:t xml:space="preserve">туристических </w:t>
      </w:r>
      <w:proofErr w:type="gramStart"/>
      <w:r>
        <w:rPr>
          <w:rFonts w:cs="Calibri"/>
          <w:sz w:val="26"/>
          <w:szCs w:val="26"/>
        </w:rPr>
        <w:t>компаний</w:t>
      </w:r>
      <w:r>
        <w:rPr>
          <w:rFonts w:cs="Calibri"/>
          <w:sz w:val="26"/>
          <w:szCs w:val="26"/>
        </w:rPr>
        <w:t xml:space="preserve">  к</w:t>
      </w:r>
      <w:proofErr w:type="gramEnd"/>
      <w:r>
        <w:rPr>
          <w:rFonts w:cs="Calibri"/>
          <w:sz w:val="26"/>
          <w:szCs w:val="26"/>
        </w:rPr>
        <w:t xml:space="preserve"> п</w:t>
      </w:r>
      <w:r>
        <w:rPr>
          <w:rFonts w:cs="Calibri"/>
          <w:sz w:val="26"/>
          <w:szCs w:val="26"/>
        </w:rPr>
        <w:t>ривлечению туристов в Арсеньевский городской округ;</w:t>
      </w:r>
    </w:p>
    <w:p w:rsidR="00A765E8" w:rsidRDefault="00C1423A">
      <w:pPr>
        <w:widowControl w:val="0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- увеличение количества туристических посещений, внутренних и </w:t>
      </w:r>
      <w:proofErr w:type="gramStart"/>
      <w:r>
        <w:rPr>
          <w:rFonts w:cs="Calibri"/>
          <w:sz w:val="26"/>
          <w:szCs w:val="26"/>
        </w:rPr>
        <w:t>въездных туристических потоков</w:t>
      </w:r>
      <w:proofErr w:type="gramEnd"/>
      <w:r>
        <w:rPr>
          <w:rFonts w:cs="Calibri"/>
          <w:sz w:val="26"/>
          <w:szCs w:val="26"/>
        </w:rPr>
        <w:t xml:space="preserve"> и туристических объектов;</w:t>
      </w:r>
    </w:p>
    <w:p w:rsidR="00A765E8" w:rsidRDefault="00C1423A">
      <w:pPr>
        <w:widowControl w:val="0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- содействие развитию кооперации между органами власти и бизнесом, туристскими предпр</w:t>
      </w:r>
      <w:r>
        <w:rPr>
          <w:rFonts w:cs="Calibri"/>
          <w:sz w:val="26"/>
          <w:szCs w:val="26"/>
        </w:rPr>
        <w:t>иятиями и предприятиями смежных областей деятель</w:t>
      </w:r>
      <w:bookmarkStart w:id="0" w:name="_GoBack"/>
      <w:bookmarkEnd w:id="0"/>
      <w:r>
        <w:rPr>
          <w:rFonts w:cs="Calibri"/>
          <w:sz w:val="26"/>
          <w:szCs w:val="26"/>
        </w:rPr>
        <w:t>ности;</w:t>
      </w:r>
    </w:p>
    <w:p w:rsidR="00A765E8" w:rsidRDefault="00C1423A">
      <w:pPr>
        <w:widowControl w:val="0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- создание условий для продвижения туристических продуктов;</w:t>
      </w:r>
    </w:p>
    <w:p w:rsidR="00A765E8" w:rsidRDefault="00C1423A">
      <w:pPr>
        <w:widowControl w:val="0"/>
        <w:tabs>
          <w:tab w:val="left" w:pos="567"/>
        </w:tabs>
        <w:spacing w:before="57" w:after="57" w:line="360" w:lineRule="auto"/>
        <w:ind w:firstLine="73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- популяризация идей туристических маршрутов с целью их дальнейшей </w:t>
      </w:r>
      <w:r>
        <w:rPr>
          <w:rFonts w:cs="Calibri"/>
          <w:sz w:val="26"/>
          <w:szCs w:val="26"/>
        </w:rPr>
        <w:lastRenderedPageBreak/>
        <w:t>практической реализации.</w:t>
      </w:r>
    </w:p>
    <w:p w:rsidR="00A765E8" w:rsidRDefault="00C142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4.</w:t>
      </w:r>
      <w:r>
        <w:rPr>
          <w:rFonts w:eastAsia="Arial" w:cs="Times New Roman"/>
          <w:color w:val="000000"/>
          <w:sz w:val="26"/>
          <w:szCs w:val="26"/>
          <w:lang w:eastAsia="ru-RU"/>
        </w:rPr>
        <w:t>Финансирование</w:t>
      </w:r>
      <w:proofErr w:type="gramEnd"/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 конкурса осуществляется в пред</w:t>
      </w:r>
      <w:r>
        <w:rPr>
          <w:rFonts w:eastAsia="Arial" w:cs="Times New Roman"/>
          <w:color w:val="000000"/>
          <w:sz w:val="26"/>
          <w:szCs w:val="26"/>
          <w:lang w:eastAsia="ru-RU"/>
        </w:rPr>
        <w:t>елах бюджетных ассигнований, предусмотренных в бюджете администрации Арсеньевского городского округа на соответствующий финансовый год, и лимитов бюджетных обязательств, доведенных администрации Арсеньевского городского округа, как получателю средств бюдже</w:t>
      </w:r>
      <w:r>
        <w:rPr>
          <w:rFonts w:eastAsia="Arial" w:cs="Times New Roman"/>
          <w:color w:val="000000"/>
          <w:sz w:val="26"/>
          <w:szCs w:val="26"/>
          <w:lang w:eastAsia="ru-RU"/>
        </w:rPr>
        <w:t>та городского округа, на проведение конкурса.</w:t>
      </w:r>
    </w:p>
    <w:p w:rsidR="00A765E8" w:rsidRDefault="00C142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1.5. Место проведения конкурса – г. Арсеньев.</w:t>
      </w:r>
    </w:p>
    <w:p w:rsidR="00A765E8" w:rsidRDefault="00C142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1.6. Конкурс организует и проводит управлени</w:t>
      </w:r>
      <w:r>
        <w:rPr>
          <w:rFonts w:eastAsia="Arial" w:cs="Times New Roman"/>
          <w:color w:val="000000"/>
          <w:sz w:val="26"/>
          <w:szCs w:val="26"/>
          <w:lang w:eastAsia="ru-RU"/>
        </w:rPr>
        <w:t>е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 экономики и инвестиции администрации городского округа.</w:t>
      </w:r>
    </w:p>
    <w:p w:rsidR="00A765E8" w:rsidRDefault="00C142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1.7. Срок подачи заявок на участие в конкурсе «Лучший проект в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 сфере туризма» (далее - Заявка) с 09.00 часов </w:t>
      </w:r>
      <w:r w:rsidRPr="00C37A89">
        <w:rPr>
          <w:rFonts w:eastAsia="Arial" w:cs="Times New Roman"/>
          <w:color w:val="000000"/>
          <w:sz w:val="26"/>
          <w:szCs w:val="26"/>
          <w:lang w:eastAsia="ru-RU"/>
        </w:rPr>
        <w:t xml:space="preserve">20 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ноября 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2023 года до 17.30 часов </w:t>
      </w:r>
      <w:r w:rsidRPr="00C37A89">
        <w:rPr>
          <w:rFonts w:eastAsia="Arial" w:cs="Times New Roman"/>
          <w:color w:val="000000"/>
          <w:sz w:val="26"/>
          <w:szCs w:val="26"/>
          <w:lang w:eastAsia="ru-RU"/>
        </w:rPr>
        <w:t>08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 декабря </w:t>
      </w:r>
      <w:r>
        <w:rPr>
          <w:rFonts w:eastAsia="Arial" w:cs="Times New Roman"/>
          <w:color w:val="000000"/>
          <w:sz w:val="26"/>
          <w:szCs w:val="26"/>
          <w:lang w:eastAsia="ru-RU"/>
        </w:rPr>
        <w:t>2023 года.</w:t>
      </w:r>
    </w:p>
    <w:p w:rsidR="00A765E8" w:rsidRDefault="00C1423A">
      <w:pPr>
        <w:pStyle w:val="ad"/>
        <w:spacing w:after="507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1.8. Сроки рассмотрения конкурсных заявок с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11 декабря </w:t>
      </w:r>
      <w:r w:rsidRPr="00C37A89">
        <w:rPr>
          <w:rFonts w:ascii="Times New Roman" w:eastAsia="Arial" w:hAnsi="Times New Roman" w:cs="Times New Roman"/>
          <w:sz w:val="26"/>
          <w:szCs w:val="26"/>
          <w:lang w:eastAsia="ru-RU"/>
        </w:rPr>
        <w:t>2023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по 15 декабря 2023 года. </w:t>
      </w:r>
    </w:p>
    <w:p w:rsidR="00A765E8" w:rsidRDefault="00C1423A">
      <w:pPr>
        <w:pStyle w:val="ad"/>
        <w:spacing w:after="507" w:line="360" w:lineRule="auto"/>
        <w:ind w:left="644" w:right="-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1.9. Подведение итогов конкурса 22 декабря 2023 года.</w:t>
      </w:r>
    </w:p>
    <w:p w:rsidR="00A765E8" w:rsidRDefault="00C1423A">
      <w:pPr>
        <w:pStyle w:val="ad"/>
        <w:spacing w:after="507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1.10.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Победители конкурса определяются на основе критериев оценки конкурсной работы согласно Приложению № 2 к настоящему Положению.</w:t>
      </w:r>
    </w:p>
    <w:p w:rsidR="00A765E8" w:rsidRDefault="00C1423A">
      <w:pPr>
        <w:pStyle w:val="ad"/>
        <w:tabs>
          <w:tab w:val="left" w:pos="675"/>
          <w:tab w:val="left" w:pos="705"/>
        </w:tabs>
        <w:spacing w:after="336" w:line="360" w:lineRule="auto"/>
        <w:ind w:left="0" w:firstLine="680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1.11.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Информация о проведении конкурса публикуется в средствах массовой информации, а также размещается в разделе «Новости» на оф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ициальном сайте администрации Арсеньевск</w:t>
      </w:r>
      <w:r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 xml:space="preserve">ого городского округа:   </w:t>
      </w:r>
      <w:hyperlink r:id="rId5">
        <w:r>
          <w:rPr>
            <w:rFonts w:ascii="Times New Roman" w:eastAsia="Arial" w:hAnsi="Times New Roman" w:cs="Times New Roman"/>
            <w:color w:val="111111"/>
            <w:sz w:val="26"/>
            <w:szCs w:val="26"/>
            <w:lang w:eastAsia="ru-RU"/>
          </w:rPr>
          <w:t>https://ars.town</w:t>
        </w:r>
      </w:hyperlink>
      <w:r>
        <w:rPr>
          <w:rFonts w:ascii="Times New Roman" w:eastAsia="Arial" w:hAnsi="Times New Roman" w:cs="Times New Roman"/>
          <w:color w:val="111111"/>
          <w:sz w:val="26"/>
          <w:szCs w:val="26"/>
          <w:lang w:eastAsia="ru-RU"/>
        </w:rPr>
        <w:t>.</w:t>
      </w:r>
    </w:p>
    <w:p w:rsidR="00A765E8" w:rsidRDefault="00A765E8">
      <w:pPr>
        <w:pStyle w:val="ad"/>
        <w:spacing w:after="507"/>
        <w:ind w:left="57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</w:p>
    <w:p w:rsidR="00A765E8" w:rsidRDefault="00C1423A">
      <w:pPr>
        <w:pStyle w:val="ad"/>
        <w:spacing w:after="507"/>
        <w:ind w:left="57"/>
        <w:jc w:val="center"/>
        <w:rPr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2. Организатор конкурса</w:t>
      </w:r>
    </w:p>
    <w:p w:rsidR="00A765E8" w:rsidRDefault="00A765E8">
      <w:pPr>
        <w:pStyle w:val="ad"/>
        <w:spacing w:after="507"/>
        <w:ind w:left="4360"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A765E8" w:rsidRDefault="00C1423A">
      <w:pPr>
        <w:pStyle w:val="ad"/>
        <w:spacing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2.1. Организатором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конкурса выступает управление экономики и инвестиций администрации Арсеньевского городского округа (далее- Организатор).</w:t>
      </w:r>
    </w:p>
    <w:p w:rsidR="00A765E8" w:rsidRDefault="00C1423A">
      <w:pPr>
        <w:pStyle w:val="ad"/>
        <w:spacing w:after="0" w:line="360" w:lineRule="auto"/>
        <w:ind w:left="0" w:firstLine="737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2.2. Ответственным представителем Организатора по вопросам организации и проведения конкурса является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отдел инвестиций, экономического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анализа и прогнозирования управления экономики и инвестиций администрации Арсеньевского городского округа (далее - представитель Организатора), тел. (42361) 3-75-66,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e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mail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6">
        <w:r>
          <w:rPr>
            <w:rFonts w:ascii="Times New Roman" w:eastAsia="Arial" w:hAnsi="Times New Roman" w:cs="Times New Roman"/>
            <w:sz w:val="26"/>
            <w:szCs w:val="26"/>
            <w:lang w:val="en-US" w:eastAsia="ru-RU"/>
          </w:rPr>
          <w:t>econ</w:t>
        </w:r>
        <w:r>
          <w:rPr>
            <w:rFonts w:ascii="Times New Roman" w:eastAsia="Arial" w:hAnsi="Times New Roman" w:cs="Times New Roman"/>
            <w:sz w:val="26"/>
            <w:szCs w:val="26"/>
            <w:lang w:eastAsia="ru-RU"/>
          </w:rPr>
          <w:t>@</w:t>
        </w:r>
        <w:proofErr w:type="spellStart"/>
        <w:r>
          <w:rPr>
            <w:rFonts w:ascii="Times New Roman" w:eastAsia="Arial" w:hAnsi="Times New Roman" w:cs="Times New Roman"/>
            <w:sz w:val="26"/>
            <w:szCs w:val="26"/>
            <w:lang w:val="en-US" w:eastAsia="ru-RU"/>
          </w:rPr>
          <w:t>ars</w:t>
        </w:r>
        <w:proofErr w:type="spellEnd"/>
        <w:r>
          <w:rPr>
            <w:rFonts w:ascii="Times New Roman" w:eastAsia="Arial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Arial" w:hAnsi="Times New Roman" w:cs="Times New Roman"/>
            <w:sz w:val="26"/>
            <w:szCs w:val="26"/>
            <w:lang w:val="en-US" w:eastAsia="ru-RU"/>
          </w:rPr>
          <w:t>town</w:t>
        </w:r>
      </w:hyperlink>
      <w:r w:rsidRPr="00C37A8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302 администрации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Арсеньевского городского округа.</w:t>
      </w:r>
    </w:p>
    <w:p w:rsidR="00A765E8" w:rsidRDefault="00C1423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2.3. Организатор:</w:t>
      </w:r>
    </w:p>
    <w:p w:rsidR="00A765E8" w:rsidRDefault="00C1423A">
      <w:pPr>
        <w:tabs>
          <w:tab w:val="left" w:pos="627"/>
        </w:tabs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разрабатывает Положение по организации и проведению конкурса; </w:t>
      </w:r>
    </w:p>
    <w:p w:rsidR="00A765E8" w:rsidRDefault="00C1423A">
      <w:pPr>
        <w:tabs>
          <w:tab w:val="left" w:pos="627"/>
        </w:tabs>
        <w:spacing w:line="360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состав конкурсной комиссии по проведению конкурса «</w:t>
      </w:r>
      <w:r>
        <w:rPr>
          <w:rFonts w:eastAsia="Arial" w:cs="Times New Roman"/>
          <w:color w:val="000000"/>
          <w:sz w:val="26"/>
          <w:szCs w:val="26"/>
          <w:lang w:eastAsia="ru-RU"/>
        </w:rPr>
        <w:t>Лучший проект в сфере туризма»</w:t>
      </w:r>
      <w:r>
        <w:rPr>
          <w:sz w:val="26"/>
          <w:szCs w:val="26"/>
        </w:rPr>
        <w:t xml:space="preserve"> (далее — конкурсная комиссия);</w:t>
      </w:r>
    </w:p>
    <w:p w:rsidR="00A765E8" w:rsidRDefault="00C1423A">
      <w:pPr>
        <w:tabs>
          <w:tab w:val="left" w:pos="627"/>
        </w:tabs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пр</w:t>
      </w:r>
      <w:r>
        <w:rPr>
          <w:sz w:val="26"/>
          <w:szCs w:val="26"/>
        </w:rPr>
        <w:t xml:space="preserve">ием и регистрацию заявок на участие в конкурсе; </w:t>
      </w:r>
    </w:p>
    <w:p w:rsidR="00A765E8" w:rsidRDefault="00C1423A">
      <w:pPr>
        <w:tabs>
          <w:tab w:val="left" w:pos="545"/>
          <w:tab w:val="left" w:pos="573"/>
        </w:tabs>
        <w:spacing w:after="507" w:line="360" w:lineRule="auto"/>
        <w:ind w:left="360"/>
        <w:contextualSpacing/>
        <w:jc w:val="both"/>
      </w:pPr>
      <w:r w:rsidRPr="00C37A89">
        <w:rPr>
          <w:rStyle w:val="-"/>
          <w:rFonts w:eastAsia="Arial" w:cs="Times New Roman"/>
          <w:color w:val="111111"/>
          <w:sz w:val="26"/>
          <w:szCs w:val="26"/>
          <w:u w:val="none"/>
          <w:lang w:eastAsia="ru-RU"/>
        </w:rPr>
        <w:t xml:space="preserve">- организует церемонию награждения победителей конкурса, определенных решением комиссии; </w:t>
      </w:r>
    </w:p>
    <w:p w:rsidR="00A765E8" w:rsidRDefault="00C1423A">
      <w:pPr>
        <w:tabs>
          <w:tab w:val="left" w:pos="545"/>
          <w:tab w:val="left" w:pos="573"/>
        </w:tabs>
        <w:spacing w:after="51" w:line="360" w:lineRule="auto"/>
        <w:ind w:left="57" w:firstLine="624"/>
        <w:contextualSpacing/>
        <w:jc w:val="both"/>
      </w:pPr>
      <w:r>
        <w:rPr>
          <w:rStyle w:val="-"/>
          <w:rFonts w:eastAsia="Arial" w:cs="Times New Roman"/>
          <w:color w:val="111111"/>
          <w:sz w:val="26"/>
          <w:szCs w:val="26"/>
          <w:u w:val="none"/>
          <w:lang w:eastAsia="ru-RU"/>
        </w:rPr>
        <w:t>2</w:t>
      </w:r>
      <w:r w:rsidRPr="00C37A89">
        <w:rPr>
          <w:rStyle w:val="-"/>
          <w:rFonts w:eastAsia="Arial" w:cs="Times New Roman"/>
          <w:color w:val="111111"/>
          <w:sz w:val="26"/>
          <w:szCs w:val="26"/>
          <w:u w:val="none"/>
          <w:lang w:eastAsia="ru-RU"/>
        </w:rPr>
        <w:t>.</w:t>
      </w:r>
      <w:r>
        <w:rPr>
          <w:rStyle w:val="-"/>
          <w:rFonts w:eastAsia="Arial" w:cs="Times New Roman"/>
          <w:color w:val="111111"/>
          <w:sz w:val="26"/>
          <w:szCs w:val="26"/>
          <w:u w:val="none"/>
          <w:lang w:eastAsia="ru-RU"/>
        </w:rPr>
        <w:t>4</w:t>
      </w:r>
      <w:r w:rsidRPr="00C37A89">
        <w:rPr>
          <w:rStyle w:val="-"/>
          <w:rFonts w:eastAsia="Arial" w:cs="Times New Roman"/>
          <w:color w:val="111111"/>
          <w:sz w:val="26"/>
          <w:szCs w:val="26"/>
          <w:u w:val="none"/>
          <w:lang w:eastAsia="ru-RU"/>
        </w:rPr>
        <w:t xml:space="preserve">. Конкурсная комиссия принимает решение путем голосования большинством голосов. При равном количестве голосов, </w:t>
      </w:r>
      <w:r w:rsidRPr="00C37A89">
        <w:rPr>
          <w:rStyle w:val="-"/>
          <w:rFonts w:eastAsia="Arial" w:cs="Times New Roman"/>
          <w:color w:val="111111"/>
          <w:sz w:val="26"/>
          <w:szCs w:val="26"/>
          <w:u w:val="none"/>
          <w:lang w:eastAsia="ru-RU"/>
        </w:rPr>
        <w:t>решающим является мнение председателя комиссии. Решение комиссии оформляется протоколом и пересмотру не подлежит.</w:t>
      </w:r>
    </w:p>
    <w:p w:rsidR="00A765E8" w:rsidRDefault="00C1423A">
      <w:pPr>
        <w:pStyle w:val="ad"/>
        <w:spacing w:after="0"/>
        <w:ind w:left="36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Участники конкурса</w:t>
      </w:r>
    </w:p>
    <w:p w:rsidR="00A765E8" w:rsidRDefault="00A765E8">
      <w:pPr>
        <w:pStyle w:val="Default"/>
        <w:spacing w:line="276" w:lineRule="auto"/>
        <w:ind w:left="360"/>
        <w:jc w:val="both"/>
        <w:rPr>
          <w:sz w:val="26"/>
          <w:szCs w:val="26"/>
        </w:rPr>
      </w:pPr>
    </w:p>
    <w:p w:rsidR="00A765E8" w:rsidRDefault="00C1423A">
      <w:pPr>
        <w:pStyle w:val="Default"/>
        <w:tabs>
          <w:tab w:val="left" w:pos="545"/>
          <w:tab w:val="left" w:pos="573"/>
        </w:tabs>
        <w:spacing w:after="83" w:line="360" w:lineRule="auto"/>
        <w:ind w:firstLine="737"/>
        <w:jc w:val="both"/>
      </w:pPr>
      <w:r w:rsidRPr="00C37A89"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 xml:space="preserve">3.1. Участниками </w:t>
      </w:r>
      <w:r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>к</w:t>
      </w:r>
      <w:r w:rsidRPr="00C37A89"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>онкурса могут быть граждане Российской Федерации в возрасте от 1</w:t>
      </w:r>
      <w:r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 xml:space="preserve">4 лет </w:t>
      </w:r>
      <w:r w:rsidRPr="00C37A89"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 xml:space="preserve">на момент подачи заявки на участие в </w:t>
      </w:r>
      <w:r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>к</w:t>
      </w:r>
      <w:r w:rsidRPr="00C37A89"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>онкурсе, проживающие в городском округе и (</w:t>
      </w:r>
      <w:r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 xml:space="preserve">или) </w:t>
      </w:r>
      <w:r w:rsidRPr="00C37A89">
        <w:rPr>
          <w:rStyle w:val="-"/>
          <w:rFonts w:eastAsia="Arial"/>
          <w:color w:val="111111"/>
          <w:sz w:val="26"/>
          <w:szCs w:val="26"/>
          <w:u w:val="none"/>
          <w:lang w:eastAsia="ru-RU"/>
        </w:rPr>
        <w:t>осуществляющие предпринимательскую деятельность в городском округе.</w:t>
      </w:r>
    </w:p>
    <w:p w:rsidR="00A765E8" w:rsidRDefault="00C1423A">
      <w:pPr>
        <w:keepNext/>
        <w:keepLines/>
        <w:tabs>
          <w:tab w:val="left" w:pos="545"/>
          <w:tab w:val="left" w:pos="573"/>
        </w:tabs>
        <w:spacing w:before="69" w:line="276" w:lineRule="auto"/>
        <w:ind w:right="-7" w:firstLine="426"/>
        <w:jc w:val="center"/>
        <w:outlineLvl w:val="0"/>
        <w:rPr>
          <w:sz w:val="26"/>
          <w:szCs w:val="26"/>
        </w:rPr>
      </w:pPr>
      <w:r>
        <w:rPr>
          <w:rFonts w:eastAsia="Arial" w:cs="Times New Roman"/>
          <w:b/>
          <w:color w:val="000000"/>
          <w:sz w:val="26"/>
          <w:szCs w:val="26"/>
          <w:lang w:eastAsia="ru-RU"/>
        </w:rPr>
        <w:t>4. Порядок проведения конкурса</w:t>
      </w:r>
    </w:p>
    <w:p w:rsidR="00A765E8" w:rsidRDefault="00A765E8">
      <w:pPr>
        <w:tabs>
          <w:tab w:val="left" w:pos="545"/>
          <w:tab w:val="left" w:pos="573"/>
        </w:tabs>
        <w:spacing w:line="276" w:lineRule="auto"/>
        <w:ind w:right="-7" w:firstLine="426"/>
        <w:jc w:val="center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</w:p>
    <w:p w:rsidR="00A765E8" w:rsidRDefault="00C1423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4.1.  Для участия в конкурсе участник подает представителю Организатор</w:t>
      </w:r>
      <w:r>
        <w:rPr>
          <w:rFonts w:eastAsia="Arial" w:cs="Times New Roman"/>
          <w:color w:val="000000"/>
          <w:sz w:val="26"/>
          <w:szCs w:val="26"/>
          <w:lang w:eastAsia="ru-RU"/>
        </w:rPr>
        <w:t>а следующий пакет документов:</w:t>
      </w:r>
    </w:p>
    <w:p w:rsidR="00A765E8" w:rsidRDefault="00C1423A">
      <w:pPr>
        <w:spacing w:line="360" w:lineRule="auto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- заявка для участия в конкурсе (приложение № 1 к Положению о конкурсе);</w:t>
      </w:r>
    </w:p>
    <w:p w:rsidR="00A765E8" w:rsidRDefault="00C142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описание туристического проекта (приложение № 2 к Положению о конкурсе);</w:t>
      </w:r>
    </w:p>
    <w:p w:rsidR="00A765E8" w:rsidRDefault="00C142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презентация в электронном виде;</w:t>
      </w:r>
    </w:p>
    <w:p w:rsidR="00A765E8" w:rsidRDefault="00C1423A">
      <w:pPr>
        <w:pStyle w:val="ad"/>
        <w:spacing w:after="0" w:line="360" w:lineRule="auto"/>
        <w:ind w:left="0" w:firstLine="680"/>
        <w:jc w:val="both"/>
        <w:rPr>
          <w:sz w:val="26"/>
          <w:szCs w:val="26"/>
        </w:rPr>
      </w:pPr>
      <w:r w:rsidRPr="00C37A89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4.2. </w:t>
      </w:r>
      <w:r w:rsidRPr="00C37A89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Подавая заявку на участие в </w:t>
      </w:r>
      <w:r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>к</w:t>
      </w:r>
      <w:r w:rsidRPr="00C37A89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>онкурсе,</w:t>
      </w:r>
      <w:r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 участник </w:t>
      </w:r>
      <w:r w:rsidRPr="00C37A89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дает согласие на обработку его персональных данных. </w:t>
      </w:r>
    </w:p>
    <w:p w:rsidR="00A765E8" w:rsidRDefault="00C1423A">
      <w:pPr>
        <w:spacing w:line="360" w:lineRule="auto"/>
        <w:ind w:firstLine="737"/>
        <w:contextualSpacing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4.3. </w:t>
      </w:r>
      <w:r>
        <w:rPr>
          <w:rFonts w:eastAsia="Arial" w:cs="Times New Roman"/>
          <w:bCs/>
          <w:color w:val="000000"/>
          <w:sz w:val="26"/>
          <w:szCs w:val="26"/>
          <w:lang w:eastAsia="ru-RU"/>
        </w:rPr>
        <w:t xml:space="preserve">Заявки на участие в конкурсе предоставляются на электронную почту </w:t>
      </w:r>
      <w:hyperlink r:id="rId7">
        <w:r>
          <w:rPr>
            <w:rFonts w:eastAsia="Arial" w:cs="Times New Roman"/>
            <w:b/>
            <w:bCs/>
            <w:color w:val="000000"/>
            <w:sz w:val="26"/>
            <w:szCs w:val="26"/>
            <w:lang w:val="en-US" w:eastAsia="ru-RU"/>
          </w:rPr>
          <w:t>econ</w:t>
        </w:r>
        <w:r w:rsidRPr="00C37A89">
          <w:rPr>
            <w:rFonts w:eastAsia="Arial" w:cs="Times New Roman"/>
            <w:b/>
            <w:bCs/>
            <w:color w:val="000000"/>
            <w:sz w:val="26"/>
            <w:szCs w:val="26"/>
            <w:lang w:eastAsia="ru-RU"/>
          </w:rPr>
          <w:t>@</w:t>
        </w:r>
        <w:proofErr w:type="spellStart"/>
        <w:r>
          <w:rPr>
            <w:rFonts w:eastAsia="Arial" w:cs="Times New Roman"/>
            <w:b/>
            <w:bCs/>
            <w:color w:val="000000"/>
            <w:sz w:val="26"/>
            <w:szCs w:val="26"/>
            <w:lang w:val="en-US" w:eastAsia="ru-RU"/>
          </w:rPr>
          <w:t>ars</w:t>
        </w:r>
        <w:proofErr w:type="spellEnd"/>
        <w:r w:rsidRPr="00C37A89">
          <w:rPr>
            <w:rFonts w:eastAsia="Arial" w:cs="Times New Roman"/>
            <w:b/>
            <w:bCs/>
            <w:color w:val="000000"/>
            <w:sz w:val="26"/>
            <w:szCs w:val="26"/>
            <w:lang w:eastAsia="ru-RU"/>
          </w:rPr>
          <w:t>.</w:t>
        </w:r>
        <w:r>
          <w:rPr>
            <w:rFonts w:eastAsia="Arial" w:cs="Times New Roman"/>
            <w:b/>
            <w:bCs/>
            <w:color w:val="000000"/>
            <w:sz w:val="26"/>
            <w:szCs w:val="26"/>
            <w:lang w:val="en-US" w:eastAsia="ru-RU"/>
          </w:rPr>
          <w:t>town</w:t>
        </w:r>
      </w:hyperlink>
      <w:r w:rsidRPr="00C37A89">
        <w:rPr>
          <w:rFonts w:eastAsia="Arial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Arial" w:cs="Times New Roman"/>
          <w:bCs/>
          <w:color w:val="000000"/>
          <w:sz w:val="26"/>
          <w:szCs w:val="26"/>
          <w:lang w:eastAsia="ru-RU"/>
        </w:rPr>
        <w:t xml:space="preserve">почтовым отправлением или </w:t>
      </w:r>
      <w:r>
        <w:rPr>
          <w:rFonts w:eastAsia="Arial" w:cs="Times New Roman"/>
          <w:bCs/>
          <w:color w:val="000000"/>
          <w:sz w:val="26"/>
          <w:szCs w:val="26"/>
          <w:lang w:eastAsia="ru-RU"/>
        </w:rPr>
        <w:t xml:space="preserve">предоставляются непосредственно  </w:t>
      </w:r>
      <w:r>
        <w:rPr>
          <w:rFonts w:eastAsia="Arial" w:cs="Times New Roman"/>
          <w:bCs/>
          <w:color w:val="000000"/>
          <w:sz w:val="26"/>
          <w:szCs w:val="26"/>
          <w:lang w:eastAsia="ru-RU"/>
        </w:rPr>
        <w:t xml:space="preserve">участником   по   адресу:    Приморский край,  г. Арсеньев,  ул. Ленинская,  д. 8, </w:t>
      </w:r>
      <w:proofErr w:type="spellStart"/>
      <w:r>
        <w:rPr>
          <w:rFonts w:eastAsia="Arial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eastAsia="Arial" w:cs="Times New Roman"/>
          <w:bCs/>
          <w:color w:val="000000"/>
          <w:sz w:val="26"/>
          <w:szCs w:val="26"/>
          <w:lang w:eastAsia="ru-RU"/>
        </w:rPr>
        <w:t>. 302, тел. 8(42361) 3-75-66, с пометкой «на конкурс «Лучший проект в сфере туризма» (сроки определены в п. 1.7 настоящего Положения).</w:t>
      </w:r>
    </w:p>
    <w:p w:rsidR="00A765E8" w:rsidRDefault="00C1423A">
      <w:pPr>
        <w:spacing w:line="360" w:lineRule="auto"/>
        <w:ind w:firstLine="737"/>
        <w:contextualSpacing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4.4. Ответственный представитель Организатора осуществляет прием и регистрацию заявок, поступивших от </w:t>
      </w:r>
      <w:r>
        <w:rPr>
          <w:rFonts w:eastAsia="Arial" w:cs="Times New Roman"/>
          <w:color w:val="000000"/>
          <w:sz w:val="26"/>
          <w:szCs w:val="26"/>
          <w:lang w:eastAsia="ru-RU"/>
        </w:rPr>
        <w:t>участников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, в специальном журнале регистрации заявок, который пронумерован, прошнурован, скреплен печатью управления экономики и инвестиций администрации </w:t>
      </w:r>
      <w:r>
        <w:rPr>
          <w:rFonts w:eastAsia="Arial" w:cs="Times New Roman"/>
          <w:color w:val="000000"/>
          <w:sz w:val="26"/>
          <w:szCs w:val="26"/>
          <w:lang w:eastAsia="ru-RU"/>
        </w:rPr>
        <w:t>городского округа.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4.5. Регистрация осуществляется в день поступления заявки на адрес электронной почты: </w:t>
      </w:r>
      <w:hyperlink r:id="rId8">
        <w:r>
          <w:rPr>
            <w:rFonts w:ascii="Times New Roman" w:eastAsia="Arial" w:hAnsi="Times New Roman" w:cs="Times New Roman"/>
            <w:bCs/>
            <w:color w:val="000000"/>
            <w:sz w:val="26"/>
            <w:szCs w:val="26"/>
            <w:lang w:val="en-US" w:eastAsia="ru-RU"/>
          </w:rPr>
          <w:t>econ</w:t>
        </w:r>
        <w:r w:rsidRPr="00C37A89">
          <w:rPr>
            <w:rFonts w:ascii="Times New Roman" w:eastAsia="Arial" w:hAnsi="Times New Roman" w:cs="Times New Roman"/>
            <w:bCs/>
            <w:color w:val="000000"/>
            <w:sz w:val="26"/>
            <w:szCs w:val="26"/>
            <w:lang w:eastAsia="ru-RU"/>
          </w:rPr>
          <w:t>@</w:t>
        </w:r>
        <w:proofErr w:type="spellStart"/>
        <w:r>
          <w:rPr>
            <w:rFonts w:ascii="Times New Roman" w:eastAsia="Arial" w:hAnsi="Times New Roman" w:cs="Times New Roman"/>
            <w:bCs/>
            <w:color w:val="000000"/>
            <w:sz w:val="26"/>
            <w:szCs w:val="26"/>
            <w:lang w:val="en-US" w:eastAsia="ru-RU"/>
          </w:rPr>
          <w:t>ars</w:t>
        </w:r>
        <w:proofErr w:type="spellEnd"/>
        <w:r w:rsidRPr="00C37A89">
          <w:rPr>
            <w:rFonts w:ascii="Times New Roman" w:eastAsia="Arial" w:hAnsi="Times New Roman" w:cs="Times New Roman"/>
            <w:bCs/>
            <w:color w:val="000000"/>
            <w:sz w:val="26"/>
            <w:szCs w:val="26"/>
            <w:lang w:eastAsia="ru-RU"/>
          </w:rPr>
          <w:t>.</w:t>
        </w:r>
        <w:r>
          <w:rPr>
            <w:rFonts w:ascii="Times New Roman" w:eastAsia="Arial" w:hAnsi="Times New Roman" w:cs="Times New Roman"/>
            <w:bCs/>
            <w:color w:val="000000"/>
            <w:sz w:val="26"/>
            <w:szCs w:val="26"/>
            <w:lang w:val="en-US" w:eastAsia="ru-RU"/>
          </w:rPr>
          <w:t>town</w:t>
        </w:r>
      </w:hyperlink>
      <w:r w:rsidRPr="00C37A89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 указанием даты, времени  и регистрационного номера в журнале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или на бумажном носителе, на к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отором указывается входящий  регистрационный номер в журнале.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4.6. Представитель Организатора по окончанию срока приема заявок формирует реестр участников конкурса.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4.7. Заявки, поступившие позже окончания времени их приема 17 часов 30 минут 08 декабря 202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3 года, к рассмотрению не принимаются.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4.8. Документы, представленные на конкурс, участникам конкурса не возвращаются. Возврат документов возможен в случае письменного обращения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участника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к Организатору.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4.9. Участники могут отозвать заявку путем письменно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го уведомления организатора конкурса до последнего дня приема заявок включительно.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4.10. Заявки направляются Ответственным представителем Организатора для ознакомления членам конкурсной к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омиссии,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не позднее следующего дня срока окончания приема заявок.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4.11.  Заявки, не соответствующие условиям настоящего Положения, не допускаются к конкурсу.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4.12. Рассмотрение конкурсных материалов осуществляется членами комиссии в период с 18 </w:t>
      </w:r>
      <w:proofErr w:type="gramStart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декабря  по</w:t>
      </w:r>
      <w:proofErr w:type="gramEn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20 декабря  текущего года.</w:t>
      </w:r>
    </w:p>
    <w:p w:rsidR="00A765E8" w:rsidRDefault="00C1423A">
      <w:pPr>
        <w:pStyle w:val="ad"/>
        <w:spacing w:after="50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4.13. Очная защита проектов, определен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ие победителей конкурса «Лучший проект в сфере туризма» и торжественное награждение состоится 22 декабря 2023 года в администрации Арсеньевского городского округа. Время и </w:t>
      </w:r>
      <w:proofErr w:type="gramStart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место  награждения</w:t>
      </w:r>
      <w:proofErr w:type="gramEn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будет сообщено победителям дополнительно.</w:t>
      </w:r>
    </w:p>
    <w:p w:rsidR="00A765E8" w:rsidRDefault="00C1423A">
      <w:pPr>
        <w:pStyle w:val="ad"/>
        <w:spacing w:before="57" w:after="57" w:line="360" w:lineRule="auto"/>
        <w:ind w:left="113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4.14. Проект, набравший</w:t>
      </w:r>
      <w:r>
        <w:rPr>
          <w:rFonts w:ascii="Times New Roman" w:hAnsi="Times New Roman"/>
          <w:sz w:val="26"/>
          <w:szCs w:val="26"/>
        </w:rPr>
        <w:t xml:space="preserve"> наибольший балл, в соответствии с критериями (Приложение № 3 к Положению о конкурсе), признается победителем конкурса, которому присваивается 1-е место.  Места последующих проектов определяются по количеству набранных </w:t>
      </w:r>
      <w:proofErr w:type="gramStart"/>
      <w:r>
        <w:rPr>
          <w:rFonts w:ascii="Times New Roman" w:hAnsi="Times New Roman"/>
          <w:sz w:val="26"/>
          <w:szCs w:val="26"/>
        </w:rPr>
        <w:t xml:space="preserve">баллов  </w:t>
      </w:r>
      <w:r>
        <w:rPr>
          <w:rFonts w:ascii="Times New Roman" w:eastAsia="Tahoma" w:hAnsi="Times New Roman"/>
          <w:sz w:val="26"/>
          <w:szCs w:val="26"/>
          <w:lang w:eastAsia="zh-CN"/>
        </w:rPr>
        <w:t>в</w:t>
      </w:r>
      <w:proofErr w:type="gramEnd"/>
      <w:r>
        <w:rPr>
          <w:rFonts w:ascii="Times New Roman" w:eastAsia="Tahoma" w:hAnsi="Times New Roman"/>
          <w:sz w:val="26"/>
          <w:szCs w:val="26"/>
          <w:lang w:eastAsia="zh-CN"/>
        </w:rPr>
        <w:t xml:space="preserve"> соответствии с Приложением </w:t>
      </w:r>
      <w:r>
        <w:rPr>
          <w:rFonts w:ascii="Times New Roman" w:eastAsia="Tahoma" w:hAnsi="Times New Roman"/>
          <w:sz w:val="26"/>
          <w:szCs w:val="26"/>
          <w:lang w:eastAsia="zh-CN"/>
        </w:rPr>
        <w:t>№ 3 к Положению о конкурсе.</w:t>
      </w:r>
    </w:p>
    <w:p w:rsidR="00A765E8" w:rsidRDefault="00C1423A">
      <w:pPr>
        <w:pStyle w:val="ad"/>
        <w:spacing w:before="57" w:after="57" w:line="360" w:lineRule="auto"/>
        <w:ind w:left="113"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4.15. Дополнительно присваивается специальные призы, учрежденные ОО «Совет предпринимателей г. Арсеньева», в том числе за креативный проект и самому молодому участнику.</w:t>
      </w:r>
    </w:p>
    <w:p w:rsidR="00A765E8" w:rsidRDefault="00C1423A">
      <w:pPr>
        <w:spacing w:line="276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eastAsia="Arial" w:cs="Times New Roman"/>
          <w:b/>
          <w:color w:val="000000"/>
          <w:sz w:val="26"/>
          <w:szCs w:val="26"/>
          <w:lang w:eastAsia="ru-RU"/>
        </w:rPr>
        <w:t xml:space="preserve">5. Конкурсная комиссия по подведению итогов конкурса </w:t>
      </w:r>
    </w:p>
    <w:p w:rsidR="00A765E8" w:rsidRDefault="00A765E8">
      <w:pPr>
        <w:spacing w:line="276" w:lineRule="auto"/>
        <w:ind w:left="720" w:right="-6"/>
        <w:contextualSpacing/>
        <w:jc w:val="center"/>
        <w:rPr>
          <w:rFonts w:eastAsia="Arial" w:cs="Times New Roman"/>
          <w:b/>
          <w:color w:val="000000"/>
          <w:sz w:val="26"/>
          <w:szCs w:val="26"/>
          <w:lang w:eastAsia="ru-RU"/>
        </w:rPr>
      </w:pPr>
    </w:p>
    <w:p w:rsidR="00A765E8" w:rsidRDefault="00C1423A">
      <w:pPr>
        <w:pStyle w:val="ad"/>
        <w:spacing w:after="0" w:line="360" w:lineRule="auto"/>
        <w:ind w:left="0" w:firstLine="737"/>
        <w:jc w:val="both"/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5.1.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Приморского края и иными нормативными правовыми актами Приморского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края, Уставом Арсеньевского городского округа, муниципальными правовыми актами и нормативно-правовыми актами, регулирующими сферу потребительского рынка, поддержку и развитие малого и среднего предпринимательства на территории городского округа,  а также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настоящим Положением о конкурсной комиссии</w:t>
      </w:r>
      <w:hyperlink r:id="rId9">
        <w:r>
          <w:rPr>
            <w:rFonts w:ascii="Times New Roman" w:eastAsia="Arial" w:hAnsi="Times New Roman" w:cs="Times New Roman"/>
            <w:sz w:val="26"/>
            <w:szCs w:val="26"/>
            <w:lang w:eastAsia="ru-RU"/>
          </w:rPr>
          <w:t>.</w:t>
        </w:r>
      </w:hyperlink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</w:p>
    <w:p w:rsidR="00A765E8" w:rsidRDefault="00C1423A">
      <w:pPr>
        <w:pStyle w:val="ad"/>
        <w:tabs>
          <w:tab w:val="left" w:pos="735"/>
        </w:tabs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5.2. Конкурсная комиссия формируется в целях наблюдения, осуществления объективной и независимой оценки результатов участников, а также определения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победителей конкурса.</w:t>
      </w:r>
    </w:p>
    <w:p w:rsidR="00A765E8" w:rsidRDefault="00C1423A">
      <w:pPr>
        <w:pStyle w:val="ad"/>
        <w:tabs>
          <w:tab w:val="left" w:pos="675"/>
        </w:tabs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5.3. В состав конкурсной комиссии входят председатель — Глава городского округа или его заместитель, секретарь - специалист администрации Арсеньевского городского округа, специалисты администрации городского округа Арсеньевского город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ского округа, председатель Думы администрации Арсеньевского городского округа, представители общественных организаций и бизнеса.</w:t>
      </w:r>
    </w:p>
    <w:p w:rsidR="00A765E8" w:rsidRDefault="00C1423A">
      <w:pPr>
        <w:pStyle w:val="ad"/>
        <w:spacing w:after="0" w:line="360" w:lineRule="auto"/>
        <w:ind w:left="0" w:firstLine="680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5.4. Основные задачи и функции конкурсной комиссии:</w:t>
      </w:r>
    </w:p>
    <w:p w:rsidR="00A765E8" w:rsidRDefault="00C1423A">
      <w:pPr>
        <w:pStyle w:val="ad"/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- рассмотрение представленных заявок участников конкурса «Лучший проект в с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фере туризма» (далее-заявка);</w:t>
      </w:r>
    </w:p>
    <w:p w:rsidR="00A765E8" w:rsidRDefault="00C1423A">
      <w:pPr>
        <w:pStyle w:val="ad"/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- оценка заявок на основании листа экспертной оценки согласно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Приложению № 2 к настоящему Положению</w:t>
      </w:r>
    </w:p>
    <w:p w:rsidR="00A765E8" w:rsidRDefault="00C1423A">
      <w:pPr>
        <w:pStyle w:val="ad"/>
        <w:spacing w:after="0" w:line="360" w:lineRule="auto"/>
        <w:ind w:left="0" w:firstLine="680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- осуществление объективной и независимой оценки результатов участников.</w:t>
      </w:r>
    </w:p>
    <w:p w:rsidR="00A765E8" w:rsidRDefault="00C1423A">
      <w:pPr>
        <w:pStyle w:val="ad"/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- определение 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победителей  конкурса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«Лучший проект в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сфере туризма».</w:t>
      </w:r>
    </w:p>
    <w:p w:rsidR="00A765E8" w:rsidRDefault="00C1423A">
      <w:pPr>
        <w:pStyle w:val="ad"/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5.5 Организатор формирует критерии отбора, определяет порядок присвоения баллов.</w:t>
      </w:r>
    </w:p>
    <w:p w:rsidR="00A765E8" w:rsidRDefault="00C1423A">
      <w:pPr>
        <w:pStyle w:val="ad"/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5.6.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A765E8" w:rsidRDefault="00C1423A">
      <w:pPr>
        <w:spacing w:line="276" w:lineRule="auto"/>
        <w:ind w:firstLine="737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 </w:t>
      </w:r>
    </w:p>
    <w:p w:rsidR="00A765E8" w:rsidRDefault="00C1423A">
      <w:pPr>
        <w:spacing w:line="276" w:lineRule="auto"/>
        <w:ind w:right="-7" w:firstLine="426"/>
        <w:jc w:val="center"/>
        <w:outlineLvl w:val="0"/>
        <w:rPr>
          <w:sz w:val="26"/>
          <w:szCs w:val="26"/>
        </w:rPr>
      </w:pPr>
      <w:r>
        <w:rPr>
          <w:rFonts w:eastAsia="Arial" w:cs="Times New Roman"/>
          <w:b/>
          <w:color w:val="000000"/>
          <w:sz w:val="26"/>
          <w:szCs w:val="26"/>
          <w:lang w:eastAsia="ru-RU"/>
        </w:rPr>
        <w:t xml:space="preserve">6. Подведение итогов </w:t>
      </w:r>
      <w:r>
        <w:rPr>
          <w:rFonts w:eastAsia="Arial" w:cs="Times New Roman"/>
          <w:b/>
          <w:color w:val="000000"/>
          <w:sz w:val="26"/>
          <w:szCs w:val="26"/>
          <w:lang w:eastAsia="ru-RU"/>
        </w:rPr>
        <w:t>конкурса</w:t>
      </w:r>
    </w:p>
    <w:p w:rsidR="00A765E8" w:rsidRDefault="00A765E8">
      <w:pPr>
        <w:spacing w:line="276" w:lineRule="auto"/>
        <w:ind w:right="-7" w:firstLine="426"/>
        <w:jc w:val="center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</w:p>
    <w:p w:rsidR="00A765E8" w:rsidRDefault="00C1423A">
      <w:pPr>
        <w:pStyle w:val="ad"/>
        <w:spacing w:after="0" w:line="360" w:lineRule="auto"/>
        <w:ind w:left="0" w:firstLine="737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6.1. Конкурсная комиссия по результатам рассмотрения представленных участниками конкурса заявок, описанных согласно Приложениям № 1, № 2 к Положению о конкурсе, определяет победителей конкурса.</w:t>
      </w:r>
    </w:p>
    <w:p w:rsidR="00A765E8" w:rsidRDefault="00C1423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6.2. Победитель конкурса признаются участник, набрав</w:t>
      </w:r>
      <w:r>
        <w:rPr>
          <w:rFonts w:eastAsia="Arial" w:cs="Times New Roman"/>
          <w:color w:val="000000"/>
          <w:sz w:val="26"/>
          <w:szCs w:val="26"/>
          <w:lang w:eastAsia="ru-RU"/>
        </w:rPr>
        <w:t>шие наибольшее количество баллов в соответствии с листом экспертной оценки (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Приложение № 3 </w:t>
      </w:r>
      <w:r>
        <w:rPr>
          <w:rFonts w:eastAsia="Arial" w:cs="Times New Roman"/>
          <w:color w:val="000000"/>
          <w:sz w:val="26"/>
          <w:szCs w:val="26"/>
          <w:lang w:eastAsia="ru-RU"/>
        </w:rPr>
        <w:t>к настоящему Положению). Лист экспертной оценки по конкурсу заполняет каждый член комиссии.</w:t>
      </w:r>
    </w:p>
    <w:p w:rsidR="00A765E8" w:rsidRDefault="00C1423A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6.3. При равном количестве баллов победителем признается участник конкурс</w:t>
      </w:r>
      <w:r>
        <w:rPr>
          <w:rFonts w:eastAsia="Arial" w:cs="Times New Roman"/>
          <w:color w:val="000000"/>
          <w:sz w:val="26"/>
          <w:szCs w:val="26"/>
          <w:lang w:eastAsia="ru-RU"/>
        </w:rPr>
        <w:t>а, заявка которого была подана раньше. Если на конкурс предоставлен один участник, то он автоматически становится победителем конкурса и занимает призовое место.</w:t>
      </w:r>
    </w:p>
    <w:p w:rsidR="00A765E8" w:rsidRDefault="00C1423A">
      <w:pPr>
        <w:spacing w:line="360" w:lineRule="auto"/>
        <w:ind w:left="57" w:firstLine="680"/>
        <w:jc w:val="both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6.4. Список победителей утверждается протоколом заседания конкурсной комиссии.</w:t>
      </w:r>
    </w:p>
    <w:p w:rsidR="00A765E8" w:rsidRDefault="00C1423A">
      <w:pPr>
        <w:spacing w:line="360" w:lineRule="auto"/>
        <w:ind w:firstLine="737"/>
        <w:jc w:val="both"/>
      </w:pPr>
      <w:r>
        <w:rPr>
          <w:rFonts w:eastAsia="Arial" w:cs="Times New Roman"/>
          <w:color w:val="000000"/>
          <w:sz w:val="26"/>
          <w:szCs w:val="26"/>
          <w:lang w:eastAsia="ru-RU"/>
        </w:rPr>
        <w:t>6.5.  Оглашение результатов конкурса проводится не позднее следующего дня после подведения итогов конкурса. Список победителей конкурса размещается в средствах массовой информации газета «Восход» и на официальном сайте администрации Арсеньевского городског</w:t>
      </w: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о округа: </w:t>
      </w:r>
      <w:hyperlink r:id="rId10">
        <w:r>
          <w:rPr>
            <w:rFonts w:eastAsia="Arial" w:cs="Times New Roman"/>
            <w:sz w:val="26"/>
            <w:szCs w:val="26"/>
            <w:lang w:eastAsia="ru-RU"/>
          </w:rPr>
          <w:t>https://ars.town</w:t>
        </w:r>
      </w:hyperlink>
      <w:r>
        <w:rPr>
          <w:rFonts w:eastAsia="Arial" w:cs="Times New Roman"/>
          <w:sz w:val="26"/>
          <w:szCs w:val="26"/>
          <w:lang w:eastAsia="ru-RU"/>
        </w:rPr>
        <w:t>.</w:t>
      </w:r>
    </w:p>
    <w:p w:rsidR="00A765E8" w:rsidRDefault="00C1423A">
      <w:pPr>
        <w:spacing w:line="360" w:lineRule="auto"/>
        <w:ind w:firstLine="680"/>
        <w:jc w:val="both"/>
        <w:outlineLvl w:val="0"/>
        <w:rPr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6.6. Обеспечение организации и проведения торжественных награждений осуществляет Организатор.</w:t>
      </w:r>
    </w:p>
    <w:p w:rsidR="00A765E8" w:rsidRDefault="00A765E8">
      <w:pPr>
        <w:spacing w:line="360" w:lineRule="auto"/>
        <w:ind w:firstLine="680"/>
        <w:jc w:val="both"/>
        <w:outlineLvl w:val="0"/>
        <w:rPr>
          <w:rFonts w:eastAsia="Arial" w:cs="Times New Roman"/>
          <w:color w:val="000000"/>
          <w:sz w:val="26"/>
          <w:szCs w:val="26"/>
          <w:lang w:eastAsia="ru-RU"/>
        </w:rPr>
      </w:pPr>
    </w:p>
    <w:p w:rsidR="00A765E8" w:rsidRDefault="00A765E8">
      <w:pPr>
        <w:spacing w:line="360" w:lineRule="auto"/>
        <w:ind w:firstLine="680"/>
        <w:jc w:val="both"/>
        <w:outlineLvl w:val="0"/>
        <w:rPr>
          <w:rFonts w:eastAsia="Arial" w:cs="Times New Roman"/>
          <w:color w:val="000000"/>
          <w:sz w:val="28"/>
          <w:szCs w:val="28"/>
          <w:lang w:eastAsia="ru-RU"/>
        </w:rPr>
      </w:pPr>
    </w:p>
    <w:p w:rsidR="00A765E8" w:rsidRDefault="00C1423A">
      <w:pPr>
        <w:spacing w:line="360" w:lineRule="auto"/>
        <w:ind w:firstLine="680"/>
        <w:outlineLvl w:val="0"/>
        <w:rPr>
          <w:rFonts w:eastAsia="Arial" w:cs="Times New Roman"/>
          <w:color w:val="000000"/>
          <w:sz w:val="28"/>
          <w:szCs w:val="28"/>
          <w:lang w:eastAsia="ru-RU"/>
        </w:rPr>
      </w:pPr>
      <w:r>
        <w:rPr>
          <w:rFonts w:eastAsia="Arial" w:cs="Times New Roman"/>
          <w:color w:val="000000"/>
          <w:sz w:val="28"/>
          <w:szCs w:val="28"/>
          <w:lang w:eastAsia="ru-RU"/>
        </w:rPr>
        <w:t xml:space="preserve">                            __________________________</w:t>
      </w: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</w:t>
      </w: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Приложение № 1</w:t>
      </w:r>
    </w:p>
    <w:p w:rsidR="00A765E8" w:rsidRDefault="00C1423A">
      <w:pPr>
        <w:spacing w:before="171" w:after="171"/>
        <w:ind w:left="57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Положению о </w:t>
      </w:r>
      <w:proofErr w:type="gramStart"/>
      <w:r>
        <w:rPr>
          <w:sz w:val="26"/>
          <w:szCs w:val="26"/>
        </w:rPr>
        <w:t>конкурсе  «</w:t>
      </w:r>
      <w:proofErr w:type="gramEnd"/>
      <w:r>
        <w:rPr>
          <w:sz w:val="26"/>
          <w:szCs w:val="26"/>
        </w:rPr>
        <w:t>Лучший проект в сфере туризма»</w:t>
      </w:r>
    </w:p>
    <w:p w:rsidR="00A765E8" w:rsidRDefault="00A765E8">
      <w:pPr>
        <w:jc w:val="right"/>
        <w:rPr>
          <w:sz w:val="26"/>
          <w:szCs w:val="26"/>
        </w:rPr>
      </w:pPr>
    </w:p>
    <w:p w:rsidR="00A765E8" w:rsidRDefault="00A765E8">
      <w:pPr>
        <w:jc w:val="center"/>
        <w:rPr>
          <w:sz w:val="28"/>
          <w:szCs w:val="28"/>
        </w:rPr>
      </w:pPr>
    </w:p>
    <w:p w:rsidR="00A765E8" w:rsidRDefault="00C1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A765E8" w:rsidRDefault="00A765E8">
      <w:pPr>
        <w:jc w:val="center"/>
        <w:rPr>
          <w:b/>
          <w:sz w:val="28"/>
          <w:szCs w:val="28"/>
        </w:rPr>
      </w:pPr>
    </w:p>
    <w:p w:rsidR="00A765E8" w:rsidRDefault="00C14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br/>
        <w:t xml:space="preserve"> «Лучший проект в сфере туризма»</w:t>
      </w:r>
    </w:p>
    <w:p w:rsidR="00A765E8" w:rsidRDefault="00A765E8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27"/>
        <w:gridCol w:w="5320"/>
      </w:tblGrid>
      <w:tr w:rsidR="00A765E8">
        <w:trPr>
          <w:trHeight w:val="62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widowControl w:val="0"/>
              <w:rPr>
                <w:rFonts w:eastAsia="SimSun;宋体"/>
                <w:sz w:val="26"/>
                <w:szCs w:val="26"/>
              </w:rPr>
            </w:pPr>
            <w:r>
              <w:rPr>
                <w:rFonts w:eastAsia="SimSun;宋体"/>
                <w:sz w:val="26"/>
                <w:szCs w:val="26"/>
              </w:rPr>
              <w:t>Наименование организации/физического лица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A765E8">
            <w:pPr>
              <w:widowControl w:val="0"/>
              <w:snapToGrid w:val="0"/>
              <w:rPr>
                <w:rFonts w:eastAsia="SimSun;宋体"/>
                <w:sz w:val="26"/>
                <w:szCs w:val="26"/>
              </w:rPr>
            </w:pPr>
          </w:p>
        </w:tc>
      </w:tr>
      <w:tr w:rsidR="00A765E8">
        <w:trPr>
          <w:trHeight w:val="69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widowControl w:val="0"/>
              <w:rPr>
                <w:rFonts w:eastAsia="SimSun;宋体"/>
                <w:sz w:val="26"/>
                <w:szCs w:val="26"/>
              </w:rPr>
            </w:pPr>
            <w:r>
              <w:rPr>
                <w:rFonts w:eastAsia="SimSun;宋体"/>
                <w:sz w:val="26"/>
                <w:szCs w:val="26"/>
              </w:rPr>
              <w:t>ФИО/ руководителя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A765E8">
            <w:pPr>
              <w:widowControl w:val="0"/>
              <w:snapToGrid w:val="0"/>
              <w:rPr>
                <w:rFonts w:eastAsia="SimSun;宋体"/>
                <w:sz w:val="26"/>
                <w:szCs w:val="26"/>
              </w:rPr>
            </w:pPr>
          </w:p>
        </w:tc>
      </w:tr>
      <w:tr w:rsidR="00A765E8">
        <w:trPr>
          <w:trHeight w:val="859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widowControl w:val="0"/>
              <w:rPr>
                <w:rFonts w:eastAsia="SimSun;宋体"/>
                <w:sz w:val="26"/>
                <w:szCs w:val="26"/>
              </w:rPr>
            </w:pPr>
            <w:r>
              <w:rPr>
                <w:rFonts w:eastAsia="SimSun;宋体"/>
                <w:sz w:val="26"/>
                <w:szCs w:val="26"/>
              </w:rPr>
              <w:t>Юридический адрес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A765E8">
            <w:pPr>
              <w:widowControl w:val="0"/>
              <w:snapToGrid w:val="0"/>
              <w:rPr>
                <w:rFonts w:eastAsia="SimSun;宋体"/>
                <w:sz w:val="26"/>
                <w:szCs w:val="26"/>
              </w:rPr>
            </w:pPr>
          </w:p>
        </w:tc>
      </w:tr>
      <w:tr w:rsidR="00A765E8">
        <w:trPr>
          <w:trHeight w:val="66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SimSun;宋体"/>
                <w:sz w:val="26"/>
                <w:szCs w:val="26"/>
              </w:rPr>
              <w:t xml:space="preserve">Фактический адрес, тел./факс, </w:t>
            </w:r>
            <w:r>
              <w:rPr>
                <w:rFonts w:eastAsia="SimSun;宋体"/>
                <w:sz w:val="26"/>
                <w:szCs w:val="26"/>
              </w:rPr>
              <w:br/>
            </w:r>
            <w:r>
              <w:rPr>
                <w:rFonts w:eastAsia="SimSun;宋体"/>
                <w:sz w:val="26"/>
                <w:szCs w:val="26"/>
                <w:lang w:val="en-US"/>
              </w:rPr>
              <w:t>e</w:t>
            </w:r>
            <w:r>
              <w:rPr>
                <w:rFonts w:eastAsia="SimSun;宋体"/>
                <w:sz w:val="26"/>
                <w:szCs w:val="26"/>
              </w:rPr>
              <w:t>-</w:t>
            </w:r>
            <w:r>
              <w:rPr>
                <w:rFonts w:eastAsia="SimSun;宋体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A765E8">
            <w:pPr>
              <w:widowControl w:val="0"/>
              <w:snapToGrid w:val="0"/>
              <w:rPr>
                <w:rFonts w:eastAsia="SimSun;宋体"/>
                <w:sz w:val="26"/>
                <w:szCs w:val="26"/>
              </w:rPr>
            </w:pPr>
          </w:p>
        </w:tc>
      </w:tr>
      <w:tr w:rsidR="00A765E8">
        <w:trPr>
          <w:trHeight w:val="56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widowControl w:val="0"/>
              <w:rPr>
                <w:rFonts w:eastAsia="SimSun;宋体"/>
                <w:sz w:val="26"/>
                <w:szCs w:val="26"/>
              </w:rPr>
            </w:pPr>
            <w:r>
              <w:rPr>
                <w:rFonts w:eastAsia="SimSun;宋体"/>
                <w:sz w:val="26"/>
                <w:szCs w:val="26"/>
              </w:rPr>
              <w:t>Контактное лицо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A765E8">
            <w:pPr>
              <w:widowControl w:val="0"/>
              <w:snapToGrid w:val="0"/>
              <w:rPr>
                <w:rFonts w:eastAsia="SimSun;宋体"/>
                <w:sz w:val="26"/>
                <w:szCs w:val="26"/>
              </w:rPr>
            </w:pPr>
          </w:p>
        </w:tc>
      </w:tr>
      <w:tr w:rsidR="00A765E8">
        <w:trPr>
          <w:trHeight w:val="68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widowControl w:val="0"/>
              <w:rPr>
                <w:sz w:val="26"/>
                <w:szCs w:val="26"/>
              </w:rPr>
            </w:pPr>
            <w:r>
              <w:rPr>
                <w:rFonts w:eastAsia="SimSun;宋体"/>
                <w:sz w:val="26"/>
                <w:szCs w:val="26"/>
              </w:rPr>
              <w:t xml:space="preserve">Тел./факс, </w:t>
            </w:r>
            <w:r>
              <w:rPr>
                <w:rFonts w:eastAsia="SimSun;宋体"/>
                <w:sz w:val="26"/>
                <w:szCs w:val="26"/>
                <w:lang w:val="en-US"/>
              </w:rPr>
              <w:t>e</w:t>
            </w:r>
            <w:r>
              <w:rPr>
                <w:rFonts w:eastAsia="SimSun;宋体"/>
                <w:sz w:val="26"/>
                <w:szCs w:val="26"/>
              </w:rPr>
              <w:t>-</w:t>
            </w:r>
            <w:r>
              <w:rPr>
                <w:rFonts w:eastAsia="SimSun;宋体"/>
                <w:sz w:val="26"/>
                <w:szCs w:val="26"/>
                <w:lang w:val="en-US"/>
              </w:rPr>
              <w:t>mail</w:t>
            </w:r>
            <w:r>
              <w:rPr>
                <w:rFonts w:eastAsia="SimSun;宋体"/>
                <w:sz w:val="26"/>
                <w:szCs w:val="26"/>
              </w:rPr>
              <w:t xml:space="preserve"> контактного лица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A765E8">
            <w:pPr>
              <w:widowControl w:val="0"/>
              <w:snapToGrid w:val="0"/>
              <w:rPr>
                <w:rFonts w:eastAsia="SimSun;宋体"/>
                <w:sz w:val="26"/>
                <w:szCs w:val="26"/>
              </w:rPr>
            </w:pPr>
          </w:p>
        </w:tc>
      </w:tr>
    </w:tbl>
    <w:p w:rsidR="00A765E8" w:rsidRDefault="00A765E8">
      <w:pPr>
        <w:ind w:firstLine="708"/>
        <w:rPr>
          <w:sz w:val="28"/>
          <w:szCs w:val="28"/>
        </w:rPr>
      </w:pPr>
    </w:p>
    <w:p w:rsidR="00A765E8" w:rsidRDefault="00C1423A">
      <w:pPr>
        <w:spacing w:line="259" w:lineRule="auto"/>
        <w:ind w:right="-7" w:firstLine="426"/>
        <w:jc w:val="both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Достоверность представленной информации гарантирую.</w:t>
      </w:r>
    </w:p>
    <w:p w:rsidR="00A765E8" w:rsidRDefault="00C1423A">
      <w:pPr>
        <w:spacing w:line="259" w:lineRule="auto"/>
        <w:ind w:right="-7" w:firstLine="426"/>
        <w:jc w:val="both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В соответствии с частью 4 статьи 9 </w:t>
      </w:r>
      <w:r>
        <w:rPr>
          <w:rFonts w:eastAsia="Arial" w:cs="Times New Roman"/>
          <w:color w:val="0000EE"/>
          <w:sz w:val="26"/>
          <w:szCs w:val="26"/>
          <w:u w:val="single" w:color="0000EE"/>
          <w:lang w:eastAsia="ru-RU"/>
        </w:rPr>
        <w:t>Федерального закона от 27 июля 2006 г. №</w:t>
      </w:r>
      <w:hyperlink r:id="rId11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>152-</w:t>
        </w:r>
      </w:hyperlink>
      <w:hyperlink r:id="rId12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>ФЗ</w:t>
        </w:r>
      </w:hyperlink>
      <w:hyperlink r:id="rId13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 xml:space="preserve"> "</w:t>
        </w:r>
      </w:hyperlink>
      <w:hyperlink r:id="rId14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>О</w:t>
        </w:r>
      </w:hyperlink>
      <w:hyperlink r:id="rId15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 xml:space="preserve"> </w:t>
        </w:r>
      </w:hyperlink>
      <w:hyperlink r:id="rId16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>персональных</w:t>
        </w:r>
      </w:hyperlink>
      <w:hyperlink r:id="rId17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 xml:space="preserve"> </w:t>
        </w:r>
      </w:hyperlink>
      <w:hyperlink r:id="rId18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>данных</w:t>
        </w:r>
      </w:hyperlink>
      <w:hyperlink r:id="rId19">
        <w:r>
          <w:rPr>
            <w:rFonts w:eastAsia="Arial" w:cs="Times New Roman"/>
            <w:color w:val="0000EE"/>
            <w:sz w:val="26"/>
            <w:szCs w:val="26"/>
            <w:u w:val="single" w:color="0000EE"/>
            <w:lang w:eastAsia="ru-RU"/>
          </w:rPr>
          <w:t>"</w:t>
        </w:r>
      </w:hyperlink>
      <w:hyperlink r:id="rId20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21">
        <w:r>
          <w:rPr>
            <w:rFonts w:eastAsia="Arial" w:cs="Times New Roman"/>
            <w:color w:val="000000"/>
            <w:sz w:val="26"/>
            <w:szCs w:val="26"/>
            <w:lang w:eastAsia="ru-RU"/>
          </w:rPr>
          <w:t>даю</w:t>
        </w:r>
      </w:hyperlink>
      <w:hyperlink r:id="rId22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23">
        <w:r>
          <w:rPr>
            <w:rFonts w:eastAsia="Arial" w:cs="Times New Roman"/>
            <w:color w:val="000000"/>
            <w:sz w:val="26"/>
            <w:szCs w:val="26"/>
            <w:lang w:eastAsia="ru-RU"/>
          </w:rPr>
          <w:t>согласие</w:t>
        </w:r>
      </w:hyperlink>
      <w:hyperlink r:id="rId24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25">
        <w:r>
          <w:rPr>
            <w:rFonts w:eastAsia="Arial" w:cs="Times New Roman"/>
            <w:color w:val="000000"/>
            <w:sz w:val="26"/>
            <w:szCs w:val="26"/>
            <w:lang w:eastAsia="ru-RU"/>
          </w:rPr>
          <w:t>администрации</w:t>
        </w:r>
      </w:hyperlink>
      <w:hyperlink r:id="rId26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27">
        <w:r>
          <w:rPr>
            <w:rFonts w:cs="Times New Roman"/>
            <w:sz w:val="26"/>
            <w:szCs w:val="26"/>
          </w:rPr>
          <w:t>Арсеньевского городско</w:t>
        </w:r>
        <w:r>
          <w:rPr>
            <w:rFonts w:cs="Times New Roman"/>
            <w:sz w:val="26"/>
            <w:szCs w:val="26"/>
          </w:rPr>
          <w:t>го округа</w:t>
        </w:r>
      </w:hyperlink>
      <w:hyperlink r:id="rId28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, </w:t>
        </w:r>
      </w:hyperlink>
      <w:hyperlink r:id="rId29">
        <w:r>
          <w:rPr>
            <w:rFonts w:eastAsia="Arial" w:cs="Times New Roman"/>
            <w:color w:val="000000"/>
            <w:sz w:val="26"/>
            <w:szCs w:val="26"/>
            <w:lang w:eastAsia="ru-RU"/>
          </w:rPr>
          <w:t>находящейся</w:t>
        </w:r>
      </w:hyperlink>
      <w:hyperlink r:id="rId30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1">
        <w:r>
          <w:rPr>
            <w:rFonts w:eastAsia="Arial" w:cs="Times New Roman"/>
            <w:color w:val="000000"/>
            <w:sz w:val="26"/>
            <w:szCs w:val="26"/>
            <w:lang w:eastAsia="ru-RU"/>
          </w:rPr>
          <w:t>п</w:t>
        </w:r>
        <w:r>
          <w:rPr>
            <w:rFonts w:eastAsia="Arial" w:cs="Times New Roman"/>
            <w:color w:val="000000"/>
            <w:sz w:val="26"/>
            <w:szCs w:val="26"/>
            <w:lang w:eastAsia="ru-RU"/>
          </w:rPr>
          <w:t>о</w:t>
        </w:r>
      </w:hyperlink>
      <w:hyperlink r:id="rId32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3">
        <w:r>
          <w:rPr>
            <w:rFonts w:eastAsia="Arial" w:cs="Times New Roman"/>
            <w:color w:val="000000"/>
            <w:sz w:val="26"/>
            <w:szCs w:val="26"/>
            <w:lang w:eastAsia="ru-RU"/>
          </w:rPr>
          <w:t>адресу</w:t>
        </w:r>
      </w:hyperlink>
      <w:hyperlink r:id="rId34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: </w:t>
        </w:r>
      </w:hyperlink>
      <w:hyperlink r:id="rId35">
        <w:r>
          <w:rPr>
            <w:rFonts w:eastAsia="Arial" w:cs="Times New Roman"/>
            <w:color w:val="000000"/>
            <w:sz w:val="26"/>
            <w:szCs w:val="26"/>
            <w:lang w:eastAsia="ru-RU"/>
          </w:rPr>
          <w:t>город</w:t>
        </w:r>
      </w:hyperlink>
      <w:hyperlink r:id="rId36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r>
        <w:rPr>
          <w:rFonts w:eastAsia="Arial" w:cs="Times New Roman"/>
          <w:color w:val="000000"/>
          <w:sz w:val="26"/>
          <w:szCs w:val="26"/>
          <w:lang w:eastAsia="ru-RU"/>
        </w:rPr>
        <w:t>Арсеньев, ул. Ленинская,8</w:t>
      </w:r>
      <w:r>
        <w:rPr>
          <w:rFonts w:cs="Times New Roman"/>
          <w:sz w:val="26"/>
          <w:szCs w:val="26"/>
        </w:rPr>
        <w:t xml:space="preserve"> </w:t>
      </w:r>
      <w:hyperlink r:id="rId37">
        <w:r>
          <w:rPr>
            <w:rFonts w:eastAsia="Arial" w:cs="Times New Roman"/>
            <w:color w:val="000000"/>
            <w:sz w:val="26"/>
            <w:szCs w:val="26"/>
            <w:lang w:eastAsia="ru-RU"/>
          </w:rPr>
          <w:t>на</w:t>
        </w:r>
      </w:hyperlink>
      <w:hyperlink r:id="rId38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9">
        <w:r>
          <w:rPr>
            <w:rFonts w:eastAsia="Arial" w:cs="Times New Roman"/>
            <w:color w:val="000000"/>
            <w:sz w:val="26"/>
            <w:szCs w:val="26"/>
            <w:lang w:eastAsia="ru-RU"/>
          </w:rPr>
          <w:t>обр</w:t>
        </w:r>
        <w:r>
          <w:rPr>
            <w:rFonts w:eastAsia="Arial" w:cs="Times New Roman"/>
            <w:color w:val="000000"/>
            <w:sz w:val="26"/>
            <w:szCs w:val="26"/>
            <w:lang w:eastAsia="ru-RU"/>
          </w:rPr>
          <w:t>аботку</w:t>
        </w:r>
      </w:hyperlink>
      <w:hyperlink r:id="rId40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1">
        <w:r>
          <w:rPr>
            <w:rFonts w:eastAsia="Arial" w:cs="Times New Roman"/>
            <w:color w:val="000000"/>
            <w:sz w:val="26"/>
            <w:szCs w:val="26"/>
            <w:lang w:eastAsia="ru-RU"/>
          </w:rPr>
          <w:t>моих</w:t>
        </w:r>
      </w:hyperlink>
      <w:hyperlink r:id="rId42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3">
        <w:r>
          <w:rPr>
            <w:rFonts w:eastAsia="Arial" w:cs="Times New Roman"/>
            <w:color w:val="000000"/>
            <w:sz w:val="26"/>
            <w:szCs w:val="26"/>
            <w:lang w:eastAsia="ru-RU"/>
          </w:rPr>
          <w:t>персональных</w:t>
        </w:r>
      </w:hyperlink>
      <w:hyperlink r:id="rId44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5">
        <w:r>
          <w:rPr>
            <w:rFonts w:eastAsia="Arial" w:cs="Times New Roman"/>
            <w:color w:val="000000"/>
            <w:sz w:val="26"/>
            <w:szCs w:val="26"/>
            <w:lang w:eastAsia="ru-RU"/>
          </w:rPr>
          <w:t>данных</w:t>
        </w:r>
      </w:hyperlink>
      <w:hyperlink r:id="rId46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7">
        <w:r>
          <w:rPr>
            <w:rFonts w:eastAsia="Arial" w:cs="Times New Roman"/>
            <w:color w:val="000000"/>
            <w:sz w:val="26"/>
            <w:szCs w:val="26"/>
            <w:lang w:eastAsia="ru-RU"/>
          </w:rPr>
          <w:t>с</w:t>
        </w:r>
      </w:hyperlink>
      <w:hyperlink r:id="rId48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9">
        <w:r>
          <w:rPr>
            <w:rFonts w:eastAsia="Arial" w:cs="Times New Roman"/>
            <w:color w:val="000000"/>
            <w:sz w:val="26"/>
            <w:szCs w:val="26"/>
            <w:lang w:eastAsia="ru-RU"/>
          </w:rPr>
          <w:t>целью</w:t>
        </w:r>
      </w:hyperlink>
      <w:hyperlink r:id="rId50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1">
        <w:r>
          <w:rPr>
            <w:rFonts w:eastAsia="Arial" w:cs="Times New Roman"/>
            <w:color w:val="000000"/>
            <w:sz w:val="26"/>
            <w:szCs w:val="26"/>
            <w:lang w:eastAsia="ru-RU"/>
          </w:rPr>
          <w:t>участия</w:t>
        </w:r>
      </w:hyperlink>
      <w:hyperlink r:id="rId52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3">
        <w:r>
          <w:rPr>
            <w:rFonts w:eastAsia="Arial" w:cs="Times New Roman"/>
            <w:color w:val="000000"/>
            <w:sz w:val="26"/>
            <w:szCs w:val="26"/>
            <w:lang w:eastAsia="ru-RU"/>
          </w:rPr>
          <w:t>в</w:t>
        </w:r>
      </w:hyperlink>
      <w:hyperlink r:id="rId54">
        <w:r>
          <w:rPr>
            <w:rFonts w:eastAsia="Arial" w:cs="Times New Roman"/>
            <w:color w:val="000000"/>
            <w:sz w:val="26"/>
            <w:szCs w:val="26"/>
            <w:lang w:eastAsia="ru-RU"/>
          </w:rPr>
          <w:t xml:space="preserve"> </w:t>
        </w:r>
      </w:hyperlink>
      <w:r>
        <w:rPr>
          <w:rFonts w:eastAsia="Arial" w:cs="Times New Roman"/>
          <w:color w:val="000000"/>
          <w:sz w:val="26"/>
          <w:szCs w:val="26"/>
          <w:lang w:eastAsia="ru-RU"/>
        </w:rPr>
        <w:t>городском конкурсе "Лучший проект в сфере туризма".</w:t>
      </w:r>
    </w:p>
    <w:p w:rsidR="00A765E8" w:rsidRDefault="00C1423A">
      <w:pPr>
        <w:spacing w:after="478" w:line="259" w:lineRule="auto"/>
        <w:ind w:right="-7" w:firstLine="426"/>
        <w:jc w:val="both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Настоящее согласие на обработку персональных данных </w:t>
      </w:r>
      <w:r>
        <w:rPr>
          <w:rFonts w:eastAsia="Arial" w:cs="Times New Roman"/>
          <w:color w:val="000000"/>
          <w:sz w:val="26"/>
          <w:szCs w:val="26"/>
          <w:lang w:eastAsia="ru-RU"/>
        </w:rPr>
        <w:t>действует со дня его подписания до дня его отзыва в письменной форме.</w:t>
      </w:r>
    </w:p>
    <w:p w:rsidR="00A765E8" w:rsidRDefault="00A765E8">
      <w:pPr>
        <w:ind w:firstLine="708"/>
        <w:rPr>
          <w:sz w:val="28"/>
          <w:szCs w:val="28"/>
        </w:rPr>
      </w:pPr>
    </w:p>
    <w:p w:rsidR="00A765E8" w:rsidRDefault="00C1423A">
      <w:pPr>
        <w:rPr>
          <w:sz w:val="28"/>
          <w:szCs w:val="28"/>
        </w:rPr>
      </w:pPr>
      <w:r>
        <w:rPr>
          <w:sz w:val="28"/>
          <w:szCs w:val="28"/>
        </w:rPr>
        <w:t>Руководитель/участник</w:t>
      </w:r>
    </w:p>
    <w:p w:rsidR="00A765E8" w:rsidRDefault="00A765E8">
      <w:pPr>
        <w:rPr>
          <w:i/>
          <w:sz w:val="28"/>
          <w:szCs w:val="28"/>
        </w:rPr>
      </w:pPr>
    </w:p>
    <w:p w:rsidR="00A765E8" w:rsidRDefault="00C1423A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 _г.</w:t>
      </w:r>
      <w:r>
        <w:rPr>
          <w:sz w:val="28"/>
          <w:szCs w:val="28"/>
        </w:rPr>
        <w:tab/>
      </w:r>
    </w:p>
    <w:p w:rsidR="00A765E8" w:rsidRDefault="00A765E8">
      <w:pPr>
        <w:rPr>
          <w:sz w:val="28"/>
          <w:szCs w:val="28"/>
        </w:rPr>
      </w:pPr>
    </w:p>
    <w:p w:rsidR="00A765E8" w:rsidRDefault="00C1423A">
      <w:pPr>
        <w:rPr>
          <w:sz w:val="28"/>
          <w:szCs w:val="28"/>
        </w:rPr>
      </w:pPr>
      <w:r>
        <w:rPr>
          <w:sz w:val="28"/>
          <w:szCs w:val="28"/>
        </w:rPr>
        <w:t>__________/________</w:t>
      </w:r>
    </w:p>
    <w:p w:rsidR="00A765E8" w:rsidRDefault="00A765E8">
      <w:pPr>
        <w:rPr>
          <w:sz w:val="28"/>
          <w:szCs w:val="28"/>
        </w:rPr>
      </w:pPr>
    </w:p>
    <w:p w:rsidR="00A765E8" w:rsidRDefault="00A765E8">
      <w:pPr>
        <w:rPr>
          <w:sz w:val="28"/>
          <w:szCs w:val="28"/>
        </w:rPr>
      </w:pPr>
    </w:p>
    <w:p w:rsidR="00A765E8" w:rsidRDefault="00A765E8">
      <w:pPr>
        <w:rPr>
          <w:sz w:val="28"/>
          <w:szCs w:val="28"/>
        </w:rPr>
      </w:pPr>
    </w:p>
    <w:p w:rsidR="00A765E8" w:rsidRDefault="00C1423A">
      <w:pPr>
        <w:spacing w:after="507" w:line="259" w:lineRule="auto"/>
        <w:ind w:right="-7" w:firstLine="284"/>
        <w:jc w:val="center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  <w:r>
        <w:rPr>
          <w:rFonts w:eastAsia="Arial" w:cs="Times New Roman"/>
          <w:b/>
          <w:color w:val="000000"/>
          <w:sz w:val="26"/>
          <w:szCs w:val="26"/>
          <w:lang w:eastAsia="ru-RU"/>
        </w:rPr>
        <w:t>________________________________</w:t>
      </w:r>
    </w:p>
    <w:tbl>
      <w:tblPr>
        <w:tblW w:w="4507" w:type="dxa"/>
        <w:tblInd w:w="6057" w:type="dxa"/>
        <w:tblLayout w:type="fixed"/>
        <w:tblLook w:val="04A0" w:firstRow="1" w:lastRow="0" w:firstColumn="1" w:lastColumn="0" w:noHBand="0" w:noVBand="1"/>
      </w:tblPr>
      <w:tblGrid>
        <w:gridCol w:w="4507"/>
      </w:tblGrid>
      <w:tr w:rsidR="00A765E8">
        <w:trPr>
          <w:trHeight w:val="1258"/>
        </w:trPr>
        <w:tc>
          <w:tcPr>
            <w:tcW w:w="4507" w:type="dxa"/>
          </w:tcPr>
          <w:p w:rsidR="00A765E8" w:rsidRDefault="00C1423A">
            <w:pPr>
              <w:widowControl w:val="0"/>
              <w:ind w:right="-7"/>
              <w:rPr>
                <w:rFonts w:eastAsia="Arial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           УТВЕРЖДЕН</w:t>
            </w:r>
          </w:p>
          <w:p w:rsidR="00A765E8" w:rsidRDefault="00C1423A">
            <w:pPr>
              <w:widowControl w:val="0"/>
              <w:spacing w:before="171" w:after="171"/>
              <w:ind w:right="-7"/>
              <w:rPr>
                <w:rFonts w:eastAsia="Arial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постановлением администрации Арсеньевского городского </w:t>
            </w:r>
            <w:r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округа</w:t>
            </w:r>
          </w:p>
          <w:p w:rsidR="00A765E8" w:rsidRDefault="00764644">
            <w:pPr>
              <w:widowControl w:val="0"/>
              <w:ind w:right="-7"/>
              <w:rPr>
                <w:rFonts w:eastAsia="Arial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 xml:space="preserve">17 ноября 2023 г.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705-па</w:t>
            </w:r>
          </w:p>
        </w:tc>
      </w:tr>
    </w:tbl>
    <w:p w:rsidR="00A765E8" w:rsidRDefault="00A765E8">
      <w:pPr>
        <w:widowControl w:val="0"/>
        <w:shd w:val="clear" w:color="auto" w:fill="FFFFFF"/>
        <w:ind w:left="567"/>
        <w:jc w:val="center"/>
        <w:rPr>
          <w:b/>
          <w:sz w:val="26"/>
          <w:szCs w:val="26"/>
        </w:rPr>
      </w:pPr>
    </w:p>
    <w:p w:rsidR="00A765E8" w:rsidRDefault="00C1423A">
      <w:pPr>
        <w:widowControl w:val="0"/>
        <w:shd w:val="clear" w:color="auto" w:fill="FFFFFF"/>
        <w:spacing w:before="57" w:after="57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A765E8" w:rsidRDefault="00C1423A">
      <w:pPr>
        <w:widowControl w:val="0"/>
        <w:shd w:val="clear" w:color="auto" w:fill="FFFFFF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Конкурсной комиссии по </w:t>
      </w:r>
      <w:r>
        <w:rPr>
          <w:b/>
          <w:sz w:val="26"/>
          <w:szCs w:val="26"/>
        </w:rPr>
        <w:t>подведению итогов конкурса</w:t>
      </w:r>
    </w:p>
    <w:p w:rsidR="00A765E8" w:rsidRDefault="00C1423A">
      <w:pPr>
        <w:widowControl w:val="0"/>
        <w:shd w:val="clear" w:color="auto" w:fill="FFFFFF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«Лучший   проект в сфере туризма»</w:t>
      </w:r>
    </w:p>
    <w:p w:rsidR="00A765E8" w:rsidRDefault="00C1423A">
      <w:pPr>
        <w:widowControl w:val="0"/>
        <w:shd w:val="clear" w:color="auto" w:fill="FFFFFF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 должностям)</w:t>
      </w:r>
    </w:p>
    <w:p w:rsidR="00A765E8" w:rsidRDefault="00A765E8">
      <w:pPr>
        <w:widowControl w:val="0"/>
        <w:shd w:val="clear" w:color="auto" w:fill="FFFFFF"/>
        <w:ind w:left="567"/>
        <w:jc w:val="center"/>
        <w:rPr>
          <w:b/>
          <w:sz w:val="28"/>
          <w:szCs w:val="28"/>
        </w:rPr>
      </w:pPr>
    </w:p>
    <w:tbl>
      <w:tblPr>
        <w:tblW w:w="9763" w:type="dxa"/>
        <w:tblInd w:w="-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9"/>
        <w:gridCol w:w="6354"/>
      </w:tblGrid>
      <w:tr w:rsidR="00A765E8">
        <w:tc>
          <w:tcPr>
            <w:tcW w:w="340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:rsidR="00A765E8" w:rsidRDefault="00C1423A">
            <w:pPr>
              <w:widowControl w:val="0"/>
              <w:jc w:val="both"/>
              <w:rPr>
                <w:rFonts w:eastAsia="Times New Roman" w:cs="Times New Roman"/>
                <w:b/>
                <w:bCs/>
                <w:color w:val="00000A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0"/>
                <w:sz w:val="26"/>
                <w:szCs w:val="26"/>
                <w:lang w:eastAsia="ru-RU" w:bidi="ar-SA"/>
              </w:rPr>
              <w:t>Председатель конкурсной комиссии</w:t>
            </w:r>
          </w:p>
        </w:tc>
        <w:tc>
          <w:tcPr>
            <w:tcW w:w="63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</w:tcPr>
          <w:p w:rsidR="00A765E8" w:rsidRDefault="00C1423A">
            <w:pPr>
              <w:pStyle w:val="ConsPlusTitle"/>
              <w:spacing w:line="276" w:lineRule="auto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Глава Арсеньевского городского округа (заместитель главы) администрации </w:t>
            </w:r>
            <w:r>
              <w:rPr>
                <w:rFonts w:cs="Times New Roman"/>
                <w:b w:val="0"/>
                <w:sz w:val="26"/>
                <w:szCs w:val="26"/>
              </w:rPr>
              <w:t>Арсеньевского городского округа</w:t>
            </w:r>
          </w:p>
          <w:p w:rsidR="00A765E8" w:rsidRDefault="00A765E8">
            <w:pPr>
              <w:pStyle w:val="ConsPlusTitle"/>
              <w:spacing w:line="276" w:lineRule="auto"/>
              <w:rPr>
                <w:rFonts w:cs="Times New Roman"/>
                <w:b w:val="0"/>
                <w:sz w:val="26"/>
                <w:szCs w:val="26"/>
              </w:rPr>
            </w:pPr>
          </w:p>
        </w:tc>
      </w:tr>
      <w:tr w:rsidR="00A765E8">
        <w:tc>
          <w:tcPr>
            <w:tcW w:w="3409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:rsidR="00A765E8" w:rsidRDefault="00C1423A">
            <w:pPr>
              <w:pStyle w:val="a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Секретарь комиссии:</w:t>
            </w:r>
          </w:p>
        </w:tc>
        <w:tc>
          <w:tcPr>
            <w:tcW w:w="6353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</w:tcPr>
          <w:p w:rsidR="00A765E8" w:rsidRDefault="00C1423A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инвестиций, экономического анализа и прогнозирования управления экономики и инвестиций администрации городского округа</w:t>
            </w:r>
          </w:p>
          <w:p w:rsidR="00A765E8" w:rsidRDefault="00A765E8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</w:tr>
      <w:tr w:rsidR="00A765E8">
        <w:tc>
          <w:tcPr>
            <w:tcW w:w="3409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FFFFFF"/>
          </w:tcPr>
          <w:p w:rsidR="00A765E8" w:rsidRDefault="00C1423A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353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</w:tcPr>
          <w:p w:rsidR="00A765E8" w:rsidRDefault="00C1423A">
            <w:pPr>
              <w:widowControl w:val="0"/>
              <w:spacing w:before="171" w:after="17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экономики и </w:t>
            </w:r>
            <w:r>
              <w:rPr>
                <w:sz w:val="26"/>
                <w:szCs w:val="26"/>
              </w:rPr>
              <w:t>инвестиций администрации Арсеньевского городского округа;</w:t>
            </w:r>
          </w:p>
          <w:p w:rsidR="00A765E8" w:rsidRDefault="00C1423A">
            <w:pPr>
              <w:widowControl w:val="0"/>
              <w:spacing w:before="171" w:after="171" w:line="276" w:lineRule="auto"/>
              <w:ind w:right="-7"/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Arial" w:cs="Times New Roman"/>
                <w:color w:val="1A1A1A"/>
                <w:kern w:val="0"/>
                <w:sz w:val="26"/>
                <w:szCs w:val="26"/>
                <w:lang w:eastAsia="ru-RU" w:bidi="ar-SA"/>
              </w:rPr>
              <w:t>Начальник управления архитектуры и градостроительства;</w:t>
            </w:r>
          </w:p>
          <w:p w:rsidR="00A765E8" w:rsidRDefault="00C1423A">
            <w:pPr>
              <w:widowControl w:val="0"/>
              <w:spacing w:before="171" w:after="171" w:line="276" w:lineRule="auto"/>
              <w:ind w:right="-7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Arial" w:cs="Times New Roman"/>
                <w:color w:val="1A1A1A"/>
                <w:kern w:val="0"/>
                <w:sz w:val="26"/>
                <w:szCs w:val="26"/>
                <w:lang w:eastAsia="ru-RU" w:bidi="ar-SA"/>
              </w:rPr>
              <w:t>Начальник управления жизнеобеспечения;</w:t>
            </w:r>
          </w:p>
          <w:p w:rsidR="00A765E8" w:rsidRDefault="00C1423A">
            <w:pPr>
              <w:pStyle w:val="ae"/>
              <w:spacing w:before="171" w:after="171" w:line="276" w:lineRule="auto"/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Arial" w:cs="Times New Roman"/>
                <w:color w:val="1A1A1A"/>
                <w:kern w:val="0"/>
                <w:sz w:val="26"/>
                <w:szCs w:val="26"/>
                <w:lang w:eastAsia="ru-RU" w:bidi="ar-SA"/>
              </w:rPr>
              <w:t xml:space="preserve">Начальник отдела предпринимательства и потребительского рынка управления экономики и инвестиций </w:t>
            </w:r>
            <w:r>
              <w:rPr>
                <w:rFonts w:eastAsia="Arial" w:cs="Times New Roman"/>
                <w:color w:val="1A1A1A"/>
                <w:kern w:val="0"/>
                <w:sz w:val="26"/>
                <w:szCs w:val="26"/>
                <w:lang w:eastAsia="ru-RU" w:bidi="ar-SA"/>
              </w:rPr>
              <w:t>администрации Арсеньевского городского округа;</w:t>
            </w:r>
          </w:p>
          <w:p w:rsidR="00A765E8" w:rsidRDefault="00C1423A">
            <w:pPr>
              <w:widowControl w:val="0"/>
              <w:spacing w:before="171" w:after="171" w:line="276" w:lineRule="auto"/>
              <w:ind w:right="-7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Председатель Думы Арсеньевского городского округа;</w:t>
            </w:r>
          </w:p>
          <w:p w:rsidR="00A765E8" w:rsidRDefault="00C1423A">
            <w:pPr>
              <w:widowControl w:val="0"/>
              <w:spacing w:before="171" w:after="171" w:line="276" w:lineRule="auto"/>
              <w:ind w:right="-7"/>
              <w:jc w:val="both"/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Arial" w:cs="Times New Roman"/>
                <w:color w:val="1A1A1A"/>
                <w:kern w:val="0"/>
                <w:sz w:val="26"/>
                <w:szCs w:val="26"/>
                <w:lang w:eastAsia="ru-RU" w:bidi="ar-SA"/>
              </w:rPr>
              <w:t>Руководитель Арсеньевского отделения ЦПП «Мой бизнес»;</w:t>
            </w:r>
          </w:p>
          <w:p w:rsidR="00A765E8" w:rsidRDefault="00C1423A">
            <w:pPr>
              <w:widowControl w:val="0"/>
              <w:spacing w:before="57" w:after="57" w:line="276" w:lineRule="auto"/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Arial" w:cs="Times New Roman"/>
                <w:color w:val="1A1A1A"/>
                <w:kern w:val="0"/>
                <w:sz w:val="26"/>
                <w:szCs w:val="26"/>
                <w:lang w:eastAsia="ru-RU" w:bidi="ar-SA"/>
              </w:rPr>
              <w:t>Председатель ООО «Совет предпринимателей»;</w:t>
            </w:r>
          </w:p>
        </w:tc>
      </w:tr>
      <w:tr w:rsidR="00A765E8">
        <w:tc>
          <w:tcPr>
            <w:tcW w:w="3409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FFFFFF"/>
            <w:vAlign w:val="center"/>
          </w:tcPr>
          <w:p w:rsidR="00A765E8" w:rsidRDefault="00A765E8">
            <w:pPr>
              <w:pStyle w:val="a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53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</w:tcPr>
          <w:p w:rsidR="00A765E8" w:rsidRDefault="00C1423A">
            <w:pPr>
              <w:widowControl w:val="0"/>
              <w:spacing w:before="57" w:after="57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бизнеса:</w:t>
            </w:r>
          </w:p>
          <w:p w:rsidR="00A765E8" w:rsidRDefault="00C1423A">
            <w:pPr>
              <w:widowControl w:val="0"/>
              <w:spacing w:before="57" w:after="57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предприниматели. ( н</w:t>
            </w:r>
            <w:r>
              <w:rPr>
                <w:sz w:val="26"/>
                <w:szCs w:val="26"/>
              </w:rPr>
              <w:t>е менее 3-х человек) (по согласованию).</w:t>
            </w:r>
          </w:p>
        </w:tc>
      </w:tr>
    </w:tbl>
    <w:p w:rsidR="00A765E8" w:rsidRDefault="00A765E8">
      <w:pPr>
        <w:widowControl w:val="0"/>
        <w:shd w:val="clear" w:color="auto" w:fill="FFFFFF"/>
        <w:spacing w:after="507"/>
        <w:ind w:left="5812"/>
        <w:contextualSpacing/>
        <w:jc w:val="center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</w:p>
    <w:p w:rsidR="00A765E8" w:rsidRDefault="00A765E8">
      <w:pPr>
        <w:widowControl w:val="0"/>
        <w:shd w:val="clear" w:color="auto" w:fill="FFFFFF"/>
        <w:spacing w:after="507"/>
        <w:ind w:left="5812"/>
        <w:contextualSpacing/>
        <w:jc w:val="center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</w:p>
    <w:p w:rsidR="00A765E8" w:rsidRDefault="00764644" w:rsidP="00764644">
      <w:pPr>
        <w:widowControl w:val="0"/>
        <w:shd w:val="clear" w:color="auto" w:fill="FFFFFF"/>
        <w:spacing w:after="507"/>
        <w:contextualSpacing/>
        <w:jc w:val="center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  <w:r>
        <w:rPr>
          <w:rFonts w:eastAsia="Arial" w:cs="Times New Roman"/>
          <w:b/>
          <w:color w:val="000000"/>
          <w:sz w:val="26"/>
          <w:szCs w:val="26"/>
          <w:lang w:eastAsia="ru-RU"/>
        </w:rPr>
        <w:t>_______________</w:t>
      </w: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Приложение № 2</w:t>
      </w:r>
    </w:p>
    <w:p w:rsidR="00A765E8" w:rsidRDefault="00C1423A">
      <w:pPr>
        <w:keepNext/>
        <w:keepLines/>
        <w:ind w:left="5726"/>
        <w:jc w:val="center"/>
        <w:outlineLvl w:val="0"/>
      </w:pPr>
      <w:r>
        <w:rPr>
          <w:sz w:val="26"/>
          <w:szCs w:val="26"/>
        </w:rPr>
        <w:t xml:space="preserve">к Положению о конкурсе </w:t>
      </w:r>
    </w:p>
    <w:p w:rsidR="00A765E8" w:rsidRDefault="00C1423A">
      <w:pPr>
        <w:ind w:left="5726"/>
        <w:jc w:val="center"/>
        <w:outlineLvl w:val="0"/>
        <w:rPr>
          <w:sz w:val="28"/>
          <w:szCs w:val="28"/>
        </w:rPr>
      </w:pP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Лучший проект в сфере туризма»</w:t>
      </w: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C1423A">
      <w:pPr>
        <w:spacing w:before="114" w:after="1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туристического проекта</w:t>
      </w: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A765E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5E8" w:rsidRDefault="00C1423A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Краткое описание проекта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pStyle w:val="ae"/>
            </w:pPr>
            <w:r>
              <w:t>Название проекта, ключевая идея.</w:t>
            </w:r>
          </w:p>
          <w:p w:rsidR="00A765E8" w:rsidRDefault="00C1423A">
            <w:pPr>
              <w:pStyle w:val="ae"/>
            </w:pPr>
            <w:r>
              <w:t xml:space="preserve">Сформируйте основное </w:t>
            </w:r>
            <w:r>
              <w:t>сообщение, образ, историю, которые несет ваш проект.</w:t>
            </w:r>
          </w:p>
          <w:p w:rsidR="00A765E8" w:rsidRDefault="00C1423A">
            <w:pPr>
              <w:pStyle w:val="ae"/>
            </w:pPr>
            <w:r>
              <w:t>Опишите ключевые ресурсы проекта.</w:t>
            </w:r>
          </w:p>
          <w:p w:rsidR="00A765E8" w:rsidRDefault="00C1423A">
            <w:pPr>
              <w:pStyle w:val="ae"/>
            </w:pPr>
            <w:r>
              <w:t>Какие культурные, символические (образы, история), и иные ресурсы и их уникальная комбинация обеспечивают содержание и конкурентоспособность вашего проекта?</w:t>
            </w:r>
          </w:p>
          <w:p w:rsidR="00A765E8" w:rsidRDefault="00C1423A">
            <w:pPr>
              <w:pStyle w:val="ae"/>
            </w:pPr>
            <w:r>
              <w:t>К описанию м</w:t>
            </w:r>
            <w:r>
              <w:t xml:space="preserve">ожно прикрепить презентацию проекта (в формате </w:t>
            </w:r>
            <w:r>
              <w:rPr>
                <w:lang w:val="en-US"/>
              </w:rPr>
              <w:t>pdf</w:t>
            </w:r>
            <w:r w:rsidRPr="00C37A89">
              <w:t xml:space="preserve">), </w:t>
            </w:r>
            <w:r>
              <w:t>ссылку на фото-и видеоматериалы о проекте)</w:t>
            </w:r>
          </w:p>
        </w:tc>
      </w:tr>
      <w:tr w:rsidR="00A765E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765E8" w:rsidRDefault="00C1423A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Цели и задачи проекта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pStyle w:val="ae"/>
            </w:pPr>
            <w:r>
              <w:t>Сформулируйте цель проекта, основные задачи, укажите целевые аудитории (если это возможно).</w:t>
            </w:r>
          </w:p>
          <w:p w:rsidR="00A765E8" w:rsidRDefault="00C1423A">
            <w:pPr>
              <w:pStyle w:val="ae"/>
            </w:pPr>
            <w:r>
              <w:t>Какую проблему и каким образом решает.</w:t>
            </w:r>
          </w:p>
          <w:p w:rsidR="00A765E8" w:rsidRDefault="00C1423A">
            <w:pPr>
              <w:pStyle w:val="ae"/>
            </w:pPr>
            <w:r>
              <w:t>Ожидае</w:t>
            </w:r>
            <w:r>
              <w:t>мые результаты/эффекты, масштаб деятельности.</w:t>
            </w:r>
          </w:p>
        </w:tc>
      </w:tr>
      <w:tr w:rsidR="00A765E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765E8" w:rsidRDefault="00C1423A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Команда проекта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pStyle w:val="ae"/>
            </w:pPr>
            <w:r>
              <w:t>Укажите количество членов команды.</w:t>
            </w:r>
          </w:p>
          <w:p w:rsidR="00A765E8" w:rsidRDefault="00C1423A">
            <w:pPr>
              <w:pStyle w:val="ae"/>
            </w:pPr>
            <w:r>
              <w:t>Опишите</w:t>
            </w:r>
          </w:p>
          <w:p w:rsidR="00A765E8" w:rsidRDefault="00C1423A">
            <w:pPr>
              <w:pStyle w:val="ae"/>
            </w:pPr>
            <w:r>
              <w:t>- функциональные роли членов команды</w:t>
            </w:r>
          </w:p>
          <w:p w:rsidR="00A765E8" w:rsidRDefault="00C1423A">
            <w:pPr>
              <w:pStyle w:val="ae"/>
            </w:pPr>
            <w:r>
              <w:t>- модель финансирования (если есть)</w:t>
            </w:r>
          </w:p>
          <w:p w:rsidR="00A765E8" w:rsidRDefault="00C1423A">
            <w:pPr>
              <w:pStyle w:val="ae"/>
            </w:pPr>
            <w:r>
              <w:t>- систему взаимодействия с партнерами</w:t>
            </w:r>
          </w:p>
        </w:tc>
      </w:tr>
      <w:tr w:rsidR="00A765E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765E8" w:rsidRDefault="00C1423A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Стратегия продвижения проекта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pStyle w:val="ae"/>
            </w:pPr>
            <w:r>
              <w:t xml:space="preserve">Опишите </w:t>
            </w:r>
            <w:r>
              <w:t>основные каналы и форматы коммуникации с потребителями, целевые аудиториями.</w:t>
            </w:r>
          </w:p>
        </w:tc>
      </w:tr>
      <w:tr w:rsidR="00A765E8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765E8" w:rsidRDefault="00C1423A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Планы развития проекта в ближайшей перспективе (2-3 года)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E8" w:rsidRDefault="00C1423A">
            <w:pPr>
              <w:pStyle w:val="ae"/>
            </w:pPr>
            <w:r>
              <w:t>Опишите перспективы проекта в части изменения масштаба (если это запланировано), в языке количественных и качественных р</w:t>
            </w:r>
            <w:r>
              <w:t>езультатов проекта для региона или бизнеса.</w:t>
            </w:r>
          </w:p>
        </w:tc>
      </w:tr>
    </w:tbl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>_______________________</w:t>
      </w: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A765E8" w:rsidRDefault="00A765E8">
      <w:pPr>
        <w:spacing w:before="114" w:after="114"/>
        <w:jc w:val="center"/>
        <w:rPr>
          <w:sz w:val="28"/>
          <w:szCs w:val="28"/>
        </w:rPr>
      </w:pPr>
    </w:p>
    <w:p w:rsidR="00DB7212" w:rsidRDefault="00DB7212">
      <w:pPr>
        <w:spacing w:before="114" w:after="114"/>
        <w:jc w:val="center"/>
        <w:rPr>
          <w:sz w:val="28"/>
          <w:szCs w:val="28"/>
        </w:rPr>
      </w:pPr>
    </w:p>
    <w:p w:rsidR="00A765E8" w:rsidRDefault="00C1423A">
      <w:pPr>
        <w:spacing w:before="114" w:after="114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Приложение № 3</w:t>
      </w:r>
    </w:p>
    <w:p w:rsidR="00A765E8" w:rsidRDefault="00C1423A">
      <w:pPr>
        <w:keepNext/>
        <w:keepLines/>
        <w:ind w:left="5726"/>
        <w:jc w:val="center"/>
        <w:outlineLvl w:val="0"/>
      </w:pPr>
      <w:r>
        <w:rPr>
          <w:sz w:val="26"/>
          <w:szCs w:val="26"/>
        </w:rPr>
        <w:t xml:space="preserve">к Положению о конкурсе </w:t>
      </w:r>
    </w:p>
    <w:p w:rsidR="00A765E8" w:rsidRDefault="00C1423A">
      <w:pPr>
        <w:ind w:left="5726"/>
        <w:jc w:val="center"/>
        <w:outlineLvl w:val="0"/>
      </w:pP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Лучший проект в сфере туризма»</w:t>
      </w:r>
    </w:p>
    <w:p w:rsidR="00A765E8" w:rsidRDefault="00A765E8">
      <w:pPr>
        <w:spacing w:before="171" w:after="171"/>
        <w:ind w:left="5726"/>
        <w:jc w:val="both"/>
        <w:outlineLvl w:val="0"/>
        <w:rPr>
          <w:rFonts w:eastAsia="Arial" w:cs="Times New Roman"/>
          <w:b/>
          <w:color w:val="000000"/>
          <w:sz w:val="26"/>
          <w:szCs w:val="26"/>
          <w:lang w:eastAsia="ru-RU"/>
        </w:rPr>
      </w:pPr>
    </w:p>
    <w:p w:rsidR="00A765E8" w:rsidRDefault="00C1423A">
      <w:pPr>
        <w:spacing w:line="300" w:lineRule="auto"/>
        <w:ind w:right="-7" w:firstLine="426"/>
        <w:jc w:val="center"/>
        <w:outlineLvl w:val="0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b/>
          <w:color w:val="000000"/>
          <w:sz w:val="26"/>
          <w:szCs w:val="26"/>
          <w:lang w:eastAsia="ru-RU"/>
        </w:rPr>
        <w:t>Лист экспертной оценки</w:t>
      </w:r>
      <w:r>
        <w:rPr>
          <w:rFonts w:eastAsia="Arial" w:cs="Times New Roman"/>
          <w:b/>
          <w:color w:val="000000"/>
          <w:sz w:val="26"/>
          <w:szCs w:val="26"/>
          <w:lang w:eastAsia="ru-RU"/>
        </w:rPr>
        <w:t xml:space="preserve">   по конкурсу</w:t>
      </w:r>
    </w:p>
    <w:p w:rsidR="00A765E8" w:rsidRDefault="00C1423A">
      <w:pPr>
        <w:spacing w:after="327" w:line="300" w:lineRule="auto"/>
        <w:ind w:right="-7" w:firstLine="426"/>
        <w:jc w:val="center"/>
        <w:outlineLvl w:val="0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b/>
          <w:color w:val="000000"/>
          <w:sz w:val="26"/>
          <w:szCs w:val="26"/>
          <w:lang w:eastAsia="ru-RU"/>
        </w:rPr>
        <w:t xml:space="preserve"> «Лучший   проект в сфере туризма»</w:t>
      </w:r>
    </w:p>
    <w:tbl>
      <w:tblPr>
        <w:tblW w:w="10258" w:type="dxa"/>
        <w:jc w:val="center"/>
        <w:tblLayout w:type="fixed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89"/>
        <w:gridCol w:w="3314"/>
        <w:gridCol w:w="335"/>
      </w:tblGrid>
      <w:tr w:rsidR="00A765E8" w:rsidTr="00A86ACA">
        <w:trPr>
          <w:gridAfter w:val="1"/>
          <w:wAfter w:w="335" w:type="dxa"/>
          <w:trHeight w:val="499"/>
          <w:jc w:val="center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765E8" w:rsidRDefault="00C1423A" w:rsidP="00A86ACA">
            <w:pPr>
              <w:widowControl w:val="0"/>
              <w:ind w:right="-7"/>
              <w:jc w:val="center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№</w:t>
            </w:r>
          </w:p>
          <w:p w:rsidR="00A765E8" w:rsidRDefault="00C1423A" w:rsidP="00A86ACA">
            <w:pPr>
              <w:widowControl w:val="0"/>
              <w:ind w:right="-7"/>
              <w:jc w:val="center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5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 w:firstLine="426"/>
              <w:jc w:val="center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Критерии оценки</w:t>
            </w:r>
          </w:p>
        </w:tc>
        <w:tc>
          <w:tcPr>
            <w:tcW w:w="33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/>
              <w:jc w:val="center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Оценка в баллах</w:t>
            </w:r>
          </w:p>
        </w:tc>
      </w:tr>
      <w:tr w:rsidR="00A765E8" w:rsidTr="00A86ACA">
        <w:trPr>
          <w:gridAfter w:val="1"/>
          <w:wAfter w:w="335" w:type="dxa"/>
          <w:trHeight w:val="175"/>
          <w:jc w:val="center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765E8" w:rsidRDefault="00C1423A" w:rsidP="00A86ACA">
            <w:pPr>
              <w:widowControl w:val="0"/>
              <w:ind w:right="-7"/>
              <w:jc w:val="center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765E8" w:rsidRDefault="00C1423A">
            <w:pPr>
              <w:widowControl w:val="0"/>
              <w:ind w:right="-7" w:firstLine="426"/>
              <w:jc w:val="center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3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/>
              <w:jc w:val="center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  <w:kern w:val="0"/>
                <w:lang w:eastAsia="ru-RU" w:bidi="ar-SA"/>
              </w:rPr>
              <w:t xml:space="preserve">   3</w:t>
            </w:r>
          </w:p>
        </w:tc>
      </w:tr>
      <w:tr w:rsidR="00A765E8" w:rsidTr="00A86ACA">
        <w:trPr>
          <w:gridAfter w:val="1"/>
          <w:wAfter w:w="335" w:type="dxa"/>
          <w:trHeight w:val="758"/>
          <w:jc w:val="center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5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spacing w:line="252" w:lineRule="auto"/>
              <w:ind w:right="-7" w:hanging="44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Инновационный подход</w:t>
            </w:r>
          </w:p>
          <w:p w:rsidR="00A765E8" w:rsidRDefault="00C1423A">
            <w:pPr>
              <w:widowControl w:val="0"/>
              <w:spacing w:line="252" w:lineRule="auto"/>
              <w:ind w:right="-7" w:hanging="44"/>
              <w:rPr>
                <w:rFonts w:eastAsia="Arial" w:cs="Times New Roman"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>(</w: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ориентация на новаторство в разработке и внедрении новых товаров , услуг и маршрутов в развитии туризма)</w:t>
            </w:r>
          </w:p>
        </w:tc>
        <w:tc>
          <w:tcPr>
            <w:tcW w:w="33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65E8" w:rsidTr="00A86ACA">
        <w:trPr>
          <w:trHeight w:val="795"/>
          <w:jc w:val="center"/>
        </w:trPr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2.</w:t>
            </w:r>
          </w:p>
        </w:tc>
        <w:tc>
          <w:tcPr>
            <w:tcW w:w="588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 w:hanging="91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Масштабность</w:t>
            </w:r>
          </w:p>
          <w:p w:rsidR="00A765E8" w:rsidRDefault="00C1423A">
            <w:pPr>
              <w:widowControl w:val="0"/>
              <w:ind w:right="-7" w:hanging="91"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(потенциальная возможность распространения опыта по реализации проекта на других территориях)</w:t>
            </w:r>
          </w:p>
          <w:p w:rsidR="00A765E8" w:rsidRDefault="00A765E8">
            <w:pPr>
              <w:widowControl w:val="0"/>
              <w:ind w:right="-7" w:hanging="91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765E8" w:rsidTr="00A86ACA">
        <w:trPr>
          <w:trHeight w:val="602"/>
          <w:jc w:val="center"/>
        </w:trPr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</w:p>
        </w:tc>
        <w:tc>
          <w:tcPr>
            <w:tcW w:w="588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331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765E8" w:rsidTr="00A86ACA">
        <w:trPr>
          <w:trHeight w:val="758"/>
          <w:jc w:val="center"/>
        </w:trPr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3.</w:t>
            </w:r>
          </w:p>
        </w:tc>
        <w:tc>
          <w:tcPr>
            <w:tcW w:w="588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 w:hanging="91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Инструменты продвижения</w:t>
            </w:r>
          </w:p>
          <w:p w:rsidR="00A765E8" w:rsidRDefault="00C1423A">
            <w:pPr>
              <w:widowControl w:val="0"/>
              <w:ind w:right="-7" w:hanging="91"/>
              <w:rPr>
                <w:rFonts w:eastAsia="Arial" w:cs="Times New Roman"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color w:val="000000"/>
                <w:kern w:val="0"/>
                <w:sz w:val="26"/>
                <w:szCs w:val="26"/>
                <w:lang w:eastAsia="ru-RU" w:bidi="ar-SA"/>
              </w:rPr>
              <w:t>(</w: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оценка применяемых средств, целью которых являются увеличение узнаваемости туристического объекта города, привлечение новых </w:t>
            </w:r>
            <w:r>
              <w:rPr>
                <w:rFonts w:eastAsia="Arial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туристов)</w:t>
            </w:r>
          </w:p>
        </w:tc>
        <w:tc>
          <w:tcPr>
            <w:tcW w:w="331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765E8" w:rsidTr="00A86ACA">
        <w:trPr>
          <w:trHeight w:val="757"/>
          <w:jc w:val="center"/>
        </w:trPr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 w:rsidP="00A86ACA">
            <w:pPr>
              <w:widowControl w:val="0"/>
              <w:ind w:right="-7"/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588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331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color w:val="000000"/>
                <w:sz w:val="26"/>
                <w:szCs w:val="26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rFonts w:ascii="Calibri" w:hAnsi="Calibri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765E8" w:rsidTr="00A86ACA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4.</w:t>
            </w:r>
          </w:p>
        </w:tc>
        <w:tc>
          <w:tcPr>
            <w:tcW w:w="588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 w:hanging="91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Конкурентоспособность</w:t>
            </w:r>
          </w:p>
        </w:tc>
        <w:tc>
          <w:tcPr>
            <w:tcW w:w="331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b/>
                <w:color w:val="000000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kern w:val="0"/>
                <w:lang w:eastAsia="ru-RU" w:bidi="ar-SA"/>
              </w:rPr>
            </w:pPr>
          </w:p>
        </w:tc>
      </w:tr>
      <w:tr w:rsidR="00A765E8" w:rsidTr="00A86ACA">
        <w:trPr>
          <w:trHeight w:val="255"/>
          <w:jc w:val="center"/>
        </w:trPr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</w:p>
        </w:tc>
        <w:tc>
          <w:tcPr>
            <w:tcW w:w="588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rPr>
                <w:rFonts w:eastAsia="Arial" w:cs="Times New Roman"/>
                <w:color w:val="000000"/>
              </w:rPr>
            </w:pPr>
          </w:p>
        </w:tc>
        <w:tc>
          <w:tcPr>
            <w:tcW w:w="331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b/>
                <w:color w:val="000000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kern w:val="0"/>
                <w:lang w:eastAsia="ru-RU" w:bidi="ar-SA"/>
              </w:rPr>
            </w:pPr>
          </w:p>
        </w:tc>
      </w:tr>
      <w:tr w:rsidR="00A765E8" w:rsidTr="00A86ACA">
        <w:trPr>
          <w:trHeight w:val="255"/>
          <w:jc w:val="center"/>
        </w:trPr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</w:p>
        </w:tc>
        <w:tc>
          <w:tcPr>
            <w:tcW w:w="588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rPr>
                <w:rFonts w:eastAsia="Arial" w:cs="Times New Roman"/>
                <w:color w:val="000000"/>
              </w:rPr>
            </w:pPr>
          </w:p>
        </w:tc>
        <w:tc>
          <w:tcPr>
            <w:tcW w:w="331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 w:hanging="91"/>
              <w:jc w:val="center"/>
              <w:rPr>
                <w:rFonts w:eastAsia="Arial" w:cs="Times New Roman"/>
                <w:b/>
                <w:color w:val="000000"/>
              </w:rPr>
            </w:pPr>
          </w:p>
        </w:tc>
        <w:tc>
          <w:tcPr>
            <w:tcW w:w="335" w:type="dxa"/>
          </w:tcPr>
          <w:p w:rsidR="00A765E8" w:rsidRDefault="00A765E8">
            <w:pPr>
              <w:widowControl w:val="0"/>
              <w:rPr>
                <w:kern w:val="0"/>
                <w:lang w:eastAsia="ru-RU" w:bidi="ar-SA"/>
              </w:rPr>
            </w:pPr>
          </w:p>
        </w:tc>
      </w:tr>
      <w:tr w:rsidR="00A765E8" w:rsidTr="00A86ACA">
        <w:trPr>
          <w:gridAfter w:val="1"/>
          <w:wAfter w:w="335" w:type="dxa"/>
          <w:trHeight w:val="595"/>
          <w:jc w:val="center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5.</w:t>
            </w:r>
          </w:p>
        </w:tc>
        <w:tc>
          <w:tcPr>
            <w:tcW w:w="5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 w:hanging="44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Значимость проекта в развитии туризма на территории городского округа, его актуальность.</w:t>
            </w:r>
          </w:p>
          <w:p w:rsidR="00A765E8" w:rsidRDefault="00A765E8">
            <w:pPr>
              <w:widowControl w:val="0"/>
              <w:ind w:right="-7" w:hanging="44"/>
              <w:rPr>
                <w:rFonts w:eastAsia="Arial" w:cs="Times New Roman"/>
                <w:color w:val="000000"/>
              </w:rPr>
            </w:pPr>
          </w:p>
        </w:tc>
        <w:tc>
          <w:tcPr>
            <w:tcW w:w="33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A765E8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</w:p>
        </w:tc>
      </w:tr>
      <w:tr w:rsidR="00A765E8" w:rsidTr="00A86ACA">
        <w:trPr>
          <w:gridAfter w:val="1"/>
          <w:wAfter w:w="335" w:type="dxa"/>
          <w:trHeight w:val="595"/>
          <w:jc w:val="center"/>
        </w:trPr>
        <w:tc>
          <w:tcPr>
            <w:tcW w:w="72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 w:rsidP="00A86ACA">
            <w:pPr>
              <w:widowControl w:val="0"/>
              <w:ind w:right="-7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6.</w:t>
            </w:r>
          </w:p>
          <w:p w:rsidR="00A765E8" w:rsidRDefault="00A765E8" w:rsidP="00A86AC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</w:p>
        </w:tc>
        <w:tc>
          <w:tcPr>
            <w:tcW w:w="588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 w:hanging="44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  <w:kern w:val="0"/>
                <w:lang w:eastAsia="ru-RU" w:bidi="ar-SA"/>
              </w:rPr>
              <w:t>Качество, полнота и креативность представленных материалов и презентации проектов.</w:t>
            </w:r>
          </w:p>
        </w:tc>
        <w:tc>
          <w:tcPr>
            <w:tcW w:w="331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765E8" w:rsidRDefault="00C1423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 xml:space="preserve">- материалы </w:t>
            </w:r>
            <w:r>
              <w:rPr>
                <w:rFonts w:eastAsia="Arial" w:cs="Times New Roman"/>
                <w:color w:val="000000"/>
              </w:rPr>
              <w:t xml:space="preserve">проекта </w:t>
            </w:r>
            <w:proofErr w:type="gramStart"/>
            <w:r>
              <w:rPr>
                <w:rFonts w:eastAsia="Arial" w:cs="Times New Roman"/>
                <w:color w:val="000000"/>
              </w:rPr>
              <w:t>в электроном</w:t>
            </w:r>
            <w:proofErr w:type="gramEnd"/>
            <w:r>
              <w:rPr>
                <w:rFonts w:eastAsia="Arial" w:cs="Times New Roman"/>
                <w:color w:val="000000"/>
              </w:rPr>
              <w:t xml:space="preserve"> виде;</w:t>
            </w:r>
          </w:p>
          <w:p w:rsidR="00A765E8" w:rsidRDefault="00C1423A">
            <w:pPr>
              <w:widowControl w:val="0"/>
              <w:ind w:right="-7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- презентации в электронном виде и бумажном</w:t>
            </w:r>
          </w:p>
        </w:tc>
      </w:tr>
    </w:tbl>
    <w:p w:rsidR="00A765E8" w:rsidRDefault="00A765E8">
      <w:pPr>
        <w:spacing w:after="414"/>
        <w:ind w:right="-7" w:firstLine="426"/>
        <w:jc w:val="both"/>
        <w:rPr>
          <w:rFonts w:eastAsia="Arial" w:cs="Times New Roman"/>
          <w:color w:val="000000"/>
          <w:sz w:val="26"/>
          <w:szCs w:val="26"/>
          <w:lang w:eastAsia="ru-RU"/>
        </w:rPr>
      </w:pPr>
    </w:p>
    <w:p w:rsidR="00A765E8" w:rsidRDefault="00C1423A">
      <w:pPr>
        <w:spacing w:after="72"/>
        <w:ind w:right="-7" w:firstLine="426"/>
        <w:jc w:val="both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>Оценочные баллы: от «1» до «10»</w:t>
      </w:r>
    </w:p>
    <w:p w:rsidR="00A765E8" w:rsidRDefault="00A765E8">
      <w:pPr>
        <w:spacing w:after="186"/>
        <w:ind w:right="-7" w:firstLine="426"/>
        <w:jc w:val="both"/>
        <w:rPr>
          <w:rFonts w:eastAsia="Arial" w:cs="Times New Roman"/>
          <w:color w:val="000000"/>
          <w:sz w:val="26"/>
          <w:szCs w:val="26"/>
          <w:lang w:eastAsia="ru-RU"/>
        </w:rPr>
      </w:pPr>
    </w:p>
    <w:p w:rsidR="00A765E8" w:rsidRDefault="00C1423A">
      <w:pPr>
        <w:spacing w:after="414" w:line="259" w:lineRule="auto"/>
        <w:ind w:right="-7" w:firstLine="426"/>
        <w:rPr>
          <w:rFonts w:eastAsia="Arial" w:cs="Times New Roman"/>
          <w:color w:val="000000"/>
          <w:sz w:val="26"/>
          <w:szCs w:val="26"/>
          <w:lang w:eastAsia="ru-RU"/>
        </w:rPr>
      </w:pPr>
      <w:r>
        <w:rPr>
          <w:rFonts w:eastAsia="Arial" w:cs="Times New Roman"/>
          <w:color w:val="000000"/>
          <w:sz w:val="26"/>
          <w:szCs w:val="26"/>
          <w:lang w:eastAsia="ru-RU"/>
        </w:rPr>
        <w:t xml:space="preserve">                                          ____________________________</w:t>
      </w:r>
    </w:p>
    <w:sectPr w:rsidR="00A765E8">
      <w:pgSz w:w="11906" w:h="16838"/>
      <w:pgMar w:top="567" w:right="851" w:bottom="1134" w:left="1418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765E8"/>
    <w:rsid w:val="00764644"/>
    <w:rsid w:val="008B1605"/>
    <w:rsid w:val="00A765E8"/>
    <w:rsid w:val="00A86ACA"/>
    <w:rsid w:val="00B41895"/>
    <w:rsid w:val="00C1423A"/>
    <w:rsid w:val="00C37A89"/>
    <w:rsid w:val="00D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B8AFD"/>
  <w15:docId w15:val="{CBC88C1C-3558-4950-9876-ADF0FFE6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Абзац списка1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rFonts w:cs="Times New Roman"/>
      <w:color w:val="000000"/>
      <w:sz w:val="24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86ACA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6A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hyperlink" Target="http://docs.cntd.ru/document/901990046" TargetMode="External"/><Relationship Id="rId26" Type="http://schemas.openxmlformats.org/officeDocument/2006/relationships/hyperlink" Target="http://docs.cntd.ru/document/901990046" TargetMode="External"/><Relationship Id="rId39" Type="http://schemas.openxmlformats.org/officeDocument/2006/relationships/hyperlink" Target="http://docs.cntd.ru/document/901990046" TargetMode="External"/><Relationship Id="rId21" Type="http://schemas.openxmlformats.org/officeDocument/2006/relationships/hyperlink" Target="http://docs.cntd.ru/document/901990046" TargetMode="External"/><Relationship Id="rId34" Type="http://schemas.openxmlformats.org/officeDocument/2006/relationships/hyperlink" Target="http://docs.cntd.ru/document/901990046" TargetMode="External"/><Relationship Id="rId42" Type="http://schemas.openxmlformats.org/officeDocument/2006/relationships/hyperlink" Target="http://docs.cntd.ru/document/901990046" TargetMode="External"/><Relationship Id="rId47" Type="http://schemas.openxmlformats.org/officeDocument/2006/relationships/hyperlink" Target="http://docs.cntd.ru/document/901990046" TargetMode="External"/><Relationship Id="rId50" Type="http://schemas.openxmlformats.org/officeDocument/2006/relationships/hyperlink" Target="http://docs.cntd.ru/document/901990046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econ_tur@ars.tow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90046" TargetMode="External"/><Relationship Id="rId29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://docs.cntd.ru/document/901990046" TargetMode="External"/><Relationship Id="rId32" Type="http://schemas.openxmlformats.org/officeDocument/2006/relationships/hyperlink" Target="http://docs.cntd.ru/document/901990046" TargetMode="External"/><Relationship Id="rId37" Type="http://schemas.openxmlformats.org/officeDocument/2006/relationships/hyperlink" Target="http://docs.cntd.ru/document/901990046" TargetMode="External"/><Relationship Id="rId40" Type="http://schemas.openxmlformats.org/officeDocument/2006/relationships/hyperlink" Target="http://docs.cntd.ru/document/901990046" TargetMode="External"/><Relationship Id="rId45" Type="http://schemas.openxmlformats.org/officeDocument/2006/relationships/hyperlink" Target="http://docs.cntd.ru/document/901990046" TargetMode="External"/><Relationship Id="rId53" Type="http://schemas.openxmlformats.org/officeDocument/2006/relationships/hyperlink" Target="http://docs.cntd.ru/document/901990046" TargetMode="External"/><Relationship Id="rId5" Type="http://schemas.openxmlformats.org/officeDocument/2006/relationships/hyperlink" Target="https://ars.town/regulatory/postanovleniya-i-rasporyazheniya-administratsii/15274.html?sphrase_id=19197" TargetMode="External"/><Relationship Id="rId10" Type="http://schemas.openxmlformats.org/officeDocument/2006/relationships/hyperlink" Target="https://ars.town/" TargetMode="External"/><Relationship Id="rId19" Type="http://schemas.openxmlformats.org/officeDocument/2006/relationships/hyperlink" Target="http://docs.cntd.ru/document/901990046" TargetMode="External"/><Relationship Id="rId31" Type="http://schemas.openxmlformats.org/officeDocument/2006/relationships/hyperlink" Target="http://docs.cntd.ru/document/901990046" TargetMode="External"/><Relationship Id="rId44" Type="http://schemas.openxmlformats.org/officeDocument/2006/relationships/hyperlink" Target="http://docs.cntd.ru/document/901990046" TargetMode="External"/><Relationship Id="rId52" Type="http://schemas.openxmlformats.org/officeDocument/2006/relationships/hyperlink" Target="http://docs.cntd.ru/document/90199004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461505117" TargetMode="External"/><Relationship Id="rId14" Type="http://schemas.openxmlformats.org/officeDocument/2006/relationships/hyperlink" Target="http://docs.cntd.ru/document/901990046" TargetMode="External"/><Relationship Id="rId22" Type="http://schemas.openxmlformats.org/officeDocument/2006/relationships/hyperlink" Target="http://docs.cntd.ru/document/901990046" TargetMode="External"/><Relationship Id="rId27" Type="http://schemas.openxmlformats.org/officeDocument/2006/relationships/hyperlink" Target="http://docs.cntd.ru/document/901990046" TargetMode="External"/><Relationship Id="rId30" Type="http://schemas.openxmlformats.org/officeDocument/2006/relationships/hyperlink" Target="http://docs.cntd.ru/document/901990046" TargetMode="External"/><Relationship Id="rId35" Type="http://schemas.openxmlformats.org/officeDocument/2006/relationships/hyperlink" Target="http://docs.cntd.ru/document/901990046" TargetMode="External"/><Relationship Id="rId43" Type="http://schemas.openxmlformats.org/officeDocument/2006/relationships/hyperlink" Target="http://docs.cntd.ru/document/901990046" TargetMode="External"/><Relationship Id="rId48" Type="http://schemas.openxmlformats.org/officeDocument/2006/relationships/hyperlink" Target="http://docs.cntd.ru/document/901990046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con_tur@ars.town" TargetMode="External"/><Relationship Id="rId51" Type="http://schemas.openxmlformats.org/officeDocument/2006/relationships/hyperlink" Target="http://docs.cntd.ru/document/90199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docs.cntd.ru/document/901990046" TargetMode="External"/><Relationship Id="rId25" Type="http://schemas.openxmlformats.org/officeDocument/2006/relationships/hyperlink" Target="http://docs.cntd.ru/document/901990046" TargetMode="External"/><Relationship Id="rId33" Type="http://schemas.openxmlformats.org/officeDocument/2006/relationships/hyperlink" Target="http://docs.cntd.ru/document/901990046" TargetMode="External"/><Relationship Id="rId38" Type="http://schemas.openxmlformats.org/officeDocument/2006/relationships/hyperlink" Target="http://docs.cntd.ru/document/901990046" TargetMode="External"/><Relationship Id="rId46" Type="http://schemas.openxmlformats.org/officeDocument/2006/relationships/hyperlink" Target="http://docs.cntd.ru/document/901990046" TargetMode="External"/><Relationship Id="rId20" Type="http://schemas.openxmlformats.org/officeDocument/2006/relationships/hyperlink" Target="http://docs.cntd.ru/document/901990046" TargetMode="External"/><Relationship Id="rId41" Type="http://schemas.openxmlformats.org/officeDocument/2006/relationships/hyperlink" Target="http://docs.cntd.ru/document/901990046" TargetMode="External"/><Relationship Id="rId54" Type="http://schemas.openxmlformats.org/officeDocument/2006/relationships/hyperlink" Target="http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hyperlink" Target="mailto:econ@ars.town" TargetMode="External"/><Relationship Id="rId15" Type="http://schemas.openxmlformats.org/officeDocument/2006/relationships/hyperlink" Target="http://docs.cntd.ru/document/901990046" TargetMode="External"/><Relationship Id="rId23" Type="http://schemas.openxmlformats.org/officeDocument/2006/relationships/hyperlink" Target="http://docs.cntd.ru/document/901990046" TargetMode="External"/><Relationship Id="rId28" Type="http://schemas.openxmlformats.org/officeDocument/2006/relationships/hyperlink" Target="http://docs.cntd.ru/document/901990046" TargetMode="External"/><Relationship Id="rId36" Type="http://schemas.openxmlformats.org/officeDocument/2006/relationships/hyperlink" Target="http://docs.cntd.ru/document/901990046" TargetMode="External"/><Relationship Id="rId4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2886</Words>
  <Characters>16453</Characters>
  <Application>Microsoft Office Word</Application>
  <DocSecurity>0</DocSecurity>
  <Lines>137</Lines>
  <Paragraphs>38</Paragraphs>
  <ScaleCrop>false</ScaleCrop>
  <Company>КонсультантПлюс Версия 4021.00.31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55699-2013. Национальный стандарт Российской Федерации. Доступные средства размещения для туристов с ограниченными физическими возможностями. Общие требования"(утв. и введен в действие Приказом Росстандарта от 08.11.2013 N 1346-ст)</dc:title>
  <dc:subject/>
  <dc:creator>Надежда Геннадьевна Удовенко</dc:creator>
  <dc:description/>
  <cp:lastModifiedBy>Герасимова Зоя Николаевна</cp:lastModifiedBy>
  <cp:revision>56</cp:revision>
  <cp:lastPrinted>2023-11-17T05:45:00Z</cp:lastPrinted>
  <dcterms:created xsi:type="dcterms:W3CDTF">2021-09-13T12:18:00Z</dcterms:created>
  <dcterms:modified xsi:type="dcterms:W3CDTF">2023-11-17T05:47:00Z</dcterms:modified>
  <dc:language>ru-RU</dc:language>
</cp:coreProperties>
</file>