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09" w:rsidRDefault="00066B0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66B09" w:rsidRDefault="00066B09">
      <w:pPr>
        <w:sectPr w:rsidR="00066B09">
          <w:headerReference w:type="default" r:id="rId6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66B09">
        <w:trPr>
          <w:trHeight w:hRule="exact" w:val="1239"/>
          <w:jc w:val="center"/>
        </w:trPr>
        <w:tc>
          <w:tcPr>
            <w:tcW w:w="8793" w:type="dxa"/>
          </w:tcPr>
          <w:p w:rsidR="00066B09" w:rsidRDefault="00F0788C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B09">
        <w:trPr>
          <w:trHeight w:val="1001"/>
          <w:jc w:val="center"/>
        </w:trPr>
        <w:tc>
          <w:tcPr>
            <w:tcW w:w="8793" w:type="dxa"/>
          </w:tcPr>
          <w:p w:rsidR="00066B09" w:rsidRDefault="00F0788C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1625" cy="21209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211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66B09" w:rsidRDefault="00F0788C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66B09">
        <w:trPr>
          <w:trHeight w:val="363"/>
          <w:jc w:val="center"/>
        </w:trPr>
        <w:tc>
          <w:tcPr>
            <w:tcW w:w="8793" w:type="dxa"/>
          </w:tcPr>
          <w:p w:rsidR="00066B09" w:rsidRDefault="00F0788C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066B09" w:rsidRDefault="00066B0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6B09" w:rsidRDefault="00066B09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066B09" w:rsidRDefault="00066B09"/>
    <w:p w:rsidR="00066B09" w:rsidRDefault="00066B09"/>
    <w:p w:rsidR="00066B09" w:rsidRDefault="00066B09">
      <w:pPr>
        <w:sectPr w:rsidR="00066B09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066B09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066B09" w:rsidRDefault="006F5B0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октября 2022 г.</w:t>
            </w:r>
          </w:p>
        </w:tc>
        <w:tc>
          <w:tcPr>
            <w:tcW w:w="4915" w:type="dxa"/>
          </w:tcPr>
          <w:p w:rsidR="00066B09" w:rsidRDefault="00F0788C">
            <w:pPr>
              <w:ind w:left="-295" w:right="131" w:firstLine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г.Арсеньев</w:t>
            </w:r>
          </w:p>
        </w:tc>
        <w:tc>
          <w:tcPr>
            <w:tcW w:w="510" w:type="dxa"/>
          </w:tcPr>
          <w:p w:rsidR="00066B09" w:rsidRDefault="00F0788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066B09" w:rsidRDefault="006F5B0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589-па</w:t>
            </w:r>
          </w:p>
        </w:tc>
      </w:tr>
    </w:tbl>
    <w:p w:rsidR="00066B09" w:rsidRDefault="00066B09">
      <w:pPr>
        <w:tabs>
          <w:tab w:val="left" w:pos="8041"/>
        </w:tabs>
        <w:ind w:firstLine="748"/>
      </w:pPr>
    </w:p>
    <w:p w:rsidR="00066B09" w:rsidRDefault="00066B09"/>
    <w:p w:rsidR="00066B09" w:rsidRDefault="00066B09"/>
    <w:p w:rsidR="00066B09" w:rsidRDefault="00066B09">
      <w:pPr>
        <w:sectPr w:rsidR="00066B09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066B09" w:rsidRPr="00306FA8" w:rsidRDefault="00F0788C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bookmarkStart w:id="0" w:name="_GoBack"/>
      <w:r w:rsidRPr="00306FA8">
        <w:rPr>
          <w:b/>
          <w:bCs/>
          <w:szCs w:val="26"/>
        </w:rPr>
        <w:t xml:space="preserve">О внесении изменений в постановление администрации </w:t>
      </w:r>
    </w:p>
    <w:p w:rsidR="00066B09" w:rsidRPr="00306FA8" w:rsidRDefault="00F0788C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306FA8">
        <w:rPr>
          <w:b/>
          <w:bCs/>
          <w:szCs w:val="26"/>
        </w:rPr>
        <w:t>Арсеньевского городского округа от 25 марта 2019 года № 195-па «Об утверждении схемы размещения нестационарных объектов по оказанию платных услуг на территории Арсеньевского городского округа»</w:t>
      </w:r>
    </w:p>
    <w:bookmarkEnd w:id="0"/>
    <w:p w:rsidR="00066B09" w:rsidRPr="00306FA8" w:rsidRDefault="00066B09">
      <w:pPr>
        <w:rPr>
          <w:szCs w:val="26"/>
        </w:rPr>
        <w:sectPr w:rsidR="00066B09" w:rsidRPr="00306FA8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066B09" w:rsidRPr="00306FA8" w:rsidRDefault="00066B09">
      <w:pPr>
        <w:tabs>
          <w:tab w:val="left" w:pos="8041"/>
        </w:tabs>
        <w:rPr>
          <w:szCs w:val="26"/>
        </w:rPr>
      </w:pPr>
    </w:p>
    <w:p w:rsidR="00066B09" w:rsidRPr="00306FA8" w:rsidRDefault="00066B09">
      <w:pPr>
        <w:rPr>
          <w:szCs w:val="26"/>
        </w:rPr>
        <w:sectPr w:rsidR="00066B09" w:rsidRPr="00306FA8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066B09" w:rsidRPr="00306FA8" w:rsidRDefault="00066B09">
      <w:pPr>
        <w:tabs>
          <w:tab w:val="left" w:pos="8041"/>
        </w:tabs>
        <w:rPr>
          <w:szCs w:val="26"/>
        </w:rPr>
      </w:pPr>
    </w:p>
    <w:p w:rsidR="00066B09" w:rsidRPr="00306FA8" w:rsidRDefault="00F0788C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306FA8">
        <w:rPr>
          <w:szCs w:val="26"/>
        </w:rPr>
        <w:t xml:space="preserve"> В целях создания условий для упорядочения размещения и функционирования нестационарных объектов по оказанию платных услуг на территории Арсеньевского городского округа, </w:t>
      </w:r>
      <w:r w:rsidRPr="00306FA8">
        <w:rPr>
          <w:rFonts w:eastAsia="SimSun;宋体"/>
          <w:color w:val="000000"/>
          <w:szCs w:val="26"/>
          <w:lang w:eastAsia="zh-CN"/>
        </w:rPr>
        <w:t xml:space="preserve">руководствуясь </w:t>
      </w:r>
      <w:r w:rsidRPr="00306FA8">
        <w:rPr>
          <w:szCs w:val="26"/>
        </w:rPr>
        <w:t xml:space="preserve">Федеральным законом от 06 октября 2003 года               № 131-ФЗ «Об общих принципах организации местного самоуправления в Российской Федерации», </w:t>
      </w:r>
      <w:r w:rsidRPr="00306FA8">
        <w:rPr>
          <w:rFonts w:eastAsia="SimSun;宋体"/>
          <w:color w:val="000000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066B09" w:rsidRPr="00306FA8" w:rsidRDefault="00066B09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066B09" w:rsidRPr="00306FA8" w:rsidRDefault="00066B09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066B09" w:rsidRPr="00306FA8" w:rsidRDefault="00F0788C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  <w:r w:rsidRPr="00306FA8">
        <w:rPr>
          <w:rFonts w:eastAsia="SimSun;宋体"/>
          <w:color w:val="000000"/>
          <w:szCs w:val="26"/>
        </w:rPr>
        <w:t>ПОСТАНОВЛЯЕТ:</w:t>
      </w:r>
    </w:p>
    <w:p w:rsidR="00066B09" w:rsidRPr="00306FA8" w:rsidRDefault="00066B09">
      <w:pPr>
        <w:tabs>
          <w:tab w:val="left" w:pos="8041"/>
        </w:tabs>
        <w:spacing w:line="360" w:lineRule="auto"/>
        <w:rPr>
          <w:rFonts w:eastAsia="SimSun;宋体"/>
          <w:color w:val="000000"/>
          <w:szCs w:val="26"/>
        </w:rPr>
      </w:pPr>
    </w:p>
    <w:p w:rsidR="00066B09" w:rsidRPr="00306FA8" w:rsidRDefault="00F0788C" w:rsidP="00306FA8">
      <w:pPr>
        <w:widowControl/>
        <w:spacing w:line="360" w:lineRule="auto"/>
        <w:ind w:firstLine="851"/>
        <w:rPr>
          <w:rFonts w:eastAsia="SimSun, 宋体"/>
          <w:color w:val="000000"/>
          <w:szCs w:val="26"/>
        </w:rPr>
      </w:pPr>
      <w:r w:rsidRPr="00306FA8">
        <w:rPr>
          <w:rFonts w:eastAsia="SimSun;宋体"/>
          <w:color w:val="000000"/>
          <w:szCs w:val="26"/>
        </w:rPr>
        <w:t>1. Внести в схему размещения нестационарных торговых объектов по оказанию платных услуг на территории Арсеньевского городского округа, утвержденную постановлением администрации Арсеньевского городского округа от 25 марта 2019 года № 195-па (в редакции постановлений администрации городского округа от</w:t>
      </w:r>
      <w:r w:rsidR="00306FA8">
        <w:rPr>
          <w:rFonts w:eastAsia="SimSun;宋体"/>
          <w:color w:val="000000"/>
          <w:szCs w:val="26"/>
        </w:rPr>
        <w:t xml:space="preserve">            </w:t>
      </w:r>
      <w:r w:rsidRPr="00306FA8">
        <w:rPr>
          <w:rFonts w:eastAsia="SimSun;宋体"/>
          <w:color w:val="000000"/>
          <w:szCs w:val="26"/>
        </w:rPr>
        <w:t xml:space="preserve"> 25 февраля 2020 года № 105-па, от 20 февраля 2021 года № 84-па, от 20 апреля 2021 года № 197-па, от 24 августа 2021 года № 441-па, от 01 марта 2022 года № 115-па, от 15 апреля 2022 года   № 201-па, от 11 июля 2022 года № 407-па, от 23 августа 2022 года № 490-па) </w:t>
      </w:r>
      <w:r w:rsidRPr="00306FA8">
        <w:rPr>
          <w:szCs w:val="26"/>
        </w:rPr>
        <w:t>изменения,</w:t>
      </w:r>
      <w:r w:rsidR="00306FA8">
        <w:rPr>
          <w:szCs w:val="26"/>
        </w:rPr>
        <w:t xml:space="preserve"> </w:t>
      </w:r>
      <w:r w:rsidRPr="00306FA8">
        <w:rPr>
          <w:rFonts w:eastAsia="SimSun, 宋体"/>
          <w:color w:val="000000"/>
          <w:szCs w:val="26"/>
        </w:rPr>
        <w:t xml:space="preserve">дополнив </w:t>
      </w:r>
      <w:r w:rsidRPr="00306FA8">
        <w:rPr>
          <w:bCs/>
          <w:color w:val="000000"/>
          <w:szCs w:val="26"/>
        </w:rPr>
        <w:t>Схему</w:t>
      </w:r>
      <w:r w:rsidRPr="00306FA8">
        <w:rPr>
          <w:color w:val="000000"/>
          <w:szCs w:val="26"/>
        </w:rPr>
        <w:t xml:space="preserve"> </w:t>
      </w:r>
      <w:r w:rsidRPr="00306FA8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Арсеньевского городского округа пунктом 43 следующего содержания:</w:t>
      </w:r>
    </w:p>
    <w:p w:rsidR="00306FA8" w:rsidRDefault="00306FA8">
      <w:pPr>
        <w:widowControl/>
        <w:spacing w:line="360" w:lineRule="auto"/>
        <w:ind w:left="-426" w:firstLine="0"/>
        <w:rPr>
          <w:bCs/>
          <w:color w:val="000000"/>
          <w:szCs w:val="26"/>
        </w:rPr>
      </w:pPr>
    </w:p>
    <w:p w:rsidR="00066B09" w:rsidRPr="00306FA8" w:rsidRDefault="00F0788C">
      <w:pPr>
        <w:widowControl/>
        <w:spacing w:line="360" w:lineRule="auto"/>
        <w:ind w:left="-426" w:firstLine="0"/>
        <w:rPr>
          <w:bCs/>
          <w:color w:val="000000"/>
          <w:szCs w:val="26"/>
        </w:rPr>
      </w:pPr>
      <w:r w:rsidRPr="00306FA8">
        <w:rPr>
          <w:bCs/>
          <w:color w:val="000000"/>
          <w:szCs w:val="26"/>
        </w:rPr>
        <w:t>«</w:t>
      </w:r>
    </w:p>
    <w:tbl>
      <w:tblPr>
        <w:tblW w:w="10491" w:type="dxa"/>
        <w:tblInd w:w="-429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133"/>
        <w:gridCol w:w="1135"/>
        <w:gridCol w:w="1276"/>
        <w:gridCol w:w="850"/>
        <w:gridCol w:w="992"/>
        <w:gridCol w:w="1704"/>
        <w:gridCol w:w="1131"/>
      </w:tblGrid>
      <w:tr w:rsidR="00066B09" w:rsidRPr="00306FA8" w:rsidTr="00306FA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09" w:rsidRPr="00306FA8" w:rsidRDefault="00F0788C">
            <w:pPr>
              <w:pStyle w:val="ac"/>
              <w:widowControl w:val="0"/>
              <w:spacing w:beforeAutospacing="0" w:after="0"/>
              <w:jc w:val="center"/>
            </w:pPr>
            <w:r w:rsidRPr="00306FA8">
              <w:t>43.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B09" w:rsidRPr="00306FA8" w:rsidRDefault="00F0788C">
            <w:pPr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06FA8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066B09" w:rsidRPr="00306FA8" w:rsidRDefault="00F0788C">
            <w:pPr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06FA8">
              <w:rPr>
                <w:color w:val="000000"/>
                <w:sz w:val="24"/>
                <w:szCs w:val="24"/>
              </w:rPr>
              <w:t>парк «Восток»,</w:t>
            </w:r>
          </w:p>
          <w:p w:rsidR="00066B09" w:rsidRPr="00306FA8" w:rsidRDefault="00F0788C">
            <w:pPr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06FA8">
              <w:rPr>
                <w:color w:val="000000"/>
                <w:sz w:val="24"/>
                <w:szCs w:val="24"/>
              </w:rPr>
              <w:t>между ротондой и веревочным парком активного отдыха «Актив-парк»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09" w:rsidRPr="00306FA8" w:rsidRDefault="00F078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06FA8">
              <w:rPr>
                <w:color w:val="000000"/>
                <w:sz w:val="24"/>
                <w:szCs w:val="24"/>
              </w:rPr>
              <w:t>площадка для проката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066B09" w:rsidRPr="00306FA8" w:rsidRDefault="00F0788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FA8"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09" w:rsidRPr="00306FA8" w:rsidRDefault="00F0788C">
            <w:pPr>
              <w:pStyle w:val="ConsPlusCell"/>
              <w:snapToGrid w:val="0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зарядная станция</w:t>
            </w:r>
            <w:r w:rsidRPr="00306F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электро-самокатов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09" w:rsidRPr="00306FA8" w:rsidRDefault="00F0788C">
            <w:pPr>
              <w:ind w:firstLine="0"/>
              <w:jc w:val="center"/>
              <w:rPr>
                <w:sz w:val="24"/>
                <w:szCs w:val="24"/>
              </w:rPr>
            </w:pPr>
            <w:r w:rsidRPr="00306FA8">
              <w:rPr>
                <w:sz w:val="24"/>
                <w:szCs w:val="24"/>
              </w:rPr>
              <w:t xml:space="preserve">по </w:t>
            </w:r>
            <w:proofErr w:type="spellStart"/>
            <w:r w:rsidRPr="00306FA8">
              <w:rPr>
                <w:sz w:val="24"/>
                <w:szCs w:val="24"/>
              </w:rPr>
              <w:t>заявле-нию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09" w:rsidRPr="00306FA8" w:rsidRDefault="00F0788C">
            <w:pPr>
              <w:ind w:firstLine="0"/>
              <w:jc w:val="center"/>
              <w:rPr>
                <w:sz w:val="24"/>
                <w:szCs w:val="24"/>
              </w:rPr>
            </w:pPr>
            <w:r w:rsidRPr="00306FA8">
              <w:rPr>
                <w:sz w:val="24"/>
                <w:szCs w:val="24"/>
              </w:rPr>
              <w:t xml:space="preserve">согласно </w:t>
            </w:r>
            <w:proofErr w:type="spellStart"/>
            <w:r w:rsidRPr="00306FA8">
              <w:rPr>
                <w:sz w:val="24"/>
                <w:szCs w:val="24"/>
              </w:rPr>
              <w:t>методи-ке</w:t>
            </w:r>
            <w:proofErr w:type="spellEnd"/>
            <w:r w:rsidRPr="00306FA8">
              <w:rPr>
                <w:sz w:val="24"/>
                <w:szCs w:val="24"/>
              </w:rPr>
              <w:t xml:space="preserve"> расчета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09" w:rsidRPr="00306FA8" w:rsidRDefault="00F078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06FA8">
              <w:rPr>
                <w:color w:val="000000"/>
                <w:sz w:val="24"/>
                <w:szCs w:val="24"/>
              </w:rPr>
              <w:t xml:space="preserve">Наприенко Владимир </w:t>
            </w:r>
          </w:p>
          <w:p w:rsidR="00066B09" w:rsidRPr="00306FA8" w:rsidRDefault="00F078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06FA8">
              <w:rPr>
                <w:color w:val="000000"/>
                <w:sz w:val="24"/>
                <w:szCs w:val="24"/>
              </w:rPr>
              <w:t>Андреевич</w:t>
            </w:r>
          </w:p>
          <w:p w:rsidR="00066B09" w:rsidRPr="00306FA8" w:rsidRDefault="00F0788C">
            <w:pPr>
              <w:pStyle w:val="headdoc"/>
              <w:widowControl w:val="0"/>
              <w:spacing w:before="0" w:after="0"/>
              <w:jc w:val="center"/>
              <w:rPr>
                <w:color w:val="000000"/>
              </w:rPr>
            </w:pPr>
            <w:r w:rsidRPr="00306FA8">
              <w:rPr>
                <w:color w:val="000000"/>
              </w:rPr>
              <w:t>ИНН</w:t>
            </w:r>
          </w:p>
          <w:p w:rsidR="00066B09" w:rsidRPr="00306FA8" w:rsidRDefault="00F0788C">
            <w:pPr>
              <w:pStyle w:val="headdoc"/>
              <w:widowControl w:val="0"/>
              <w:spacing w:before="0" w:after="0" w:line="360" w:lineRule="auto"/>
              <w:jc w:val="center"/>
            </w:pPr>
            <w:r w:rsidRPr="00306FA8">
              <w:t>250105314820</w:t>
            </w:r>
          </w:p>
          <w:p w:rsidR="00066B09" w:rsidRPr="00306FA8" w:rsidRDefault="00066B09">
            <w:pPr>
              <w:pStyle w:val="headdoc"/>
              <w:widowControl w:val="0"/>
              <w:spacing w:before="0" w:after="0"/>
              <w:jc w:val="center"/>
            </w:pPr>
          </w:p>
          <w:p w:rsidR="00066B09" w:rsidRPr="00306FA8" w:rsidRDefault="00066B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066B09" w:rsidRPr="00306FA8" w:rsidRDefault="00F078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A8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</w:tr>
    </w:tbl>
    <w:p w:rsidR="00066B09" w:rsidRPr="00306FA8" w:rsidRDefault="00F0788C" w:rsidP="00306FA8">
      <w:pPr>
        <w:widowControl/>
        <w:ind w:left="9204" w:firstLine="0"/>
        <w:rPr>
          <w:color w:val="000000"/>
          <w:szCs w:val="26"/>
        </w:rPr>
      </w:pPr>
      <w:r w:rsidRPr="00306FA8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r w:rsidR="00306FA8">
        <w:rPr>
          <w:color w:val="000000"/>
          <w:szCs w:val="26"/>
        </w:rPr>
        <w:t xml:space="preserve">       </w:t>
      </w:r>
      <w:r w:rsidRPr="00306FA8">
        <w:rPr>
          <w:color w:val="000000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6B09" w:rsidRPr="00306FA8" w:rsidRDefault="00F0788C">
      <w:pPr>
        <w:widowControl/>
        <w:ind w:firstLine="0"/>
        <w:rPr>
          <w:rFonts w:eastAsia="SimSun, 宋体"/>
          <w:color w:val="000000"/>
          <w:szCs w:val="26"/>
        </w:rPr>
      </w:pPr>
      <w:r w:rsidRPr="00306FA8">
        <w:rPr>
          <w:color w:val="000000"/>
          <w:szCs w:val="26"/>
        </w:rPr>
        <w:t xml:space="preserve">                                                                                                                                              </w:t>
      </w:r>
    </w:p>
    <w:p w:rsidR="00066B09" w:rsidRPr="00306FA8" w:rsidRDefault="00F0788C">
      <w:pPr>
        <w:widowControl/>
        <w:spacing w:line="360" w:lineRule="auto"/>
        <w:ind w:firstLine="567"/>
        <w:rPr>
          <w:szCs w:val="26"/>
        </w:rPr>
      </w:pPr>
      <w:r w:rsidRPr="00306FA8">
        <w:rPr>
          <w:szCs w:val="26"/>
        </w:rPr>
        <w:t>2.  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066B09" w:rsidRPr="00306FA8" w:rsidRDefault="00066B09">
      <w:pPr>
        <w:widowControl/>
        <w:spacing w:line="360" w:lineRule="auto"/>
        <w:ind w:firstLine="567"/>
        <w:rPr>
          <w:szCs w:val="26"/>
        </w:rPr>
      </w:pPr>
    </w:p>
    <w:p w:rsidR="00066B09" w:rsidRPr="00306FA8" w:rsidRDefault="00066B09">
      <w:pPr>
        <w:spacing w:line="360" w:lineRule="auto"/>
        <w:ind w:firstLine="0"/>
        <w:rPr>
          <w:szCs w:val="26"/>
        </w:rPr>
      </w:pPr>
    </w:p>
    <w:p w:rsidR="00066B09" w:rsidRPr="00306FA8" w:rsidRDefault="00F0788C">
      <w:pPr>
        <w:tabs>
          <w:tab w:val="left" w:pos="8041"/>
        </w:tabs>
        <w:ind w:firstLine="0"/>
        <w:rPr>
          <w:szCs w:val="26"/>
        </w:rPr>
      </w:pPr>
      <w:r w:rsidRPr="00306FA8">
        <w:rPr>
          <w:szCs w:val="26"/>
        </w:rPr>
        <w:t xml:space="preserve">Глава городского округа                                                                                    В.С. </w:t>
      </w:r>
      <w:proofErr w:type="spellStart"/>
      <w:r w:rsidRPr="00306FA8">
        <w:rPr>
          <w:szCs w:val="26"/>
        </w:rPr>
        <w:t>Пивень</w:t>
      </w:r>
      <w:proofErr w:type="spellEnd"/>
      <w:r w:rsidRPr="00306FA8">
        <w:rPr>
          <w:szCs w:val="26"/>
        </w:rPr>
        <w:t xml:space="preserve">          </w:t>
      </w:r>
    </w:p>
    <w:p w:rsidR="00066B09" w:rsidRPr="00306FA8" w:rsidRDefault="00066B09">
      <w:pPr>
        <w:tabs>
          <w:tab w:val="left" w:pos="8041"/>
        </w:tabs>
        <w:ind w:firstLine="0"/>
        <w:rPr>
          <w:szCs w:val="26"/>
        </w:rPr>
      </w:pPr>
    </w:p>
    <w:p w:rsidR="00066B09" w:rsidRPr="00306FA8" w:rsidRDefault="00066B09">
      <w:pPr>
        <w:tabs>
          <w:tab w:val="left" w:pos="8041"/>
        </w:tabs>
        <w:ind w:firstLine="0"/>
        <w:rPr>
          <w:szCs w:val="26"/>
        </w:rPr>
      </w:pPr>
    </w:p>
    <w:p w:rsidR="00066B09" w:rsidRPr="00306FA8" w:rsidRDefault="00066B0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066B09" w:rsidRPr="00306FA8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40" w:rsidRDefault="00F0788C">
      <w:r>
        <w:separator/>
      </w:r>
    </w:p>
  </w:endnote>
  <w:endnote w:type="continuationSeparator" w:id="0">
    <w:p w:rsidR="00001140" w:rsidRDefault="00F0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40" w:rsidRDefault="00F0788C">
      <w:r>
        <w:separator/>
      </w:r>
    </w:p>
  </w:footnote>
  <w:footnote w:type="continuationSeparator" w:id="0">
    <w:p w:rsidR="00001140" w:rsidRDefault="00F0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09" w:rsidRDefault="00066B09">
    <w:pPr>
      <w:pStyle w:val="a9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09"/>
    <w:rsid w:val="00001140"/>
    <w:rsid w:val="00066B09"/>
    <w:rsid w:val="00306FA8"/>
    <w:rsid w:val="006F5B0E"/>
    <w:rsid w:val="00F0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EC4"/>
  <w15:docId w15:val="{0A6A688D-A8B1-4CEB-A32C-4BFBB6D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EE102F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ind w:firstLine="709"/>
      <w:jc w:val="both"/>
    </w:pPr>
    <w:rPr>
      <w:kern w:val="2"/>
      <w:sz w:val="26"/>
      <w:lang w:eastAsia="zh-CN"/>
    </w:rPr>
  </w:style>
  <w:style w:type="paragraph" w:styleId="ab">
    <w:name w:val="Balloon Text"/>
    <w:basedOn w:val="a"/>
    <w:qFormat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textAlignment w:val="baseline"/>
    </w:pPr>
    <w:rPr>
      <w:rFonts w:ascii="Arial" w:hAnsi="Arial" w:cs="Arial"/>
      <w:kern w:val="2"/>
      <w:lang w:eastAsia="zh-CN"/>
    </w:rPr>
  </w:style>
  <w:style w:type="paragraph" w:styleId="ac">
    <w:name w:val="Normal (Web)"/>
    <w:basedOn w:val="a"/>
    <w:uiPriority w:val="99"/>
    <w:unhideWhenUsed/>
    <w:qFormat/>
    <w:rsid w:val="004771C8"/>
    <w:pPr>
      <w:widowControl/>
      <w:spacing w:beforeAutospacing="1" w:after="119"/>
      <w:ind w:firstLine="0"/>
      <w:jc w:val="left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qFormat/>
    <w:rsid w:val="009630A6"/>
    <w:pPr>
      <w:widowControl/>
      <w:spacing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qFormat/>
    <w:rsid w:val="00B648C5"/>
    <w:pPr>
      <w:widowControl/>
      <w:spacing w:before="100" w:after="100"/>
      <w:ind w:firstLine="0"/>
      <w:jc w:val="left"/>
    </w:pPr>
    <w:rPr>
      <w:sz w:val="24"/>
      <w:szCs w:val="24"/>
      <w:lang w:eastAsia="zh-CN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dc:description/>
  <cp:lastModifiedBy>Герасимова Зоя Николаевна</cp:lastModifiedBy>
  <cp:revision>48</cp:revision>
  <cp:lastPrinted>2022-10-13T04:03:00Z</cp:lastPrinted>
  <dcterms:created xsi:type="dcterms:W3CDTF">2019-06-14T04:17:00Z</dcterms:created>
  <dcterms:modified xsi:type="dcterms:W3CDTF">2022-10-13T06:49:00Z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