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4394">
        <w:rPr>
          <w:rFonts w:ascii="Arial" w:eastAsia="Times New Roman" w:hAnsi="Arial" w:cs="Arial"/>
          <w:noProof/>
          <w:sz w:val="36"/>
          <w:szCs w:val="36"/>
          <w:lang w:eastAsia="ru-RU"/>
        </w:rPr>
        <w:drawing>
          <wp:inline distT="0" distB="0" distL="0" distR="0" wp14:anchorId="44F855EF" wp14:editId="060596D5">
            <wp:extent cx="676910" cy="848995"/>
            <wp:effectExtent l="0" t="0" r="8890" b="825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848995"/>
                    </a:xfrm>
                    <a:prstGeom prst="rect">
                      <a:avLst/>
                    </a:prstGeom>
                    <a:noFill/>
                    <a:ln>
                      <a:noFill/>
                    </a:ln>
                  </pic:spPr>
                </pic:pic>
              </a:graphicData>
            </a:graphic>
          </wp:inline>
        </w:drawing>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F4394">
        <w:rPr>
          <w:rFonts w:ascii="Times New Roman" w:eastAsia="Times New Roman" w:hAnsi="Times New Roman" w:cs="Times New Roman"/>
          <w:b/>
          <w:sz w:val="26"/>
          <w:szCs w:val="26"/>
          <w:lang w:eastAsia="ru-RU"/>
        </w:rPr>
        <w:t>МУНИЦИПАЛЬНЫЙ ПРАВОВОЙ АКТ</w:t>
      </w:r>
    </w:p>
    <w:p w:rsidR="00684F18"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4394">
        <w:rPr>
          <w:rFonts w:ascii="Times New Roman" w:eastAsia="Times New Roman" w:hAnsi="Times New Roman" w:cs="Times New Roman"/>
          <w:b/>
          <w:sz w:val="26"/>
          <w:szCs w:val="26"/>
          <w:lang w:eastAsia="ru-RU"/>
        </w:rPr>
        <w:t>АРСЕНЬЕВСКОГО ГОРОДСКОГО ОКРУГА</w:t>
      </w:r>
      <w:r w:rsidRPr="000F4394">
        <w:rPr>
          <w:rFonts w:ascii="Times New Roman" w:eastAsia="Times New Roman" w:hAnsi="Times New Roman" w:cs="Times New Roman"/>
          <w:b/>
          <w:sz w:val="28"/>
          <w:szCs w:val="28"/>
          <w:lang w:eastAsia="ru-RU"/>
        </w:rPr>
        <w:t xml:space="preserve"> </w:t>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ПРИМОРСКОГО КРАЯ</w:t>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0F4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4394">
        <w:rPr>
          <w:rFonts w:ascii="Times New Roman" w:eastAsia="Times New Roman" w:hAnsi="Times New Roman" w:cs="Times New Roman"/>
          <w:sz w:val="24"/>
          <w:szCs w:val="24"/>
          <w:lang w:eastAsia="ru-RU"/>
        </w:rPr>
        <w:t xml:space="preserve">Принят Думой </w:t>
      </w: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0F4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4394">
        <w:rPr>
          <w:rFonts w:ascii="Times New Roman" w:eastAsia="Times New Roman" w:hAnsi="Times New Roman" w:cs="Times New Roman"/>
          <w:sz w:val="24"/>
          <w:szCs w:val="24"/>
          <w:lang w:eastAsia="ru-RU"/>
        </w:rPr>
        <w:t xml:space="preserve">Арсеньевского городского округа                                                                     </w:t>
      </w: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29 сентября 2021 года</w:t>
      </w:r>
    </w:p>
    <w:p w:rsidR="00684F18" w:rsidRPr="000F4394" w:rsidRDefault="00684F18" w:rsidP="00684F18">
      <w:pPr>
        <w:spacing w:after="0" w:line="240" w:lineRule="auto"/>
        <w:jc w:val="right"/>
        <w:rPr>
          <w:rFonts w:ascii="Times New Roman" w:eastAsia="Times New Roman" w:hAnsi="Times New Roman" w:cs="Times New Roman"/>
          <w:b/>
          <w:sz w:val="28"/>
          <w:szCs w:val="28"/>
          <w:lang w:eastAsia="ru-RU"/>
        </w:rPr>
      </w:pPr>
    </w:p>
    <w:p w:rsidR="00684F18" w:rsidRDefault="00684F18" w:rsidP="00684F18">
      <w:pPr>
        <w:spacing w:after="0" w:line="240" w:lineRule="auto"/>
        <w:jc w:val="center"/>
        <w:rPr>
          <w:rFonts w:ascii="Times New Roman" w:eastAsia="Times New Roman" w:hAnsi="Times New Roman" w:cs="Times New Roman"/>
          <w:b/>
          <w:bCs/>
          <w:sz w:val="26"/>
          <w:szCs w:val="26"/>
          <w:lang w:eastAsia="ru-RU"/>
        </w:rPr>
      </w:pPr>
      <w:r w:rsidRPr="000F4394">
        <w:rPr>
          <w:rFonts w:ascii="Times New Roman" w:eastAsia="Times New Roman" w:hAnsi="Times New Roman" w:cs="Times New Roman"/>
          <w:b/>
          <w:bCs/>
          <w:sz w:val="26"/>
          <w:szCs w:val="26"/>
          <w:lang w:eastAsia="ru-RU"/>
        </w:rPr>
        <w:t>П</w:t>
      </w:r>
      <w:r>
        <w:rPr>
          <w:rFonts w:ascii="Times New Roman" w:eastAsia="Times New Roman" w:hAnsi="Times New Roman" w:cs="Times New Roman"/>
          <w:b/>
          <w:bCs/>
          <w:sz w:val="26"/>
          <w:szCs w:val="26"/>
          <w:lang w:eastAsia="ru-RU"/>
        </w:rPr>
        <w:t>оложение о</w:t>
      </w:r>
      <w:r w:rsidRPr="000F4394">
        <w:rPr>
          <w:rFonts w:ascii="Times New Roman" w:eastAsia="Times New Roman" w:hAnsi="Times New Roman" w:cs="Times New Roman"/>
          <w:b/>
          <w:bCs/>
          <w:sz w:val="26"/>
          <w:szCs w:val="26"/>
          <w:lang w:eastAsia="ru-RU"/>
        </w:rPr>
        <w:t xml:space="preserve"> муниципальном контроле на автомобильном транспорте </w:t>
      </w:r>
    </w:p>
    <w:p w:rsidR="00684F18" w:rsidRDefault="00684F18" w:rsidP="00684F18">
      <w:pPr>
        <w:spacing w:after="0" w:line="240" w:lineRule="auto"/>
        <w:jc w:val="center"/>
        <w:rPr>
          <w:rFonts w:ascii="Times New Roman" w:eastAsia="Times New Roman" w:hAnsi="Times New Roman" w:cs="Times New Roman"/>
          <w:b/>
          <w:bCs/>
          <w:sz w:val="26"/>
          <w:szCs w:val="26"/>
          <w:lang w:eastAsia="ru-RU"/>
        </w:rPr>
      </w:pPr>
      <w:r w:rsidRPr="000F4394">
        <w:rPr>
          <w:rFonts w:ascii="Times New Roman" w:eastAsia="Times New Roman" w:hAnsi="Times New Roman" w:cs="Times New Roman"/>
          <w:b/>
          <w:bCs/>
          <w:sz w:val="26"/>
          <w:szCs w:val="26"/>
          <w:lang w:eastAsia="ru-RU"/>
        </w:rPr>
        <w:t>и в дорожном хозяйстве на территории Арсеньевского городского округа</w:t>
      </w:r>
    </w:p>
    <w:p w:rsidR="00684F18" w:rsidRPr="000F4394" w:rsidRDefault="00684F18" w:rsidP="00684F18">
      <w:pPr>
        <w:spacing w:after="0" w:line="240" w:lineRule="auto"/>
        <w:jc w:val="center"/>
        <w:rPr>
          <w:rFonts w:ascii="Times New Roman" w:eastAsia="Times New Roman" w:hAnsi="Times New Roman" w:cs="Times New Roman"/>
          <w:b/>
          <w:bCs/>
          <w:sz w:val="26"/>
          <w:szCs w:val="26"/>
          <w:lang w:eastAsia="ru-RU"/>
        </w:rPr>
      </w:pPr>
    </w:p>
    <w:p w:rsidR="00684F18" w:rsidRPr="000F4394" w:rsidRDefault="00684F18" w:rsidP="00684F18">
      <w:pPr>
        <w:spacing w:after="0" w:line="240" w:lineRule="auto"/>
        <w:jc w:val="center"/>
        <w:rPr>
          <w:rFonts w:ascii="Times New Roman" w:eastAsia="Times New Roman" w:hAnsi="Times New Roman" w:cs="Times New Roman"/>
          <w:sz w:val="26"/>
          <w:szCs w:val="26"/>
          <w:lang w:eastAsia="ru-RU"/>
        </w:rPr>
      </w:pPr>
      <w:r w:rsidRPr="000F4394">
        <w:rPr>
          <w:rFonts w:ascii="Times New Roman" w:eastAsia="Times New Roman" w:hAnsi="Times New Roman" w:cs="Times New Roman"/>
          <w:b/>
          <w:bCs/>
          <w:sz w:val="26"/>
          <w:szCs w:val="26"/>
          <w:lang w:eastAsia="ru-RU"/>
        </w:rPr>
        <w:t>1. Общие положения</w:t>
      </w:r>
    </w:p>
    <w:p w:rsidR="00684F18" w:rsidRPr="000F4394" w:rsidRDefault="00684F18" w:rsidP="00684F18">
      <w:pPr>
        <w:spacing w:after="0" w:line="240" w:lineRule="auto"/>
        <w:ind w:firstLine="567"/>
        <w:jc w:val="both"/>
        <w:rPr>
          <w:rFonts w:ascii="Times New Roman" w:eastAsia="Times New Roman" w:hAnsi="Times New Roman" w:cs="Times New Roman"/>
          <w:sz w:val="26"/>
          <w:szCs w:val="26"/>
          <w:lang w:eastAsia="ru-RU"/>
        </w:rPr>
      </w:pPr>
    </w:p>
    <w:p w:rsidR="00684F18" w:rsidRPr="001F1AD9" w:rsidRDefault="00684F18" w:rsidP="00684F18">
      <w:pPr>
        <w:spacing w:after="0" w:line="240" w:lineRule="auto"/>
        <w:ind w:firstLine="567"/>
        <w:jc w:val="both"/>
        <w:rPr>
          <w:rFonts w:ascii="Times New Roman" w:hAnsi="Times New Roman" w:cs="Times New Roman"/>
          <w:sz w:val="26"/>
          <w:szCs w:val="26"/>
        </w:rPr>
      </w:pPr>
      <w:r w:rsidRPr="001F1AD9">
        <w:rPr>
          <w:rFonts w:ascii="Times New Roman" w:eastAsia="Times New Roman" w:hAnsi="Times New Roman" w:cs="Times New Roman"/>
          <w:sz w:val="26"/>
          <w:szCs w:val="26"/>
          <w:lang w:eastAsia="ru-RU"/>
        </w:rPr>
        <w:t xml:space="preserve">1.1. </w:t>
      </w:r>
      <w:r w:rsidRPr="001F1AD9">
        <w:rPr>
          <w:rFonts w:ascii="Times New Roman" w:hAnsi="Times New Roman" w:cs="Times New Roman"/>
          <w:sz w:val="26"/>
          <w:szCs w:val="26"/>
        </w:rPr>
        <w:t xml:space="preserve">Настоящее Положение (далее - Положение) разработано в соответствии с Федеральными </w:t>
      </w:r>
      <w:hyperlink r:id="rId7" w:history="1">
        <w:r w:rsidRPr="001F1AD9">
          <w:rPr>
            <w:rFonts w:ascii="Times New Roman" w:hAnsi="Times New Roman" w:cs="Times New Roman"/>
            <w:sz w:val="26"/>
            <w:szCs w:val="26"/>
          </w:rPr>
          <w:t>законами</w:t>
        </w:r>
      </w:hyperlink>
      <w:r w:rsidRPr="001F1AD9">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(далее – Федеральный закон № 248-ФЗ), от 06 октября 2003 года № 131-ФЗ «Об общих принципах организации местного самоуправления в Российской Федерации», </w:t>
      </w:r>
      <w:hyperlink r:id="rId8" w:history="1">
        <w:r w:rsidRPr="001F1AD9">
          <w:rPr>
            <w:rFonts w:ascii="Times New Roman" w:hAnsi="Times New Roman" w:cs="Times New Roman"/>
            <w:sz w:val="26"/>
            <w:szCs w:val="26"/>
          </w:rPr>
          <w:t>Уставом</w:t>
        </w:r>
      </w:hyperlink>
      <w:r w:rsidRPr="001F1AD9">
        <w:rPr>
          <w:rFonts w:ascii="Times New Roman" w:hAnsi="Times New Roman" w:cs="Times New Roman"/>
          <w:sz w:val="26"/>
          <w:szCs w:val="26"/>
        </w:rPr>
        <w:t xml:space="preserve"> Арсеньевского городского округа и устанавливает порядок осуществления муниципального контроля </w:t>
      </w:r>
      <w:r w:rsidRPr="001F1AD9">
        <w:rPr>
          <w:rFonts w:ascii="Times New Roman" w:eastAsia="Times New Roman" w:hAnsi="Times New Roman" w:cs="Times New Roman"/>
          <w:bCs/>
          <w:sz w:val="26"/>
          <w:szCs w:val="26"/>
          <w:lang w:eastAsia="ru-RU"/>
        </w:rPr>
        <w:t>на автомобильном транспорте и в дорожном хозяйстве</w:t>
      </w:r>
      <w:r w:rsidRPr="001F1AD9">
        <w:rPr>
          <w:rFonts w:ascii="Times New Roman" w:eastAsia="Times New Roman" w:hAnsi="Times New Roman" w:cs="Times New Roman"/>
          <w:sz w:val="26"/>
          <w:szCs w:val="26"/>
          <w:lang w:eastAsia="ru-RU"/>
        </w:rPr>
        <w:t xml:space="preserve"> на территории Арсеньевского городского округа ( далее – муниципальный контроль)</w:t>
      </w:r>
      <w:r w:rsidRPr="001F1AD9">
        <w:rPr>
          <w:rFonts w:ascii="Times New Roman" w:hAnsi="Times New Roman" w:cs="Times New Roman"/>
          <w:sz w:val="26"/>
          <w:szCs w:val="26"/>
        </w:rPr>
        <w:t>.</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 xml:space="preserve">1.2. Предметом муниципального контроля является деятельность органов местного самоуправления, </w:t>
      </w:r>
      <w:r w:rsidRPr="001F1AD9">
        <w:rPr>
          <w:rFonts w:ascii="Times New Roman" w:eastAsia="Times New Roman" w:hAnsi="Times New Roman" w:cs="Times New Roman"/>
          <w:sz w:val="26"/>
          <w:szCs w:val="26"/>
          <w:lang w:eastAsia="ru-RU"/>
        </w:rPr>
        <w:t>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субъекты проверок) обязательных требований,</w:t>
      </w:r>
      <w:r w:rsidRPr="001F1AD9">
        <w:rPr>
          <w:rFonts w:ascii="Times New Roman" w:hAnsi="Times New Roman" w:cs="Times New Roman"/>
          <w:sz w:val="26"/>
          <w:szCs w:val="26"/>
        </w:rPr>
        <w:t xml:space="preserve"> установленных федеральными законами, законами Приморского края, муниципальными правовыми актами (далее - обязательные требования)</w:t>
      </w:r>
      <w:r w:rsidRPr="001F1AD9">
        <w:rPr>
          <w:rFonts w:ascii="Times New Roman" w:eastAsia="Times New Roman" w:hAnsi="Times New Roman" w:cs="Times New Roman"/>
          <w:sz w:val="26"/>
          <w:szCs w:val="26"/>
          <w:lang w:eastAsia="ru-RU"/>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1.3. Муниципальный контроль осуществляется управлением жизнеобеспечения администрации Арсеньевского городского округа в лице должностных лиц отдела дорожного хозяйства и транспорта (далее - Отдел).</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1.4. Муниципальный контроль организуется в отношении: </w:t>
      </w:r>
    </w:p>
    <w:p w:rsidR="00684F18"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 соблюдения субъектами проверок установленной схемы движения транспортных средств на муниципальном маршруте, в том числе соблюдения условий посадки, высадки пассажиров на установленных остановочных пунктах в процессе выполнения регулярных перевозок по муниципальным маршрутам;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выполнения субъектами проверок установленного расписания движения транспортных средств в процессе выполнения регулярных перевозок по муниципальным маршрутам; </w:t>
      </w:r>
    </w:p>
    <w:p w:rsidR="00684F18" w:rsidRPr="001F1AD9" w:rsidRDefault="00684F18" w:rsidP="00684F1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соответствия установленного субъекту проверок количества транспортных средств для выполнения регулярных перевозок по муниципальным маршрутам количеству транспортных средств в процессе выполнения регулярных перевозок по муниципальным маршрутам;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lastRenderedPageBreak/>
        <w:t xml:space="preserve">соответствия класса транспортных средств, указанного в картах маршрута, классу транспортных средств в процессе выполнения регулярных перевозок по муниципальным маршрутам; </w:t>
      </w:r>
    </w:p>
    <w:p w:rsidR="00684F18" w:rsidRPr="001F1AD9" w:rsidRDefault="00684F18" w:rsidP="00684F18">
      <w:pPr>
        <w:pStyle w:val="a6"/>
        <w:tabs>
          <w:tab w:val="left" w:pos="851"/>
        </w:tabs>
        <w:ind w:firstLine="567"/>
        <w:jc w:val="both"/>
        <w:rPr>
          <w:rFonts w:ascii="Times New Roman" w:hAnsi="Times New Roman" w:cs="Times New Roman"/>
          <w:sz w:val="26"/>
          <w:szCs w:val="26"/>
          <w:lang w:eastAsia="ru-RU"/>
        </w:rPr>
      </w:pPr>
      <w:r w:rsidRPr="001F1AD9">
        <w:rPr>
          <w:rFonts w:ascii="Times New Roman" w:hAnsi="Times New Roman" w:cs="Times New Roman"/>
          <w:sz w:val="26"/>
          <w:szCs w:val="26"/>
          <w:lang w:eastAsia="ru-RU"/>
        </w:rPr>
        <w:t xml:space="preserve">осуществления субъектами проверок диспетчерского управления движением транспортных средств и контроля за регулярностью его движения, в том числе с использованием аппаратуры спутниковой навигации ГЛОНАСС или ГЛОНАСС/GPS, государственной информационной системы Приморского края </w:t>
      </w:r>
      <w:r>
        <w:rPr>
          <w:rFonts w:ascii="Times New Roman" w:hAnsi="Times New Roman" w:cs="Times New Roman"/>
          <w:sz w:val="26"/>
          <w:szCs w:val="26"/>
          <w:lang w:eastAsia="ru-RU"/>
        </w:rPr>
        <w:t>«</w:t>
      </w:r>
      <w:r w:rsidRPr="001F1AD9">
        <w:rPr>
          <w:rFonts w:ascii="Times New Roman" w:hAnsi="Times New Roman" w:cs="Times New Roman"/>
          <w:sz w:val="26"/>
          <w:szCs w:val="26"/>
          <w:lang w:eastAsia="ru-RU"/>
        </w:rPr>
        <w:t>Управление автомобильным транспортом и городским наземным электрическим транспортом, осуществляющим регулярную перевозку пассажиров и багажа</w:t>
      </w:r>
      <w:r>
        <w:rPr>
          <w:rFonts w:ascii="Times New Roman" w:hAnsi="Times New Roman" w:cs="Times New Roman"/>
          <w:sz w:val="26"/>
          <w:szCs w:val="26"/>
          <w:lang w:eastAsia="ru-RU"/>
        </w:rPr>
        <w:t>»</w:t>
      </w:r>
      <w:r w:rsidRPr="001F1AD9">
        <w:rPr>
          <w:rFonts w:ascii="Times New Roman" w:hAnsi="Times New Roman" w:cs="Times New Roman"/>
          <w:sz w:val="26"/>
          <w:szCs w:val="26"/>
          <w:lang w:eastAsia="ru-RU"/>
        </w:rPr>
        <w:t xml:space="preserve">; </w:t>
      </w:r>
    </w:p>
    <w:p w:rsidR="00684F18" w:rsidRPr="001F1AD9" w:rsidRDefault="00684F18" w:rsidP="00684F18">
      <w:pPr>
        <w:pStyle w:val="a6"/>
        <w:ind w:firstLine="567"/>
        <w:jc w:val="both"/>
        <w:rPr>
          <w:rFonts w:ascii="Times New Roman" w:hAnsi="Times New Roman" w:cs="Times New Roman"/>
          <w:sz w:val="26"/>
          <w:szCs w:val="26"/>
          <w:lang w:eastAsia="ru-RU"/>
        </w:rPr>
      </w:pPr>
      <w:r w:rsidRPr="001F1AD9">
        <w:rPr>
          <w:rFonts w:ascii="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приспособленных для перевозки инвалидов и других маломобильных групп населения, имеющих надлежащее размещение оборудования и носителей информации, необходимых для обеспечения беспрепятственного доступа инвалидов к транспортному средству с учетом ограничений их жизнедеятельности, дублирование необходимой для инвалидов звуковой и зрительной информации;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соответствующих заявленным требованиям к транспортным средствам (класс, модель, марка, год выпуска, вместимость), явившимся основанием для выдачи свидетельства по результатам открытого конкурса, либо соответствующих требованиям к транспортным средствам, приобретенным в связи с принятием на себя обязательства по их приобретению,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имеющих характеристики, влияющие на качество перевозок (оборудование видео- </w:t>
      </w:r>
      <w:proofErr w:type="spellStart"/>
      <w:r w:rsidRPr="001F1AD9">
        <w:rPr>
          <w:rFonts w:ascii="Times New Roman" w:eastAsia="Times New Roman" w:hAnsi="Times New Roman" w:cs="Times New Roman"/>
          <w:sz w:val="26"/>
          <w:szCs w:val="26"/>
          <w:lang w:eastAsia="ru-RU"/>
        </w:rPr>
        <w:t>аудиовоспроизводящими</w:t>
      </w:r>
      <w:proofErr w:type="spellEnd"/>
      <w:r w:rsidRPr="001F1AD9">
        <w:rPr>
          <w:rFonts w:ascii="Times New Roman" w:eastAsia="Times New Roman" w:hAnsi="Times New Roman" w:cs="Times New Roman"/>
          <w:sz w:val="26"/>
          <w:szCs w:val="26"/>
          <w:lang w:eastAsia="ru-RU"/>
        </w:rPr>
        <w:t xml:space="preserve"> общим и индивидуальными устройствами, кондиционером и т.д.), явившиеся основанием для выдачи свидетельства по результатам открытого конкурса, либо соответствующих требованиям к транспортным средствам, приобретенным в связи с принятием на себя обязательства по их приобретению,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транспортных средств, оборудованных системой безналичной оплаты проезда, соответствующей заявленным требованиям,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законную силу решения суда об аннулировании лицензии, имеющейся у субъекта муниципального контроля (юридического лица, индивидуального предпринимателя или хотя бы одного из участников договора простого товарищества, которым выдано свидетельство);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законную силу решения суда о прекращении свидетельства, выданного субъекту муниципального контроля;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наличия обращения субъекта проверок, которому выдано свидетельство, с заявлением о прекращении действия свидетельства;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окончания срока действия свидетельства, в случае если оно выдано на срок, предусмотренный частью 6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силу решения об отмене муниципального маршрута, на который субъекту муниципального контроля выдано свидетельство;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силу предусмотренного статьей 18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Pr="001F1AD9">
        <w:rPr>
          <w:rFonts w:ascii="Times New Roman" w:eastAsia="Times New Roman" w:hAnsi="Times New Roman" w:cs="Times New Roman"/>
          <w:sz w:val="26"/>
          <w:szCs w:val="26"/>
          <w:lang w:eastAsia="ru-RU"/>
        </w:rPr>
        <w:lastRenderedPageBreak/>
        <w:t xml:space="preserve">Федерации» решения о прекращении регулярных перевозок по нерегулируемым тарифам и начале осуществления регулярных перевозок по регулируемым тарифам;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неосуществления в отсутствие чрезвычайной ситуации предусмотренных свидетельством регулярных перевозок по муниципальному маршруту в течение более чем трех дней подряд;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расторжения договора простого товарищества (в случае если свидетельство выдано участникам договора простого товарищества);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несоблюдения условий, установленных в заключенном с субъектом муниципального контроля муниципальном контракте;</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соблюдения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организации выполнения мероприятий по введению временных ограничений ил</w:t>
      </w:r>
      <w:r>
        <w:rPr>
          <w:rFonts w:ascii="Times New Roman" w:eastAsia="Times New Roman" w:hAnsi="Times New Roman" w:cs="Times New Roman"/>
          <w:sz w:val="26"/>
          <w:szCs w:val="26"/>
          <w:lang w:eastAsia="ru-RU"/>
        </w:rPr>
        <w:t>и</w:t>
      </w:r>
      <w:r w:rsidRPr="001F1AD9">
        <w:rPr>
          <w:rFonts w:ascii="Times New Roman" w:eastAsia="Times New Roman" w:hAnsi="Times New Roman" w:cs="Times New Roman"/>
          <w:sz w:val="26"/>
          <w:szCs w:val="26"/>
          <w:lang w:eastAsia="ru-RU"/>
        </w:rPr>
        <w:t xml:space="preserve"> прекращения движения на автомобильных дорогах местного значения.</w:t>
      </w:r>
    </w:p>
    <w:p w:rsidR="00684F18" w:rsidRPr="001F1AD9" w:rsidRDefault="00684F18" w:rsidP="00684F18">
      <w:pPr>
        <w:spacing w:after="0" w:line="240" w:lineRule="auto"/>
        <w:ind w:left="567"/>
        <w:jc w:val="both"/>
        <w:rPr>
          <w:rFonts w:ascii="Times New Roman" w:hAnsi="Times New Roman" w:cs="Times New Roman"/>
          <w:sz w:val="26"/>
          <w:szCs w:val="26"/>
        </w:rPr>
      </w:pPr>
      <w:r w:rsidRPr="001F1AD9">
        <w:rPr>
          <w:rFonts w:ascii="Times New Roman" w:eastAsia="Times New Roman" w:hAnsi="Times New Roman" w:cs="Times New Roman"/>
          <w:sz w:val="26"/>
          <w:szCs w:val="26"/>
          <w:lang w:eastAsia="ru-RU"/>
        </w:rPr>
        <w:t xml:space="preserve">профилактики правонарушений в области использования автомобильных дорог.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 Объектами муниципального контроля являются: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деятельность, действия (бездействие) субъектов проверок, к которым предъявляются обязательные требования законодательства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результаты деятельности субъектов проверок, в том числе работы и услуги, к которым предъявляются обязательные требования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3) </w:t>
      </w:r>
      <w:r w:rsidRPr="001F1AD9">
        <w:rPr>
          <w:rFonts w:ascii="Times New Roman" w:hAnsi="Times New Roman" w:cs="Times New Roman"/>
          <w:sz w:val="26"/>
          <w:szCs w:val="26"/>
        </w:rPr>
        <w:t xml:space="preserve">линейные объекты, оборудование, устройства, транспортные средства, другие объекты, которыми граждане и организации владеют и (или) пользуются </w:t>
      </w:r>
      <w:r w:rsidRPr="001F1AD9">
        <w:rPr>
          <w:rFonts w:ascii="Times New Roman" w:hAnsi="Times New Roman" w:cs="Times New Roman"/>
          <w:color w:val="000000"/>
          <w:sz w:val="26"/>
          <w:szCs w:val="26"/>
        </w:rPr>
        <w:t xml:space="preserve">и </w:t>
      </w:r>
      <w:r w:rsidRPr="001F1AD9">
        <w:rPr>
          <w:rFonts w:ascii="Times New Roman" w:hAnsi="Times New Roman" w:cs="Times New Roman"/>
          <w:sz w:val="26"/>
          <w:szCs w:val="26"/>
        </w:rPr>
        <w:t>к которым предъявляются обязательные требования</w:t>
      </w:r>
      <w:r w:rsidRPr="001F1AD9">
        <w:rPr>
          <w:rFonts w:ascii="Times New Roman" w:eastAsia="Times New Roman" w:hAnsi="Times New Roman" w:cs="Times New Roman"/>
          <w:color w:val="000000"/>
          <w:sz w:val="26"/>
          <w:szCs w:val="26"/>
          <w:lang w:eastAsia="ru-RU"/>
        </w:rPr>
        <w:t xml:space="preserve">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1.5.1. Отдел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1.5.2. При сборе, обработке, анализе и учете сведений об объектах контроля для целей их учета Отдел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1.5.3. При осуществлении учета объектов контроля на субъекты проверок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4F18" w:rsidRPr="001F1AD9" w:rsidRDefault="00684F18" w:rsidP="00684F18">
      <w:pPr>
        <w:shd w:val="clear" w:color="auto" w:fill="FFFFFF"/>
        <w:tabs>
          <w:tab w:val="left" w:pos="1418"/>
        </w:tabs>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1.6. Финансирование деятельности по осуществлению муниципального контроля и материально-техническое обеспечение Отдела осуществляется за счёт средств бюджета администрации Арсеньевского городского округа.</w:t>
      </w:r>
    </w:p>
    <w:p w:rsidR="00684F18" w:rsidRPr="001F1AD9" w:rsidRDefault="00684F18" w:rsidP="00684F18">
      <w:pPr>
        <w:shd w:val="clear" w:color="auto" w:fill="FFFFFF"/>
        <w:spacing w:after="0" w:line="360" w:lineRule="auto"/>
        <w:ind w:firstLine="567"/>
        <w:jc w:val="center"/>
        <w:rPr>
          <w:rFonts w:ascii="Times New Roman" w:eastAsia="Times New Roman" w:hAnsi="Times New Roman" w:cs="Times New Roman"/>
          <w:b/>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2. Порядок организации и осуществления</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муниципального контроля</w:t>
      </w:r>
    </w:p>
    <w:p w:rsidR="00684F18" w:rsidRPr="001F1AD9" w:rsidRDefault="00684F18" w:rsidP="00684F18">
      <w:pPr>
        <w:shd w:val="clear" w:color="auto" w:fill="FFFFFF"/>
        <w:tabs>
          <w:tab w:val="left" w:pos="8230"/>
        </w:tabs>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 От имени Отдела муниципальный контроль вправе осуществлять следующие должностные лица: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руководитель (заместитель руководителя)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должностное лицо Отдела,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Инспекторы, уполномоченные на проведение конкретных профилактического мероприятия или контрольного мероприятия, определяются решением Отдела о проведении профилактического мероприятия или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 При осуществлении муниципального контроля взаимодействием Отдела и инспекторов с субъектами проверок являются встречи, телефонные и иные переговоры (непосредственное взаимодействие) между инспектором и субъектом проверки или его представителем, запрос документов, иных материалов, присутствие инспектора в месте осуществления деятельности субъекта проверки (за исключением случаев присутствия инспектора на общедоступных производственных объектах).</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 Взаимодействие с субъектом проверки осуществляется при проведении следующих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инспекционный визит;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рейдовый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документарная проверка;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выездная проверка.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Без взаимодействия с субъектом проверки проводятся следующие контрольные мероприятия (далее - контрольные мероприятия без взаимодействия):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наблюдение за соблюдением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выездное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2.4. Оценка соблюдения субъектами проверок обязательных требований Отделом не может проводиться иными способами, кроме как посредством контрольных мероприятий, указанных в Положении.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2.6. Контрольные мероприятия без взаимодействия проводятся должностными лицами Отдела на основании заданий руководителя (заместителя руководителя) Отдела, включая задания, содержащиеся в планах работы Отдела, в том числе в случаях, установленных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 Основанием для проведения контрольных мероприятий, за исключением случаев, указанных в пункте 2.6 Положения, может быть: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наличие у Отдела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наступление сроков проведения контрольных мероприятий, включенных в план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истечение срока исполнения решения Отдела об устранении выявленного нарушения обязательных требований - в случаях, установленных пунктом 2.7.4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2.7.1. Сведения о причинении вреда (ущерба) или об угрозе причинения вреда (ущерба) охраняемым законом ценностям Отдел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Отдела проводится оценка их достоверности.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запрашивает у субъекта проверки пояснения в отношении указанных сведений, однако представление таких пояснений и иных документов не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обеспечивает, в том числе по решению уполномоченного должностного лица Отдела, проведение контрольного мероприятия без взаимодействия.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вправе обратиться в суд с иском о взыскании с гражданина, организации, со средства массовой информации расходов, понесенных Отделом в связи с рассмотрением обращения (заявления), информации указанных лиц, если в них были указаны заведомо ложные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Отделом к рассмотрению: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при подаче таких обращений (заявлений) гражданами и организациями либо их уполномоченными представителями непосредственно в Отдел,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региональных порталах государственных и муниципальных услуг или на официальном сайте администрации Арсеньевского городского округа в сети «Интернет», а также в информационных системах контрольных (надзорных) органов;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иных способах подачи таких обращений (заявлений) гражданами и организациями после принятия должностным лицом Отдела мер по установлению личности гражданина и полномочий представителя организации и их подтверждения.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проведения мероприятий, направленных на установление личности гражданина и полномочий представителя организации, должностное лицо Отдела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Отдела обратиться в суд в целях взыскания расходов, понесенных Отделом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невозможности подтверждения личности гражданина, полномочий представителя организации поступившие обращения (заявления) рассматриваются Отделом в порядке, установленном Федеральным законом от 2 мая 2006 года № 59-ФЗ «О порядке рассмотрения обращений граждан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Сведения о личности гражданина, как лица, направившего заявление (обращение), могут быть предоставлены Отделом субъекту проверки только с согласия гражданина, направленного в Отдел.</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уполномоченному должностному лицу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субъекта проверки,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субъекта проверки,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2.7.2.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Отделом и подлежащего согласованию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Отдела и (или) иных информационных систем, созданных в целях обеспечения организации и осуществления муниципального контроля.</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1) государственной регистрации организации или гражданина в качестве индивидуального предпринимателя;</w:t>
      </w:r>
      <w:bookmarkStart w:id="0" w:name="Par2"/>
      <w:bookmarkEnd w:id="0"/>
    </w:p>
    <w:p w:rsidR="00684F18" w:rsidRPr="001F1AD9" w:rsidRDefault="00684F18" w:rsidP="00684F18">
      <w:pPr>
        <w:spacing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 xml:space="preserve">2) </w:t>
      </w:r>
      <w:r w:rsidRPr="001F1AD9">
        <w:rPr>
          <w:rFonts w:ascii="Times New Roman" w:eastAsia="Times New Roman" w:hAnsi="Times New Roman" w:cs="Times New Roman"/>
          <w:sz w:val="26"/>
          <w:szCs w:val="26"/>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684F18" w:rsidRPr="001F1AD9" w:rsidRDefault="00684F18" w:rsidP="00684F18">
      <w:pPr>
        <w:spacing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формируется на основе перечней объектов контроля по муниципальному контролю, содержащемуся в едином реестре видов муниципального контроля, в соответствии с периодичностью проведения плановых контрольных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проект ежегодного плана включаются сведения о плановых контрольных мероприятиях, в том числе: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наименование контрольного органа;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вид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виды контрольных мероприятий, предмет контрольных мероприятий, сроки их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4) контрольные мероприятия, с которыми контрольные мероприятия проводятся совместно (при наличии);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основания включения контрольного мероприятия в ежегодный план, предусмотренные пунктом 2.7.2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объекты контроля, включая адреса мест осуществления субъектами проверок деятельности или адреса нахождения иных объектов контроля, в отношении которых проводятся контрольные мероприятия, категории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сведения о субъектах проверок,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до 1 октября года, предшествующего году реализации ежегодного плана, представляется на согласование в орган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Представление проекта ежегодного плана на согласование в орган прокуратуры осуществляется посредством его размещения должностными лицами Отдела, в машиночитаемом формате в едином реестре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Должностные лица Отдела до 20 ноября года, предшествующего году реализации ежегодного плана, рассматривают и учитывают предложения органа прокуратуры по включению или </w:t>
      </w:r>
      <w:proofErr w:type="spellStart"/>
      <w:r w:rsidRPr="001F1AD9">
        <w:rPr>
          <w:rFonts w:ascii="Times New Roman" w:eastAsia="Times New Roman" w:hAnsi="Times New Roman" w:cs="Times New Roman"/>
          <w:color w:val="000000"/>
          <w:sz w:val="26"/>
          <w:szCs w:val="26"/>
          <w:lang w:eastAsia="ru-RU"/>
        </w:rPr>
        <w:t>невключению</w:t>
      </w:r>
      <w:proofErr w:type="spellEnd"/>
      <w:r w:rsidRPr="001F1AD9">
        <w:rPr>
          <w:rFonts w:ascii="Times New Roman" w:eastAsia="Times New Roman" w:hAnsi="Times New Roman" w:cs="Times New Roman"/>
          <w:color w:val="000000"/>
          <w:sz w:val="26"/>
          <w:szCs w:val="26"/>
          <w:lang w:eastAsia="ru-RU"/>
        </w:rPr>
        <w:t xml:space="preserve"> контрольных мероприятий в ежегодный план, представленные посредством единого реестра контрольных (надзорных) мероприятий. Предложения органа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После рассмотрения предложений органа прокуратуры должностные лица Отдела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Ежегодные планы размещаются в течение 5 рабочих дней со дня их утверждения на официальном сайте администрации Арсеньевского городского округа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Внесение изменений в ежегодный план осуществляется в машиночитаемом формате в едином реестре контрольных (надзорных) мероприятий должностными лицами Отдела в следующих случаях:</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исключение контрольного мероприятия из ежегодного плана: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прекращением организацией или индивидуальным предпринимателем вида деятельности, в отношении которого было запланировано контрольное мероприятие;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прекращением действия лицензии или ее аннулированием - для контрольных мероприятий, запланированных в отношении лицензиатов;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исключением объекта контроля из перечня объектов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наступлением обстоятельств непреодолимой силы;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 в связи с принятием Отделом решения об исключении планового контрольного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w:t>
      </w:r>
      <w:r w:rsidRPr="001F1AD9">
        <w:rPr>
          <w:rFonts w:ascii="Times New Roman" w:eastAsia="Times New Roman" w:hAnsi="Times New Roman" w:cs="Times New Roman"/>
          <w:color w:val="000000"/>
          <w:sz w:val="26"/>
          <w:szCs w:val="26"/>
          <w:lang w:eastAsia="ru-RU"/>
        </w:rPr>
        <w:lastRenderedPageBreak/>
        <w:t>контрольных мероприятий, принятых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принятием Отделом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изменение содержащихся в ежегодном плане сведений о контрольном мероприятии, предусмотренных пунктом 2.7.2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реорганизацией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наименования организации, а также с изменением фамилии, имени и (или) отчества (при наличии) гражданина;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со сменой субъекта проверки, во владении и (или) пользовании которого находится производственный объект, подлежащий муниципальному контролю;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Внесение изменений в ежегодный план осуществляется должностными лицами Отдела посредством единого реестра контрольных (надзорных) мероприятий в течение 2 рабочих дней со дня принятия Отделом решения о внесении изменений в ежегодный план.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Сведения о внесенных в ежегодный план изменениях в течение 2 рабочих дней со дня их внесения размещаются на официальном сайте администрации Арсеньевского городского округа в информационно-телекоммуникационной сети «Интернет». О внесении изменений в ежегодный план орган прокуратуры уведомляется посредством единого реестра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вид контрольного мероприятия и срок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2.7.4. По истечении срока исполнения субъектом проверки решения, принятого в соответствии с подпунктом 1 пункта 2.44 Положения, либо при представлении субъектом проверки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Отдел оценивает исполнение решения на основании представленных документов и сведений, полученной информации. Если указанные документы и сведения субъектом проверки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Отдел оценивает исполнение указанного решения путем проведения одного из контрольных мероприятий, предусмотренных пунктом 2.3 Положения. В случае, если проводится оценка исполнения решения, принятого по итогам выездной проверки, допускается проведение выездной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В случае, если по итогам проведения контрольного мероприятия, предусмотренного пунктом 2.7.4 Положения, Отделом будет установлено, что решение </w:t>
      </w:r>
      <w:r w:rsidRPr="001F1AD9">
        <w:rPr>
          <w:rFonts w:ascii="Times New Roman" w:eastAsia="Times New Roman" w:hAnsi="Times New Roman" w:cs="Times New Roman"/>
          <w:color w:val="000000"/>
          <w:sz w:val="26"/>
          <w:szCs w:val="26"/>
          <w:lang w:eastAsia="ru-RU"/>
        </w:rPr>
        <w:lastRenderedPageBreak/>
        <w:t>не исполнено или исполнено ненадлежащим образом, он вновь выдает субъекту проверки решение, предусмотренное подпунктом 1 пункта 2.44 Положения, с указанием новых сроков его исполнения. При неисполнении предписания в установленные сроки Отдел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Информация об исполнении решения Отдела в полном объеме вносится в единый реестр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2.8. При осуществлении муниципального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2.9. При организации и осуществлении муниципального контроля Отдел использует в том числе размещенную в системе информацию.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2.10. Для проведения контрольного мероприятия, предусматривающего взаимодействие с субъектом проверки, а также документарной проверки принимается решение Отдела, подписанное руководителем Отдела (далее - решение о проведении контрольного мероприятия, предусматривающего взаимодействие с субъектом проверки, а также документарной проверки), в котором указываются: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дата, время и место принятия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кем принято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основание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вид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объект контроля, в отношении которого проводится контрольное мероприятие;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адрес места осуществления субъектом проверки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вид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перечень контрольных действий, совершаемых в рамках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предмет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проверочные листы, если их применение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13) дата проведения контрольного мероприятия, в том числе срок непосредственного взаимодействия с субъектом проверки (может не указываться в отношении рейдового осмотра в части срока непосредственного взаимодействия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субъектом проверки документов в целях оценки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rsidRPr="001F1AD9">
        <w:rPr>
          <w:rFonts w:ascii="Times New Roman" w:eastAsia="Times New Roman" w:hAnsi="Times New Roman" w:cs="Times New Roman"/>
          <w:color w:val="000000"/>
          <w:sz w:val="26"/>
          <w:szCs w:val="26"/>
          <w:lang w:eastAsia="ru-RU"/>
        </w:rPr>
        <w:lastRenderedPageBreak/>
        <w:t>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2.11.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2.12. Контрольные мероприятия подлежат проведению с учетом внутренних правил и (или) установлений субъектов проверки, режима работы объекта контроля, если они не создают непреодолимого препятствия по проведению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2.13. Срок непосредственного личного взаимодействия инспектора и субъекта проверки в рамках проведения выборочного контроля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2.15. При проведении контрольного мероприятия, предусматривающего взаимодействие с субъектом проверки (его представителем) в месте осуществления деятельности субъекта проверки, субъекту проверки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2.16. По требованию субъекта проверки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2.17. В случае, если проведение контрольного мероприятия оказалось невозможным в связи с отсутствием субъекта проверки по месту нахождения (осуществления деятельности), либо в связи с фактическим неосуществлением деятельности субъектом проверки, либо в связи с иными действиями (бездействием) субъекта проверки,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субъектом проверки, с указанием причин и информирует субъект проверки о невозможности проведения контрольного мероприятия, предусматривающего взаимодействие с субъектом проверки, в порядке, предусмотренном настоящим Положением.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2.18. В случае, указанном в пункте 2.17 Положения, уполномоченное должностное лицо Отдела вправе принять решение о проведении в отношении субъекта проверки такого же контрольного мероприятия без предварительного уведомления субъекта проверки и без согласования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2.19. Уклонение субъекта проверки от проведения контрольного мероприятия или воспрепятствование его проведению влечет ответственность, установленную федеральным законом.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2.20. Срок проведения контрольного мероприятия, установленный настоящим Положением, может быть приостановлен руководителем Отдела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2.21. Отдел привлекает к участию в контрольном мероприятии: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независимый орган инспекции - в отношении субъекта проверки, независимая оценка соблюдения обязательных требований которого была проведена независимым органом инспекции;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саморегулируемую организацию - в отношении субъекта проверки,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4 пункта 2.7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 В случае, если внеплановое контрольное мероприятие может быть проведено только после согласования с органом прокуратуры, указанное мероприятие проводится после такого согласования.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2.22.2. Порядок согласования Отделом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2.22.3. В день подписания решения о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2.22.4.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2.22.5.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2.22.6. Основанием для отказа в согласовании проведения внепланового контрольного мероприятия может быть: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отсутствие документов, прилагаемых к заявлению о согласовании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отсутствие оснований для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несоответствие вида внепланового контрольного мероприятия индикаторам риска нарушения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несоблюдение требований, установленных настоящим Положением, к оформлению решения Отдела о проведении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5) 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несоответствие предмета внепланового контрольного мероприятия полномочиям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2.22.7.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Управлению в день его принятия.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2.22.8. Направление сведений и документов, предусмотренных пунктом 2.22.3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2.22.9.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Отдел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2.22.3 Положения. В этом случае уведомление субъекта проверки о проведении внепланового контрольного мероприятия может не проводиться.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2.22.11. При отсутствии основания для проведения внепланового контрольного мероприятия, указанного в пункте 2.22.10 Положения, несоблюдении порядка его проведения прокурор принимает меры по защите прав и законных интересов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 Под инспекционным визитом понимается контрольное мероприятие, проводимое путем взаимодействия с конкретным субъектом проверки и (или) владельцем (пользователем) производственного объекта.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2.23.1. Инспекционный визит проводится по месту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2.23.2. В ходе инспекционного визита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2.23.3. Инспекционный визит проводится без предварительного уведомления субъекта проверки и собственника производственного объекта.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2.23.5. Субъекты проверок или их представители обязаны обеспечить беспрепятственный доступ инспектора в здания, сооружения, помещения.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2.23.6. 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подпунктами 3,4 пункта 2.7, и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субъектов проверок, находящиеся на территории, на которой расположено несколько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2.24.1. Рейдовый осмотр проводится в отношении любого числа субъектов проверок, осуществляющих владение, пользование или управление производственным объектом.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2.24.2. Рейдовый осмотр может проводиться в форме совместного (межведомственного)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2.24.3. В ходе рейдового осмотра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2.24.4. Срок проведения рейдового осмотра не может превышать десять рабочих дней. Срок взаимодействия с одним субъектом проверки в период проведения рейдового осмотра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2.24.5. При проведении рейдового осмотра инспекторы вправе взаимодействовать с находящимися на производственных объектах лицами.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2.24.6. Субъекты проверок,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субъекта проверки, допустившего нарушение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2.24.8. Рейдовый осмотр может проводиться только по согласованию с органом прокуратуры, за исключением случаев его проведения в соответствии с подпунктами 3,4 пункта 2.7 и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 Под документарной проверкой понимается контрольное мероприятие, которое проводится по месту нахождения Отдела и предметом которого являются исключительно сведения, содержащиеся в документах субъектов проверок,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2.25.1. В ходе документарной проверки рассматриваются документы субъектов проверок,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субъектов проверок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2.25.2. В ходе документарной проверки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2.25.3.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субъектом проверки обязательных требований, Отдел направляет в адрес субъекта проверки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субъект проверки обязан направить в Отдел указанные в требовании документы.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2.25.4. В случае, если в ходе документарной проверки выявлены ошибки и (или) противоречия в представленных субъектом проверки документах либо выявлено несоответствие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информация об ошибках, о противоречиях и несоответствии сведений направляется субъекту проверки с требованием представить в течение десяти рабочих дней необходимые пояснения. Субъект проверки, представляющее в Отдел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вправе дополнительно представить в Отдел документы, подтверждающие достоверность ранее представленных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2.25.5. При проведении документарной проверки Отдел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2.25.6. Срок проведения документарной проверки не может превышать десять рабочих дней. В указанный срок не включается период с момента направления Отделом субъекту проверки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субъекту проверки информации Отдела о выявлении ошибок и (или) противоречий в представленных субъектом проверки документах либо о несоответствии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2.25.7. Внеплановая документарная проверка проводится без согласования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 Под выездной проверкой понимается комплексное контрольное мероприятие, проводимое посредством взаимодействия с конкретным субъектом проверки,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2.26.1. Выездная проверка проводится по месту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2.26.2. Выездная проверка проводится в случае, если не представляется возможным: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 оценить соответствие деятельности, действий (бездействия) субъекта проверки и (или) принадлежащих ему и (или) используемых им объектов контроля обязательным требованиям без выезда на указанное в пункте 2.26.1 Положения место и совершения </w:t>
      </w:r>
      <w:r w:rsidRPr="001F1AD9">
        <w:rPr>
          <w:rFonts w:ascii="Times New Roman" w:eastAsia="Times New Roman" w:hAnsi="Times New Roman" w:cs="Times New Roman"/>
          <w:color w:val="000000"/>
          <w:sz w:val="26"/>
          <w:szCs w:val="26"/>
          <w:lang w:eastAsia="ru-RU"/>
        </w:rPr>
        <w:lastRenderedPageBreak/>
        <w:t>необходимых контрольных действий, предусмотренных в рамках иного вида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2.26.3. Внеплановая выездная проверка может проводиться только по согласованию с органом прокуратуры, за исключением случаев ее проведения в соответствии с подпунктами 3, 4 пункта 2.7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2.26.4. О проведении выездной проверки субъект проверки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2.26.5.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F1AD9">
        <w:rPr>
          <w:rFonts w:ascii="Times New Roman" w:eastAsia="Times New Roman" w:hAnsi="Times New Roman" w:cs="Times New Roman"/>
          <w:color w:val="000000"/>
          <w:sz w:val="26"/>
          <w:szCs w:val="26"/>
          <w:lang w:eastAsia="ru-RU"/>
        </w:rPr>
        <w:t>микропредприятия</w:t>
      </w:r>
      <w:proofErr w:type="spellEnd"/>
      <w:r w:rsidRPr="001F1AD9">
        <w:rPr>
          <w:rFonts w:ascii="Times New Roman" w:eastAsia="Times New Roman" w:hAnsi="Times New Roman" w:cs="Times New Roman"/>
          <w:color w:val="000000"/>
          <w:sz w:val="26"/>
          <w:szCs w:val="26"/>
          <w:lang w:eastAsia="ru-RU"/>
        </w:rPr>
        <w:t>.</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2.26.6. В ходе выездной проверки могут совершаться следующие контрольные (надзорные)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2.26.7.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2.26.8.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2.27. Под наблюдением за соблюдением обязательных требований (мониторингом безопасности) понимается сбор, анализ данных об объектах контроля, имеющихся в Отделе, в том числе данных, которые поступают в ходе межведомственного информационного взаимодействия, предоставляются субъектами проверки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2.27.1. При наблюдении за соблюдением обязательных требований (мониторинге безопасности) на субъекты проверок не могут возлагаться обязанности, не установленные обязательными требованиями.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решение о проведении внепланового контрольного мероприятия в соответствии пунктом 2.7.1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решение об объявлении предостережения;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решение о выдаче предписания об устранении выявленных нарушений в порядке, предусмотренном подпунктом 1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 Под выездным обследованием понимается контрольное мероприятие, проводимое в целях оценки соблюдения субъектами проверок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инструментальное обследование (с применением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испытание;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2.28.3. Выездное обследование проводится без информирования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2.28.4. По результатам проведения выездного обследования не могут быть приняты решения, предусмотренные подпунктами 1 и 2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2.29.1. Осмотр осуществляется инспектором в присутствии субъекта проверки или его представителя и (или) с применением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2.29.2.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2.30. 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субъектом проверки обязательных требований, от субъекта проверки или его представителя, свидетелей, располагающих такими сведениями (далее - объяснения).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2.30.1. Объяснения оформляются путем составления письменного документа в свободной форме.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2.30.2. Инспектор вправе собственноручно составить объяснения со слов должностных лиц или работников организации, гражданина, являющихся субъектами </w:t>
      </w:r>
      <w:r w:rsidRPr="001F1AD9">
        <w:rPr>
          <w:rFonts w:ascii="Times New Roman" w:eastAsia="Times New Roman" w:hAnsi="Times New Roman" w:cs="Times New Roman"/>
          <w:color w:val="000000"/>
          <w:sz w:val="26"/>
          <w:szCs w:val="26"/>
          <w:lang w:eastAsia="ru-RU"/>
        </w:rPr>
        <w:lastRenderedPageBreak/>
        <w:t>проверок,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 Под истребованием документов понимается контрольное действие, заключающееся в предъявлении (направлении) инспектором субъекту проверки требования о представлении необходимых и (или) имеющих значение для проведения оценки соблюдения субъектом проверки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2.31.2. </w:t>
      </w:r>
      <w:proofErr w:type="spellStart"/>
      <w:r w:rsidRPr="001F1AD9">
        <w:rPr>
          <w:rFonts w:ascii="Times New Roman" w:eastAsia="Times New Roman" w:hAnsi="Times New Roman" w:cs="Times New Roman"/>
          <w:color w:val="000000"/>
          <w:sz w:val="26"/>
          <w:szCs w:val="26"/>
          <w:lang w:eastAsia="ru-RU"/>
        </w:rPr>
        <w:t>Истребуемые</w:t>
      </w:r>
      <w:proofErr w:type="spellEnd"/>
      <w:r w:rsidRPr="001F1AD9">
        <w:rPr>
          <w:rFonts w:ascii="Times New Roman" w:eastAsia="Times New Roman" w:hAnsi="Times New Roman" w:cs="Times New Roman"/>
          <w:color w:val="000000"/>
          <w:sz w:val="26"/>
          <w:szCs w:val="26"/>
          <w:lang w:eastAsia="ru-RU"/>
        </w:rPr>
        <w:t xml:space="preserve"> документы направляются в Отдел в форме электронного документа в порядке, предусмотренном настоящим Положением, за исключением случаев, если Отделом установлена необходимость представления документов на бумажном носителе. Документы могут быть представлены в Отдел на бумажном носителе субъектом проверки лично или через представителя либо направлены по почте заказным письмом. На бумажном носителе представляются подлинники документов, либо заверенные субъектом проверки копии. Не допускается требование нотариального удостоверения копий документов, представляемых в Отдел. Тиражирование копий документов на бумажном носителе и их доставка в Отдел осуществляются за счет субъекта проверки. По завершении контрольного мероприятия подлинники документов возвращаются субъекту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2.31.3. В случае представления заверенных копий </w:t>
      </w:r>
      <w:proofErr w:type="spellStart"/>
      <w:r w:rsidRPr="001F1AD9">
        <w:rPr>
          <w:rFonts w:ascii="Times New Roman" w:eastAsia="Times New Roman" w:hAnsi="Times New Roman" w:cs="Times New Roman"/>
          <w:color w:val="000000"/>
          <w:sz w:val="26"/>
          <w:szCs w:val="26"/>
          <w:lang w:eastAsia="ru-RU"/>
        </w:rPr>
        <w:t>истребуемых</w:t>
      </w:r>
      <w:proofErr w:type="spellEnd"/>
      <w:r w:rsidRPr="001F1AD9">
        <w:rPr>
          <w:rFonts w:ascii="Times New Roman" w:eastAsia="Times New Roman" w:hAnsi="Times New Roman" w:cs="Times New Roman"/>
          <w:color w:val="000000"/>
          <w:sz w:val="26"/>
          <w:szCs w:val="26"/>
          <w:lang w:eastAsia="ru-RU"/>
        </w:rPr>
        <w:t xml:space="preserve"> документов инспектор вправе ознакомиться с подлинниками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2.31.4. Документы, которые </w:t>
      </w:r>
      <w:proofErr w:type="spellStart"/>
      <w:r w:rsidRPr="001F1AD9">
        <w:rPr>
          <w:rFonts w:ascii="Times New Roman" w:eastAsia="Times New Roman" w:hAnsi="Times New Roman" w:cs="Times New Roman"/>
          <w:color w:val="000000"/>
          <w:sz w:val="26"/>
          <w:szCs w:val="26"/>
          <w:lang w:eastAsia="ru-RU"/>
        </w:rPr>
        <w:t>истребуются</w:t>
      </w:r>
      <w:proofErr w:type="spellEnd"/>
      <w:r w:rsidRPr="001F1AD9">
        <w:rPr>
          <w:rFonts w:ascii="Times New Roman" w:eastAsia="Times New Roman" w:hAnsi="Times New Roman" w:cs="Times New Roman"/>
          <w:color w:val="000000"/>
          <w:sz w:val="26"/>
          <w:szCs w:val="26"/>
          <w:lang w:eastAsia="ru-RU"/>
        </w:rPr>
        <w:t xml:space="preserve"> в ходе контрольного мероприятия, должны быть представлены субъектом проверки инспектору в срок, указанный в требовании о представлении документов. В случае, если субъект проверки не имеет возможности представить </w:t>
      </w:r>
      <w:proofErr w:type="spellStart"/>
      <w:r w:rsidRPr="001F1AD9">
        <w:rPr>
          <w:rFonts w:ascii="Times New Roman" w:eastAsia="Times New Roman" w:hAnsi="Times New Roman" w:cs="Times New Roman"/>
          <w:color w:val="000000"/>
          <w:sz w:val="26"/>
          <w:szCs w:val="26"/>
          <w:lang w:eastAsia="ru-RU"/>
        </w:rPr>
        <w:t>истребуемые</w:t>
      </w:r>
      <w:proofErr w:type="spellEnd"/>
      <w:r w:rsidRPr="001F1AD9">
        <w:rPr>
          <w:rFonts w:ascii="Times New Roman" w:eastAsia="Times New Roman" w:hAnsi="Times New Roman" w:cs="Times New Roman"/>
          <w:color w:val="000000"/>
          <w:sz w:val="26"/>
          <w:szCs w:val="26"/>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1AD9">
        <w:rPr>
          <w:rFonts w:ascii="Times New Roman" w:eastAsia="Times New Roman" w:hAnsi="Times New Roman" w:cs="Times New Roman"/>
          <w:color w:val="000000"/>
          <w:sz w:val="26"/>
          <w:szCs w:val="26"/>
          <w:lang w:eastAsia="ru-RU"/>
        </w:rPr>
        <w:t>истребуемые</w:t>
      </w:r>
      <w:proofErr w:type="spellEnd"/>
      <w:r w:rsidRPr="001F1AD9">
        <w:rPr>
          <w:rFonts w:ascii="Times New Roman" w:eastAsia="Times New Roman" w:hAnsi="Times New Roman" w:cs="Times New Roman"/>
          <w:color w:val="000000"/>
          <w:sz w:val="26"/>
          <w:szCs w:val="26"/>
          <w:lang w:eastAsia="ru-RU"/>
        </w:rPr>
        <w:t xml:space="preserve"> документы не могут быть представлены в установленный срок, и срока, в течение которого субъект проверки может представить </w:t>
      </w:r>
      <w:proofErr w:type="spellStart"/>
      <w:r w:rsidRPr="001F1AD9">
        <w:rPr>
          <w:rFonts w:ascii="Times New Roman" w:eastAsia="Times New Roman" w:hAnsi="Times New Roman" w:cs="Times New Roman"/>
          <w:color w:val="000000"/>
          <w:sz w:val="26"/>
          <w:szCs w:val="26"/>
          <w:lang w:eastAsia="ru-RU"/>
        </w:rPr>
        <w:t>истребуемые</w:t>
      </w:r>
      <w:proofErr w:type="spellEnd"/>
      <w:r w:rsidRPr="001F1AD9">
        <w:rPr>
          <w:rFonts w:ascii="Times New Roman" w:eastAsia="Times New Roman" w:hAnsi="Times New Roman" w:cs="Times New Roman"/>
          <w:color w:val="000000"/>
          <w:sz w:val="26"/>
          <w:szCs w:val="26"/>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субъект проверки любым доступным способом в соответствии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2.31.5. Документы (копии документов), ранее представленные субъектом проверки в Отдел, независимо от оснований их представления могут не представляться повторно при условии уведомления Отдел о том, что </w:t>
      </w:r>
      <w:proofErr w:type="spellStart"/>
      <w:r w:rsidRPr="001F1AD9">
        <w:rPr>
          <w:rFonts w:ascii="Times New Roman" w:eastAsia="Times New Roman" w:hAnsi="Times New Roman" w:cs="Times New Roman"/>
          <w:color w:val="000000"/>
          <w:sz w:val="26"/>
          <w:szCs w:val="26"/>
          <w:lang w:eastAsia="ru-RU"/>
        </w:rPr>
        <w:t>истребуемые</w:t>
      </w:r>
      <w:proofErr w:type="spellEnd"/>
      <w:r w:rsidRPr="001F1AD9">
        <w:rPr>
          <w:rFonts w:ascii="Times New Roman" w:eastAsia="Times New Roman" w:hAnsi="Times New Roman" w:cs="Times New Roman"/>
          <w:color w:val="000000"/>
          <w:sz w:val="26"/>
          <w:szCs w:val="26"/>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субъекта проверки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субъектом проверки обязательных требований, а также подтверждения соответствия продукции (товаров) обязательным требованиям.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2.32.1. Под специальным оборудованием и (или) техническими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w:t>
      </w:r>
      <w:r w:rsidRPr="001F1AD9">
        <w:rPr>
          <w:rFonts w:ascii="Times New Roman" w:eastAsia="Times New Roman" w:hAnsi="Times New Roman" w:cs="Times New Roman"/>
          <w:color w:val="000000"/>
          <w:sz w:val="26"/>
          <w:szCs w:val="26"/>
          <w:lang w:eastAsia="ru-RU"/>
        </w:rPr>
        <w:lastRenderedPageBreak/>
        <w:t>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субъекте проверки,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субъектом проверки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2.33.1. Конкретное экспертное задание может включать одну или несколько из следующих задач экспертизы: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установление фактов, обстоятельств;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установление тождества или различия;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установление объективных свойств и состояний имеющихся в наличии образцов;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проведение оценки образца на соответствие заданным критериям;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установление соответствия образца существующим принципам и нормам права;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установление соответствия образца заданной системе нормативно-технических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установление последствий изменения образца по заданной программе его развития.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2.33.2. Экспертиза осуществляется экспертом или экспертной организацией по поручению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2.33.3. Обязанность отбора, удостоверения и представления на экспертизу образцов лежит на Отделе, если иное не установлено положением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2.33.4. При назначении и осуществлении экспертизы субъекты проверок имеют право: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информировать Отдел о наличии конфликта интересов у эксперта,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присутствовать с разрешения должностного лица Отдела при осуществлении экспертизы и давать объяснения эксперту;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знакомиться с заключением эксперта или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2.33.5. Экспертиза может осуществляться как по месту нахождения (осуществления деятельности) субъекта проверки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2.33.6. Время осуществления экспертизы зависит от вида экспертизы и устанавливается индивидуально в каждом конкретном случае по соглашению между Отделом и экспертом или экспертной организацией.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2.33.7. Результаты экспертизы оформляются экспертным заключением.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2.34. К результатам контрольного мероприятия относятся оценка соблюдения субъектом проверки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Отделом мер, предусмотренных подпунктом 2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2.35. По окончании проведения мероприятия, предусматривающего взаимодействие с субъектом проверки,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2.37.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2.38. Акт контрольного мероприятия, проведение которого было согласовано органом прокуратуры, направляется в орган прокуратуры посредством единого реестра контрольных (надзорных) мероприятий непосредственно после его оформления.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2.39. Субъект проверки или его представитель знакомится с содержанием акта на месте проведения контрольного мероприятия, за исключением случаев, установленных пунктом 2.40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2.40.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от 31.07.2020 № 248-ФЗ «О государственном контроле (надзоре) и муниципальном контроле в Российской Федерации», Отдел направляет акт контролируемому лицу в порядке, установленном статьей 21 указанного Федерального закона.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2.41. Субъект проверки подписывает акт тем же способом, которым изготовлен данный акт. При отказе или невозможности подписания субъектом проверки или его представителем акта по итогам проведения контрольного мероприятия в акте делается соответствующая отметка.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2.42. В случае несогласия с фактами и выводами, изложенными в акте контрольного мероприятия, субъект проверки вправе направить жалобу в порядке, предусмотренном разделом 6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2.43.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w:t>
      </w:r>
      <w:r w:rsidRPr="001F1AD9">
        <w:rPr>
          <w:rFonts w:ascii="Times New Roman" w:eastAsia="Times New Roman" w:hAnsi="Times New Roman" w:cs="Times New Roman"/>
          <w:color w:val="000000"/>
          <w:sz w:val="26"/>
          <w:szCs w:val="26"/>
          <w:lang w:eastAsia="ru-RU"/>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2.44. В случае выявления при проведении контрольного мероприятия нарушений обязательных требований субъектом проверки Отдел в пределах полномочий, предусмотренных законодательством Российской Федерации, обязано: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выдать после оформления акта контрольного мероприятия субъекту проверки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2.45.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Отделом, проводившим контрольное мероприятие, вышестоящим контрольным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жилищного контроля уполномоченное должностное лицо Отдела, проводившего контрольное мероприятие, принимает решение о признании результатов такого мероприятия недействительными.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Грубым нарушением требований к организации и осуществлению муниципального контроля является: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отсутствие оснований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 отсутствие согласования с органом прокуратуры проведения контрольного мероприятия в случае, если такое согласование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нарушение периодичности проведения 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проведение планового контрольного мероприятия, не включенного в соответствующий план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привлечение к проведению контрольного мероприятия лиц, участие которых не предусмотрено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нарушение сроков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непредставление субъекту проверки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нарушение запретов и ограничений, установленных подпунктом 5 пункта 3.3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субъекта проверки может быть проведено только по согласованию с органом прокуратуры вне зависимости от вида контрольного мероприятия и основания для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2.46. Отдел, осуществляет контроль за исполнением предписаний, иных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Уполномоченное должностное лицо Отдела по ходатайству субъекта проверки, по представлению инспектора или по решению руководителя Отдела, вправе внести изменения в решение в сторону улучшения положения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наличии обстоятельств, вследствие которых исполнение решения невозможно в установленные сроки, уполномоченное должностное лицо Отдела может отсрочить исполнение решения на срок до одного года, о чем принимается соответствующее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об отсрочке исполнения решения принимается уполномоченным должностным лицом Отдела в порядке, предусмотренном настоящим Положением для рассмотрения возражений в отношении акта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Должностным лицом Отдела, вынесшим решение, рассматриваются следующие вопросы, связанные с исполнением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 разъяснении способа и порядка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 отсрочке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 приостановлении исполнения решения, возобновлении ранее приостановленного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 прекращении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Данные вопросы рассматриваются должностным лицом Отдела, вынесшим решение, по ходатайству субъекта проверки или по представлению инспектора в течение десяти дней со дня поступления в Отдел ходатайства или направления представления. В случае отсутствия указанного должностного лица Отдела вопросы </w:t>
      </w:r>
      <w:r w:rsidRPr="001F1AD9">
        <w:rPr>
          <w:rFonts w:ascii="Times New Roman" w:eastAsia="Times New Roman" w:hAnsi="Times New Roman" w:cs="Times New Roman"/>
          <w:color w:val="000000"/>
          <w:sz w:val="26"/>
          <w:szCs w:val="26"/>
          <w:lang w:eastAsia="ru-RU"/>
        </w:rPr>
        <w:lastRenderedPageBreak/>
        <w:t>передаются на рассмотрение иного должностного лица Отдела в порядке, установленном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Субъект проверки информируется о месте и времени рассмотрения вопросов. Неявка субъекта проверки без уважительной причины не является препятствием для рассмотрения соответствующих вопросов.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принятое по результатам рассмотрения вопросов, связанных с исполнением решения, доводится до субъекта проверки в установленном порядке.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4.47. Действия в рамках контрольного мероприятия совершаются в сроки, установленные настоящим Положением. В случае, если сроки не установлены настоящим Положением, они назначаются контрольным органом.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исчисляемый днями, исчисляется календарными днями, если иное не установлено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последний день срока приходится на нерабочий день, днем окончания срока считается следующий за ним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Течение срока, определяемого часами, начинается с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определяемый часами, оканчивается по истечении последнего часа установленного срока.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действие должно быть совершено непосредственно в Отделе,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 xml:space="preserve">3. Полномочия инспекторов при осуществлении </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b/>
          <w:color w:val="000000"/>
          <w:sz w:val="26"/>
          <w:szCs w:val="26"/>
          <w:lang w:eastAsia="ru-RU"/>
        </w:rPr>
        <w:t>муниципального контроля</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3.1. Инспектор при проведении контрольного мероприятия в пределах своих полномочий и в объеме проводимых контрольных действий обязан: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соблюдать законодательство Российской Федерации, права и законные интересы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Отдела вплоть до подготовки предложений об обращении в суд с требованием о принудительном исполнении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субъектами проверок проводить такие мероприятия и совершать такие действия только </w:t>
      </w:r>
      <w:r w:rsidRPr="001F1AD9">
        <w:rPr>
          <w:rFonts w:ascii="Times New Roman" w:eastAsia="Times New Roman" w:hAnsi="Times New Roman" w:cs="Times New Roman"/>
          <w:color w:val="000000"/>
          <w:sz w:val="26"/>
          <w:szCs w:val="26"/>
          <w:lang w:eastAsia="ru-RU"/>
        </w:rPr>
        <w:lastRenderedPageBreak/>
        <w:t>при предъявлении служебного удостоверения</w:t>
      </w:r>
      <w:r w:rsidRPr="001F1AD9">
        <w:rPr>
          <w:rFonts w:ascii="Times New Roman" w:eastAsia="Times New Roman" w:hAnsi="Times New Roman" w:cs="Times New Roman"/>
          <w:sz w:val="26"/>
          <w:szCs w:val="26"/>
          <w:lang w:eastAsia="ru-RU"/>
        </w:rPr>
        <w:t xml:space="preserve"> </w:t>
      </w:r>
      <w:r w:rsidRPr="001F1AD9">
        <w:rPr>
          <w:rFonts w:ascii="Times New Roman" w:eastAsia="Times New Roman" w:hAnsi="Times New Roman" w:cs="Times New Roman"/>
          <w:color w:val="000000"/>
          <w:sz w:val="26"/>
          <w:szCs w:val="26"/>
          <w:lang w:eastAsia="ru-RU"/>
        </w:rPr>
        <w:t xml:space="preserve">и, при необходимости, копии распоряжения начальника Отдела о проведении контрольного мероприятия;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не препятствовать присутствию субъектов проверок, их представителей а с согласия субъектов проверок,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Отдела с субъектами проверок) и осуществлять консультирование;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предоставлять субъектам проверок, их представителям, присутствующим при проведении контрольных мероприятий, информацию и документы, относящиеся к предмету муниципального жилищного контроля, в том числе сведения о согласовании проведения контрольного мероприятия органом прокуратуры в случае, если такое согласование предусмотрено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знакомить субъекты проверок, их представителей с результатами контрольных мероприятий и контрольных действий, относящихся к предмету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знакомить субъекты проверок,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субъектов проверок, неправомерного вреда (ущерба) их имуществу;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не требовать от субъектов проверок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3.2. Инспектор при проведении контрольного мероприятия в пределах своих полномочий и в объеме проводимых контрольных действий имеет право: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беспрепятственно по предъявлении служебного удостоверения и в соответствии с полномочиями, установленными решением Отдела о проведении контрольного мероприятия, посещать (осматривать) производственные объекты, если иное не предусмотрено федеральными законами;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требовать от субъектов проверок, в том числе руководителей и других работников субъектов проверок,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4) знакомиться с технической документацией, электронными базами данных, информационными системами субъектов проверок в части, относящейся к предмету и объему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составлять акты по фактам непредставления или несвоевременного представления субъектами проверок документов и материалов, запрошенных при проведении контрольных мероприятий, невозможности провести опрос должностных лиц и (или) работников субъекта проверки, ограничения доступа в помещения, воспрепятствования иным мерам по осуществлению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выдавать субъектам проверок рекомендации по обеспечению безопасности и предотвращению нарушений обязательных требований, принимать решения об устранении субъектами проверок выявленных нарушений обязательных требований и о восстановлении нарушенного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обращаться в соответствии с Федеральным законом от 7 февраля 2011 года № 3-ФЗ «О полиции» за содействием к органу полиции в случаях, если инспектору оказывается противодействие или угрожает опасность;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обратиться в суд с заявлениями: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о понуждении к исполнению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3.3. Инспектор не вправе: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оценивать соблюдение обязательных требований, если оценка соблюдения таких требований не относится к полномочиям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проводить контрольные мероприятия, совершать контрольные действия, не предусмотренные решением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проводить контрольные мероприятия, совершать контрольные действия в случае отсутствия при проведении указанных мероприятий (действий) субъекта проверки, за исключением контрольных мероприятий, контрольных действий, не требующих взаимодействия с субъектом проверки, а также за исключением случаев, если оценка соблюдения обязательных требований без присутствия субъекта проверки при проведении контрольного мероприятия может быть проведена, а субъект проверки был надлежащим образом уведомлен о проведении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требовать от субъекта проверки представления документов и (или) информации, включая разрешительные документы, ранее представленные субъектом проверки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требовать от субъекта проверки представления документов, информации ранее даты начала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осуществлять выдачу субъектам проверок предписаний или предложений о проведении за их счет контрольных мероприятий и совершении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превышать установленные сроки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11) препятствовать осуществлению субъектом проверки,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84F18" w:rsidRPr="001F1AD9" w:rsidRDefault="00684F18" w:rsidP="00684F18">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r w:rsidRPr="001F1AD9">
        <w:rPr>
          <w:rFonts w:ascii="Times New Roman" w:eastAsia="Times New Roman" w:hAnsi="Times New Roman" w:cs="Times New Roman"/>
          <w:b/>
          <w:sz w:val="26"/>
          <w:szCs w:val="26"/>
          <w:lang w:eastAsia="ru-RU"/>
        </w:rPr>
        <w:t>4. Управление рисками причинения вреда (ущерба) охраняемым законом ценностям при осуществлении муниципального контроля</w:t>
      </w: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sz w:val="26"/>
          <w:szCs w:val="26"/>
          <w:lang w:eastAsia="ru-RU"/>
        </w:rPr>
      </w:pP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4.1. Муниципальный контроль</w:t>
      </w:r>
      <w:r w:rsidRPr="001F1AD9">
        <w:rPr>
          <w:rFonts w:ascii="Times New Roman" w:eastAsia="Times New Roman" w:hAnsi="Times New Roman" w:cs="Times New Roman"/>
          <w:i/>
          <w:sz w:val="26"/>
          <w:szCs w:val="26"/>
          <w:lang w:eastAsia="ru-RU"/>
        </w:rPr>
        <w:t xml:space="preserve"> </w:t>
      </w:r>
      <w:r w:rsidRPr="001F1AD9">
        <w:rPr>
          <w:rFonts w:ascii="Times New Roman" w:eastAsia="Times New Roman" w:hAnsi="Times New Roman" w:cs="Times New Roman"/>
          <w:sz w:val="26"/>
          <w:szCs w:val="26"/>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1F1AD9">
        <w:rPr>
          <w:rFonts w:ascii="Times New Roman" w:eastAsia="Times New Roman" w:hAnsi="Times New Roman" w:cs="Times New Roman"/>
          <w:i/>
          <w:sz w:val="26"/>
          <w:szCs w:val="26"/>
          <w:lang w:eastAsia="ru-RU"/>
        </w:rPr>
        <w:t xml:space="preserve"> </w:t>
      </w:r>
      <w:r w:rsidRPr="001F1AD9">
        <w:rPr>
          <w:rFonts w:ascii="Times New Roman" w:eastAsia="Times New Roman" w:hAnsi="Times New Roman" w:cs="Times New Roman"/>
          <w:sz w:val="26"/>
          <w:szCs w:val="26"/>
          <w:lang w:eastAsia="ru-RU"/>
        </w:rPr>
        <w:t xml:space="preserve">среднего, умеренного и низкого риска. </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 4.4. Отнесение объектов муниципального контроля к категориям риска осуществляется приказом Отдела (далее – приказ).</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4.5.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4.6. Субъект проверки вправе подать в Отдел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4.7. По запросу субъекта проверки Отдел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4.8. </w:t>
      </w:r>
      <w:r w:rsidRPr="001F1AD9">
        <w:rPr>
          <w:rFonts w:ascii="Times New Roman" w:eastAsia="Times New Roman" w:hAnsi="Times New Roman" w:cs="Times New Roman"/>
          <w:iCs/>
          <w:sz w:val="26"/>
          <w:szCs w:val="26"/>
          <w:lang w:eastAsia="ru-RU"/>
        </w:rPr>
        <w:t>В целях оценки риска причинения вреда (ущерба) при принятии решения о проведении и выборе вида внепланового контрольного мероприятия Отдел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4.9. Перечень индикаторов риска нарушения обязательных требований муниципального контроля и порядок их выявления утверждается решением Думы Арсеньевского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пассажирских перевозок и дорожной деятельности. </w:t>
      </w:r>
    </w:p>
    <w:p w:rsidR="00684F18" w:rsidRPr="001F1AD9" w:rsidRDefault="00684F18" w:rsidP="00684F18">
      <w:pPr>
        <w:shd w:val="clear" w:color="auto" w:fill="FFFFFF"/>
        <w:spacing w:after="0" w:line="360" w:lineRule="auto"/>
        <w:ind w:firstLine="567"/>
        <w:jc w:val="center"/>
        <w:rPr>
          <w:rFonts w:ascii="Times New Roman" w:eastAsia="Times New Roman" w:hAnsi="Times New Roman" w:cs="Times New Roman"/>
          <w:b/>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5. Организация и проведение профилактических мероприятий</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 Профилактика рисков причинения вреда (ущерба) охраняемым законом ценностям направлена на достижение следующих основных целей: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стимулирование добросовестного соблюдения обязательных требований всеми контролируемыми лицами;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Отделом и состоит из следующих разделов: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анализ текущего состояния осуществления муниципального контроля, описание текущего уровня развития профилактической деятельности Отдела, характеристика проблем, на решение которых направлена программа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цели и задачи реализации программы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перечень профилактических мероприятий, сроки (периодичность) их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показатели результативности и эффективности программы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5.3. Отдел при утверждении программы профилактики рисков причинения вреда учитывает категории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5.5. Утвержденная программа профилактики рисков причинения вреда размещается на официальном сайте администрации Арсеньевского городского округа в сети «Интернет».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5.6. Профилактические мероприятия, предусмотренные программой профилактики рисков причинения вреда, обязательны для проведения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5.7. Отдел может проводить профилактические мероприятия, не предусмотренные программой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5.8. Отдел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При этом профилактические мероприятия, в ходе которых осуществляется взаимодействие с субъектами проверок, проводятся только с согласия данных субъектов проверок либо по их инициативе.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Отдела или иному должностному лицу Отдела, уполномоченному в соответствии с настоящим Положением на принятие решений о проведении контрольных мероприятий (далее - уполномоченное должностное лицо Отдела), для принятия решения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 Отдел проводит следующие профилактические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информирование;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объявление предостережения;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консультирование.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профилактический визит.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5.10.1. Отдел осуществляют информирование субъектов проверок и иных заинтересованных лиц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Информирование осуществляется посредством размещения соответствующих сведений на официальном сайте администрации Арсеньевского городского округа в сети «Интернет», в средствах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обязан размещать и поддерживать в актуальном состоянии на официальном сайте администрации Арсеньевского городского округа в сети «Интернет»: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тексты нормативных правовых актов, регулирующих осуществление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4) утвержденные проверочные листы в формате, допускающем их использование для </w:t>
      </w:r>
      <w:proofErr w:type="spellStart"/>
      <w:r w:rsidRPr="001F1AD9">
        <w:rPr>
          <w:rFonts w:ascii="Times New Roman" w:eastAsia="Times New Roman" w:hAnsi="Times New Roman" w:cs="Times New Roman"/>
          <w:color w:val="000000"/>
          <w:sz w:val="26"/>
          <w:szCs w:val="26"/>
          <w:lang w:eastAsia="ru-RU"/>
        </w:rPr>
        <w:t>самообследования</w:t>
      </w:r>
      <w:proofErr w:type="spellEnd"/>
      <w:r w:rsidRPr="001F1AD9">
        <w:rPr>
          <w:rFonts w:ascii="Times New Roman" w:eastAsia="Times New Roman" w:hAnsi="Times New Roman" w:cs="Times New Roman"/>
          <w:color w:val="000000"/>
          <w:sz w:val="26"/>
          <w:szCs w:val="26"/>
          <w:lang w:eastAsia="ru-RU"/>
        </w:rPr>
        <w:t>;</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перечень индикаторов риска нарушения обязательных требований, порядок отнесения объектов контроля к категориям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программу профилактики рисков причинения вреда и план проведения плановых контрольных мероприятий Отделом (при проведении таких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исчерпывающий перечень сведений, которые могут запрашиваться Отделом у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сведения о способах получения консультаций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сведения о применении Отделом мер стимулирования добросовестности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сведения о порядке досудебного обжалования решений Отдела, действий (бездействия) его должностных лиц;</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13) доклады, содержащие результаты обобщения правоприменительной практики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14) доклады о муниципальном контроле;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5.10.2.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объявляет субъекту проверки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объявляется и направляется субъекту проверки в порядке, предусмотренном настоящим Положением, и должно содержать указание на соответствующие обязательные </w:t>
      </w:r>
      <w:r w:rsidRPr="001F1AD9">
        <w:rPr>
          <w:rFonts w:ascii="Times New Roman" w:eastAsia="Times New Roman" w:hAnsi="Times New Roman" w:cs="Times New Roman"/>
          <w:color w:val="000000"/>
          <w:sz w:val="26"/>
          <w:szCs w:val="26"/>
          <w:lang w:eastAsia="ru-RU"/>
        </w:rPr>
        <w:lastRenderedPageBreak/>
        <w:t>требования, предусматривающий их нормативный правовой акт, информацию о том, какие конкретно действия (бездействие) субъекта проверки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субъектом проверки сведений и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Субъекта проверки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Порядок подачи и рассмотрения возражения в отношении предостережения устанавливается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5.10.3. Должностное лицо Отдела по обращениям субъектов проверок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Консультирование может осуществляться должностным лицом Отдела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консультирования информация в письменной форме субъекта проверок и их представителям не предоставляется. Субъект проверки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а также результаты проведенных в рамках контрольного мероприятия экспертизы, испытаний.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Информация, ставшая известной должностному лицу Отдела в ходе консультирования, не может использоваться Отделом в целях оценки субъекта проверки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осуществляет учет консультирований.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5.10.4. Профилактический визит проводится инспектором в форме профилактической беседы по месту осуществления деятельности субъекта проверки либо путем использования видео-конференц-связи. В ходе профилактического визита субъект проверки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5.10.3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субъектом проверки в ходе профилактического визита, носят рекомендательный характер.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Отдела для принятия решения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 xml:space="preserve">6. Обжалование решений Отдела, действий (бездействия) </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его должностных лиц</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 Правом на обжалование решений Отдела, действий (бездействия) его должностных лиц обладает субъект проверки, в отношении которого приняты решения или совершены действия (бездействие), пункте 6.2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6.2. Жалоба подается субъектом проверки в уполномоченный на рассмотрение жалобы орган, определяемый пунктом 6.5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6.3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6.3. Жалоба, содержащая сведения и документы, составляющие государственную или иную охраняемую законом тайну, подается субъектом проверки в уполномоченный на рассмотрение жалобы орган, определяемый в настоящим Положением,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6.4. В случае обжалования решений Отдела, жалоба рассматривается руководителем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6.5. Субъекты проверок,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решений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актов контрольных мероприятий, предписаний об устранении выявленных нарушений;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действий (бездействия) должностных лиц Отдела в рамках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6.6. Жалоба на решение Отдела, действия (бездействие) его должностных лиц может быть подана в течение тридцати календарных дней со дня, когда субъект проверки узнал или должен был узнать о нарушении своих прав.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Жалоба на предписание Отдела может быть подана в течение десяти рабочих дней с момента получения субъектом проверки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пропуска по уважительной причине срока подачи жалобы этот срок по ходатайству лица, подающего жалобу, может быть восстановлен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6.8. Жалоба может содержать ходатайство о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6.9. Отдел в срок не позднее двух рабочих дней со дня регистрации жалобы принимает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 отказе в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Информация о решении направляется лицу, подавшему жалобу, в течение одного рабочего дня с момента принятия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6.10. Жалоба должна содержать: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наименование Отдела, фамилию, имя, отчество (при наличии) должностного лица, решение и (или) действие (бездействие) которых обжалуются;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сведения об обжалуемых решении Отдела и (или) действии (бездействии) его должностного лица, которые привели или могут привести к нарушению прав субъекта проверки, подавшего жалобу;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основания и доводы, на основании которых заявитель не согласен с решением Отдела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требования лица, подавшего жалобу;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6.11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6.12. Подача жалобы может быть осуществлена полномочным представителем субъекта проверки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6.13.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6.14. Отдел принимает решение об отказе в рассмотрении жалобы в течение пяти рабочих дней со дня получения жалобы, если: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жалоба подана после истечения сроков подачи жалобы, установленных пунктом 6.6. Положения, и не содержит ходатайства о восстановлении пропущенного срока на подачу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 удовлетворении ходатайства о восстановлении пропущенного срока на подачу жалобы отказано;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до принятия решения по жалобе от субъекта проверки, ее подавшего, поступило заявление об отзыве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имеется решение суда по вопросам, поставленным в жалобе;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ранее в Отдел была подана другая жалоба от того же субъекта проверки по тем же основаниям;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ранее получен отказ в рассмотрении жалобы по тому же предмету, исключающий возможность повторного обращения данного субъекта проверки с жалобой, и не приводятся новые доводы или обстоятельства;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8) жалоба подана в ненадлежащий уполномоченный орган;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законодательством Российской Федерации предусмотрен только судебный порядок обжалования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6.15. Отдел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должен обеспечить передачу в подсистему досудебного обжалования контрольной деятельности сведений о ходе рассмотрения жалоб.</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Жалоба подлежит рассмотрению Отделом в течение двадцати рабочих дней со дня ее регистрации. В исключительных случаях, установленных Положением, этот срок может быть продлен указанным органом на двадцать рабочих дней.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Уполномоченный орган вправе запросить у субъекта проверки, подавшего жалобу, дополнительную информацию и документы, относящиеся к предмету жалобы. Субъект проверки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Отделом, но не более чем на пять рабочих дней с момента направления запроса. Неполучение от субъекта проверки дополнительных информации и документов, относящихся к предмету жалобы, не является основанием для отказа в рассмотрении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Не допускается запрашивать у субъекта проверки,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рассмотрения жалобы Отдел принимает одно из следующих решений: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оставляет жалобу без удовлетворения;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отменяет решение Отдела полностью или частично;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отменяет решение Отдела полностью и принимает новое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признает действия (бездействие) должностных лиц Отдела незаконными и выносит решение по существу, в том числе об осуществлении при необходимости определенных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Отдела, содержащее обоснование принятого решения, срок и порядок его исполнения, размещается в личном кабинете субъекта проверки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6.16. Вред (ущерб), причиненный субъектам проверки решениями Отдела, действиями (бездействием) должностных лиц Отдела, признанными в установленном </w:t>
      </w:r>
      <w:r w:rsidRPr="001F1AD9">
        <w:rPr>
          <w:rFonts w:ascii="Times New Roman" w:eastAsia="Times New Roman" w:hAnsi="Times New Roman" w:cs="Times New Roman"/>
          <w:color w:val="000000"/>
          <w:sz w:val="26"/>
          <w:szCs w:val="26"/>
          <w:lang w:eastAsia="ru-RU"/>
        </w:rPr>
        <w:lastRenderedPageBreak/>
        <w:t>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Вред (ущерб), причиненный субъектам проверки правомерными решениями Отдела, действиями (бездействием) должностных лиц Отдела, возмещению не подлежит, за исключением случаев, предусмотренных федеральными законами.</w:t>
      </w:r>
    </w:p>
    <w:p w:rsidR="00684F18" w:rsidRDefault="00684F18" w:rsidP="00684F18">
      <w:pPr>
        <w:autoSpaceDE w:val="0"/>
        <w:autoSpaceDN w:val="0"/>
        <w:adjustRightInd w:val="0"/>
        <w:spacing w:after="0" w:line="240" w:lineRule="auto"/>
        <w:ind w:firstLine="567"/>
        <w:jc w:val="center"/>
        <w:outlineLvl w:val="0"/>
        <w:rPr>
          <w:rFonts w:ascii="Times New Roman" w:hAnsi="Times New Roman" w:cs="Times New Roman"/>
          <w:b/>
          <w:bCs/>
          <w:sz w:val="26"/>
          <w:szCs w:val="26"/>
        </w:rPr>
      </w:pPr>
    </w:p>
    <w:p w:rsidR="00684F18" w:rsidRPr="001F1AD9" w:rsidRDefault="00684F18" w:rsidP="00684F18">
      <w:pPr>
        <w:autoSpaceDE w:val="0"/>
        <w:autoSpaceDN w:val="0"/>
        <w:adjustRightInd w:val="0"/>
        <w:spacing w:after="0" w:line="276" w:lineRule="auto"/>
        <w:ind w:firstLine="567"/>
        <w:jc w:val="center"/>
        <w:outlineLvl w:val="0"/>
        <w:rPr>
          <w:rFonts w:ascii="Times New Roman" w:hAnsi="Times New Roman" w:cs="Times New Roman"/>
          <w:b/>
          <w:bCs/>
          <w:sz w:val="26"/>
          <w:szCs w:val="26"/>
        </w:rPr>
      </w:pPr>
      <w:r w:rsidRPr="001F1AD9">
        <w:rPr>
          <w:rFonts w:ascii="Times New Roman" w:hAnsi="Times New Roman" w:cs="Times New Roman"/>
          <w:b/>
          <w:bCs/>
          <w:sz w:val="26"/>
          <w:szCs w:val="26"/>
        </w:rPr>
        <w:t xml:space="preserve">7. </w:t>
      </w:r>
      <w:r>
        <w:rPr>
          <w:rFonts w:ascii="Times New Roman" w:hAnsi="Times New Roman" w:cs="Times New Roman"/>
          <w:b/>
          <w:bCs/>
          <w:sz w:val="26"/>
          <w:szCs w:val="26"/>
        </w:rPr>
        <w:t>Признание</w:t>
      </w:r>
      <w:r w:rsidRPr="001F1AD9">
        <w:rPr>
          <w:rFonts w:ascii="Times New Roman" w:hAnsi="Times New Roman" w:cs="Times New Roman"/>
          <w:b/>
          <w:bCs/>
          <w:sz w:val="26"/>
          <w:szCs w:val="26"/>
        </w:rPr>
        <w:t xml:space="preserve"> утратившим силу</w:t>
      </w:r>
      <w:r>
        <w:rPr>
          <w:rFonts w:ascii="Times New Roman" w:hAnsi="Times New Roman" w:cs="Times New Roman"/>
          <w:b/>
          <w:bCs/>
          <w:sz w:val="26"/>
          <w:szCs w:val="26"/>
        </w:rPr>
        <w:t xml:space="preserve"> </w:t>
      </w:r>
      <w:r w:rsidRPr="001F1AD9">
        <w:rPr>
          <w:rFonts w:ascii="Times New Roman" w:hAnsi="Times New Roman" w:cs="Times New Roman"/>
          <w:b/>
          <w:bCs/>
          <w:sz w:val="26"/>
          <w:szCs w:val="26"/>
        </w:rPr>
        <w:t>муниципального правового акта</w:t>
      </w:r>
    </w:p>
    <w:p w:rsidR="00684F18" w:rsidRPr="001F1AD9" w:rsidRDefault="00684F18" w:rsidP="00684F18">
      <w:pPr>
        <w:autoSpaceDE w:val="0"/>
        <w:autoSpaceDN w:val="0"/>
        <w:adjustRightInd w:val="0"/>
        <w:spacing w:after="0" w:line="276" w:lineRule="auto"/>
        <w:ind w:firstLine="567"/>
        <w:jc w:val="both"/>
        <w:rPr>
          <w:rFonts w:ascii="Times New Roman" w:hAnsi="Times New Roman" w:cs="Times New Roman"/>
          <w:sz w:val="26"/>
          <w:szCs w:val="26"/>
        </w:rPr>
      </w:pP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Муниципальный правовой акт от 03 февраля 2020 года № 164-МПА «Положение об организации и осуществлении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Pr>
          <w:rFonts w:ascii="Times New Roman" w:hAnsi="Times New Roman" w:cs="Times New Roman"/>
          <w:sz w:val="26"/>
          <w:szCs w:val="26"/>
        </w:rPr>
        <w:t xml:space="preserve"> признать</w:t>
      </w:r>
      <w:r w:rsidRPr="001F1AD9">
        <w:rPr>
          <w:rFonts w:ascii="Times New Roman" w:hAnsi="Times New Roman" w:cs="Times New Roman"/>
          <w:sz w:val="26"/>
          <w:szCs w:val="26"/>
        </w:rPr>
        <w:t xml:space="preserve"> утратившим силу.</w:t>
      </w: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r w:rsidRPr="001F1AD9">
        <w:rPr>
          <w:rFonts w:ascii="Times New Roman" w:eastAsia="Times New Roman" w:hAnsi="Times New Roman" w:cs="Times New Roman"/>
          <w:b/>
          <w:sz w:val="26"/>
          <w:szCs w:val="26"/>
          <w:lang w:eastAsia="ru-RU"/>
        </w:rPr>
        <w:t>8. Вступление в силу муниципального правового акта</w:t>
      </w:r>
    </w:p>
    <w:p w:rsidR="00684F18" w:rsidRPr="001F1AD9" w:rsidRDefault="00684F18" w:rsidP="00684F18">
      <w:pPr>
        <w:autoSpaceDE w:val="0"/>
        <w:autoSpaceDN w:val="0"/>
        <w:adjustRightInd w:val="0"/>
        <w:spacing w:after="0" w:line="276" w:lineRule="auto"/>
        <w:ind w:firstLine="567"/>
        <w:jc w:val="both"/>
        <w:rPr>
          <w:rFonts w:ascii="Times New Roman" w:eastAsia="Times New Roman" w:hAnsi="Times New Roman" w:cs="Times New Roman"/>
          <w:b/>
          <w:sz w:val="26"/>
          <w:szCs w:val="26"/>
          <w:lang w:eastAsia="ru-RU"/>
        </w:rPr>
      </w:pPr>
    </w:p>
    <w:p w:rsidR="00684F18" w:rsidRPr="001F1AD9" w:rsidRDefault="00684F18" w:rsidP="00684F1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Настоящий муниципальный правовой акт вступает в силу </w:t>
      </w:r>
      <w:r>
        <w:rPr>
          <w:rFonts w:ascii="Times New Roman" w:eastAsia="Times New Roman" w:hAnsi="Times New Roman" w:cs="Times New Roman"/>
          <w:sz w:val="26"/>
          <w:szCs w:val="26"/>
          <w:lang w:eastAsia="ru-RU"/>
        </w:rPr>
        <w:t>после</w:t>
      </w:r>
      <w:r w:rsidRPr="001F1AD9">
        <w:rPr>
          <w:rFonts w:ascii="Times New Roman" w:eastAsia="Times New Roman" w:hAnsi="Times New Roman" w:cs="Times New Roman"/>
          <w:sz w:val="26"/>
          <w:szCs w:val="26"/>
          <w:lang w:eastAsia="ru-RU"/>
        </w:rPr>
        <w:t xml:space="preserve"> его официального опубликования</w:t>
      </w:r>
      <w:r>
        <w:rPr>
          <w:rFonts w:ascii="Times New Roman" w:eastAsia="Times New Roman" w:hAnsi="Times New Roman" w:cs="Times New Roman"/>
          <w:sz w:val="26"/>
          <w:szCs w:val="26"/>
          <w:lang w:eastAsia="ru-RU"/>
        </w:rPr>
        <w:t xml:space="preserve"> (обнародования)</w:t>
      </w:r>
      <w:r w:rsidRPr="001F1AD9">
        <w:rPr>
          <w:rFonts w:ascii="Times New Roman" w:eastAsia="Times New Roman" w:hAnsi="Times New Roman" w:cs="Times New Roman"/>
          <w:sz w:val="26"/>
          <w:szCs w:val="26"/>
          <w:lang w:eastAsia="ru-RU"/>
        </w:rPr>
        <w:t>.</w:t>
      </w:r>
    </w:p>
    <w:p w:rsidR="00684F18" w:rsidRPr="001F1AD9" w:rsidRDefault="00684F18" w:rsidP="00684F18">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684F18" w:rsidRPr="000F4394" w:rsidRDefault="00684F18" w:rsidP="00684F18">
      <w:pPr>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684F18" w:rsidRDefault="00684F18" w:rsidP="00684F18">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0F4394">
        <w:rPr>
          <w:rFonts w:ascii="Times New Roman" w:eastAsia="Times New Roman" w:hAnsi="Times New Roman" w:cs="Times New Roman"/>
          <w:sz w:val="26"/>
          <w:szCs w:val="26"/>
          <w:lang w:eastAsia="ru-RU"/>
        </w:rPr>
        <w:t xml:space="preserve">лава городского округа                                                                </w:t>
      </w:r>
      <w:r w:rsidRPr="006F1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F1E37">
        <w:rPr>
          <w:rFonts w:ascii="Times New Roman" w:eastAsia="Times New Roman" w:hAnsi="Times New Roman" w:cs="Times New Roman"/>
          <w:sz w:val="26"/>
          <w:szCs w:val="26"/>
          <w:lang w:eastAsia="ru-RU"/>
        </w:rPr>
        <w:t xml:space="preserve">      </w:t>
      </w:r>
      <w:r w:rsidRPr="000F4394">
        <w:rPr>
          <w:rFonts w:ascii="Times New Roman" w:eastAsia="Times New Roman" w:hAnsi="Times New Roman" w:cs="Times New Roman"/>
          <w:sz w:val="26"/>
          <w:szCs w:val="26"/>
          <w:lang w:eastAsia="ru-RU"/>
        </w:rPr>
        <w:t xml:space="preserve">           В.С. </w:t>
      </w:r>
      <w:proofErr w:type="spellStart"/>
      <w:r w:rsidRPr="000F4394">
        <w:rPr>
          <w:rFonts w:ascii="Times New Roman" w:eastAsia="Times New Roman" w:hAnsi="Times New Roman" w:cs="Times New Roman"/>
          <w:sz w:val="26"/>
          <w:szCs w:val="26"/>
          <w:lang w:eastAsia="ru-RU"/>
        </w:rPr>
        <w:t>Пивень</w:t>
      </w:r>
      <w:proofErr w:type="spellEnd"/>
    </w:p>
    <w:p w:rsidR="00684F18" w:rsidRDefault="00684F18" w:rsidP="00684F18">
      <w:pPr>
        <w:spacing w:after="0" w:line="276" w:lineRule="auto"/>
        <w:jc w:val="both"/>
        <w:rPr>
          <w:rFonts w:ascii="Times New Roman" w:eastAsia="Times New Roman" w:hAnsi="Times New Roman" w:cs="Times New Roman"/>
          <w:sz w:val="26"/>
          <w:szCs w:val="26"/>
          <w:lang w:eastAsia="ru-RU"/>
        </w:rPr>
      </w:pPr>
      <w:bookmarkStart w:id="1" w:name="_GoBack"/>
      <w:bookmarkEnd w:id="1"/>
    </w:p>
    <w:p w:rsidR="00684F18" w:rsidRDefault="00684F18" w:rsidP="00684F18">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 октября 2021 года</w:t>
      </w:r>
    </w:p>
    <w:p w:rsidR="006F1E37" w:rsidRDefault="00684F18" w:rsidP="00684F18">
      <w:pPr>
        <w:widowControl w:val="0"/>
        <w:suppressAutoHyphens/>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274-МПА</w:t>
      </w:r>
    </w:p>
    <w:sectPr w:rsidR="006F1E37" w:rsidSect="00662E8C">
      <w:pgSz w:w="11906" w:h="16838" w:code="9"/>
      <w:pgMar w:top="426"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39C7"/>
    <w:multiLevelType w:val="hybridMultilevel"/>
    <w:tmpl w:val="8B6C5A1E"/>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01"/>
    <w:rsid w:val="00017457"/>
    <w:rsid w:val="00032E00"/>
    <w:rsid w:val="00046E26"/>
    <w:rsid w:val="000809A8"/>
    <w:rsid w:val="000A7A94"/>
    <w:rsid w:val="000E3A77"/>
    <w:rsid w:val="000E6B90"/>
    <w:rsid w:val="000F046E"/>
    <w:rsid w:val="000F06A3"/>
    <w:rsid w:val="000F4394"/>
    <w:rsid w:val="00142DAC"/>
    <w:rsid w:val="00143080"/>
    <w:rsid w:val="00147081"/>
    <w:rsid w:val="001568B7"/>
    <w:rsid w:val="00161524"/>
    <w:rsid w:val="0016433B"/>
    <w:rsid w:val="00174520"/>
    <w:rsid w:val="001A6FAB"/>
    <w:rsid w:val="001D0986"/>
    <w:rsid w:val="001D2E66"/>
    <w:rsid w:val="001F1AD9"/>
    <w:rsid w:val="00207F1B"/>
    <w:rsid w:val="002109A8"/>
    <w:rsid w:val="002438A1"/>
    <w:rsid w:val="00260175"/>
    <w:rsid w:val="002652A4"/>
    <w:rsid w:val="0027136A"/>
    <w:rsid w:val="00276A1A"/>
    <w:rsid w:val="002A40E0"/>
    <w:rsid w:val="003066AF"/>
    <w:rsid w:val="00341465"/>
    <w:rsid w:val="00362169"/>
    <w:rsid w:val="003623D5"/>
    <w:rsid w:val="00364990"/>
    <w:rsid w:val="00376A9E"/>
    <w:rsid w:val="003C1EF2"/>
    <w:rsid w:val="003D5093"/>
    <w:rsid w:val="003F6731"/>
    <w:rsid w:val="0040223E"/>
    <w:rsid w:val="00434BE0"/>
    <w:rsid w:val="004575AA"/>
    <w:rsid w:val="004803E9"/>
    <w:rsid w:val="004A5A44"/>
    <w:rsid w:val="004B229C"/>
    <w:rsid w:val="004B445C"/>
    <w:rsid w:val="004B5DA7"/>
    <w:rsid w:val="004F3B5F"/>
    <w:rsid w:val="00507266"/>
    <w:rsid w:val="00520107"/>
    <w:rsid w:val="00557699"/>
    <w:rsid w:val="005867C2"/>
    <w:rsid w:val="005A004A"/>
    <w:rsid w:val="005A27A9"/>
    <w:rsid w:val="005B59AE"/>
    <w:rsid w:val="005E65AB"/>
    <w:rsid w:val="00606215"/>
    <w:rsid w:val="0064301C"/>
    <w:rsid w:val="00662E8C"/>
    <w:rsid w:val="0066417A"/>
    <w:rsid w:val="00684BCB"/>
    <w:rsid w:val="00684F18"/>
    <w:rsid w:val="00693CEE"/>
    <w:rsid w:val="006C0D73"/>
    <w:rsid w:val="006D0B6E"/>
    <w:rsid w:val="006E3658"/>
    <w:rsid w:val="006E661E"/>
    <w:rsid w:val="006F1E37"/>
    <w:rsid w:val="00706435"/>
    <w:rsid w:val="00711136"/>
    <w:rsid w:val="00721D3F"/>
    <w:rsid w:val="00731DE8"/>
    <w:rsid w:val="00772B87"/>
    <w:rsid w:val="00792217"/>
    <w:rsid w:val="00793DB7"/>
    <w:rsid w:val="007B4C30"/>
    <w:rsid w:val="00875211"/>
    <w:rsid w:val="008B3E54"/>
    <w:rsid w:val="008B72CE"/>
    <w:rsid w:val="008F67E5"/>
    <w:rsid w:val="0096623C"/>
    <w:rsid w:val="00971E54"/>
    <w:rsid w:val="009C50EB"/>
    <w:rsid w:val="009D23C7"/>
    <w:rsid w:val="009E1CC2"/>
    <w:rsid w:val="009F50A2"/>
    <w:rsid w:val="009F6409"/>
    <w:rsid w:val="00A15622"/>
    <w:rsid w:val="00A23FED"/>
    <w:rsid w:val="00A447CB"/>
    <w:rsid w:val="00A93BFE"/>
    <w:rsid w:val="00B04192"/>
    <w:rsid w:val="00B1613F"/>
    <w:rsid w:val="00B703F9"/>
    <w:rsid w:val="00B871F0"/>
    <w:rsid w:val="00BA5B01"/>
    <w:rsid w:val="00BB2AFD"/>
    <w:rsid w:val="00BC4A34"/>
    <w:rsid w:val="00BC7BA3"/>
    <w:rsid w:val="00C135B9"/>
    <w:rsid w:val="00C2407E"/>
    <w:rsid w:val="00C70F98"/>
    <w:rsid w:val="00C728D6"/>
    <w:rsid w:val="00C85913"/>
    <w:rsid w:val="00C909EA"/>
    <w:rsid w:val="00C927A2"/>
    <w:rsid w:val="00CB3688"/>
    <w:rsid w:val="00CB6D08"/>
    <w:rsid w:val="00CF6AB1"/>
    <w:rsid w:val="00D1199A"/>
    <w:rsid w:val="00D121B4"/>
    <w:rsid w:val="00D66D12"/>
    <w:rsid w:val="00D95385"/>
    <w:rsid w:val="00DA62AF"/>
    <w:rsid w:val="00DD2B76"/>
    <w:rsid w:val="00DF2E0A"/>
    <w:rsid w:val="00E10F7B"/>
    <w:rsid w:val="00E16A42"/>
    <w:rsid w:val="00E45921"/>
    <w:rsid w:val="00E56DEC"/>
    <w:rsid w:val="00E82236"/>
    <w:rsid w:val="00E85223"/>
    <w:rsid w:val="00E926F2"/>
    <w:rsid w:val="00EB7A0D"/>
    <w:rsid w:val="00EC4696"/>
    <w:rsid w:val="00F00BEB"/>
    <w:rsid w:val="00F3302F"/>
    <w:rsid w:val="00F33794"/>
    <w:rsid w:val="00F52180"/>
    <w:rsid w:val="00F72DD1"/>
    <w:rsid w:val="00F9672F"/>
    <w:rsid w:val="00FD0236"/>
    <w:rsid w:val="00FE13B5"/>
    <w:rsid w:val="00FF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172A"/>
  <w15:docId w15:val="{4F047C2B-AE1D-4C5D-852E-EB9E1B98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A62AF"/>
    <w:pPr>
      <w:keepNext/>
      <w:spacing w:after="0" w:line="240" w:lineRule="auto"/>
      <w:jc w:val="center"/>
      <w:outlineLvl w:val="0"/>
    </w:pPr>
    <w:rPr>
      <w:rFonts w:ascii="Arial" w:eastAsia="Times New Roman" w:hAnsi="Arial" w:cs="Times New Roman"/>
      <w:b/>
      <w:spacing w:val="1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Знак"/>
    <w:basedOn w:val="a"/>
    <w:rsid w:val="000E6B90"/>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4">
    <w:name w:val="Balloon Text"/>
    <w:basedOn w:val="a"/>
    <w:link w:val="a5"/>
    <w:uiPriority w:val="99"/>
    <w:semiHidden/>
    <w:unhideWhenUsed/>
    <w:rsid w:val="004B5D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5DA7"/>
    <w:rPr>
      <w:rFonts w:ascii="Segoe UI" w:hAnsi="Segoe UI" w:cs="Segoe UI"/>
      <w:sz w:val="18"/>
      <w:szCs w:val="18"/>
    </w:rPr>
  </w:style>
  <w:style w:type="paragraph" w:styleId="a6">
    <w:name w:val="No Spacing"/>
    <w:uiPriority w:val="1"/>
    <w:qFormat/>
    <w:rsid w:val="00364990"/>
    <w:pPr>
      <w:spacing w:after="0" w:line="240" w:lineRule="auto"/>
    </w:pPr>
  </w:style>
  <w:style w:type="paragraph" w:customStyle="1" w:styleId="2">
    <w:name w:val="Знак2"/>
    <w:basedOn w:val="a"/>
    <w:rsid w:val="002109A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7">
    <w:name w:val="Знак"/>
    <w:basedOn w:val="a"/>
    <w:rsid w:val="0066417A"/>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DA62AF"/>
    <w:rPr>
      <w:rFonts w:ascii="Arial" w:eastAsia="Times New Roman" w:hAnsi="Arial" w:cs="Times New Roman"/>
      <w:b/>
      <w:spacing w:val="100"/>
      <w:sz w:val="28"/>
      <w:szCs w:val="20"/>
      <w:lang w:eastAsia="ru-RU"/>
    </w:rPr>
  </w:style>
  <w:style w:type="numbering" w:customStyle="1" w:styleId="11">
    <w:name w:val="Нет списка1"/>
    <w:next w:val="a2"/>
    <w:semiHidden/>
    <w:rsid w:val="00DA62AF"/>
  </w:style>
  <w:style w:type="paragraph" w:styleId="20">
    <w:name w:val="Body Text Indent 2"/>
    <w:basedOn w:val="a"/>
    <w:link w:val="21"/>
    <w:rsid w:val="00DA62AF"/>
    <w:pPr>
      <w:spacing w:after="120" w:line="480" w:lineRule="auto"/>
      <w:ind w:left="283"/>
    </w:pPr>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0"/>
    <w:rsid w:val="00DA62AF"/>
    <w:rPr>
      <w:rFonts w:ascii="Times New Roman" w:eastAsia="Times New Roman" w:hAnsi="Times New Roman" w:cs="Times New Roman"/>
      <w:sz w:val="28"/>
      <w:szCs w:val="20"/>
      <w:lang w:eastAsia="ru-RU"/>
    </w:rPr>
  </w:style>
  <w:style w:type="table" w:styleId="a8">
    <w:name w:val="Table Grid"/>
    <w:basedOn w:val="a1"/>
    <w:rsid w:val="00DA6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DA62AF"/>
    <w:pPr>
      <w:spacing w:after="12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A62AF"/>
    <w:rPr>
      <w:rFonts w:ascii="Times New Roman" w:eastAsia="Times New Roman" w:hAnsi="Times New Roman" w:cs="Times New Roman"/>
      <w:sz w:val="28"/>
      <w:szCs w:val="20"/>
      <w:lang w:eastAsia="ru-RU"/>
    </w:rPr>
  </w:style>
  <w:style w:type="paragraph" w:customStyle="1" w:styleId="Web">
    <w:name w:val="Обычный (Web)"/>
    <w:basedOn w:val="a"/>
    <w:rsid w:val="00DA6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DA62A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A62AF"/>
    <w:rPr>
      <w:rFonts w:ascii="Times New Roman" w:eastAsia="Times New Roman" w:hAnsi="Times New Roman" w:cs="Times New Roman"/>
      <w:sz w:val="16"/>
      <w:szCs w:val="16"/>
      <w:lang w:eastAsia="ru-RU"/>
    </w:rPr>
  </w:style>
  <w:style w:type="paragraph" w:styleId="ab">
    <w:name w:val="header"/>
    <w:basedOn w:val="a"/>
    <w:link w:val="ac"/>
    <w:rsid w:val="00DA62A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rsid w:val="00DA62AF"/>
    <w:rPr>
      <w:rFonts w:ascii="Times New Roman" w:eastAsia="Times New Roman" w:hAnsi="Times New Roman" w:cs="Times New Roman"/>
      <w:sz w:val="28"/>
      <w:szCs w:val="20"/>
      <w:lang w:eastAsia="ru-RU"/>
    </w:rPr>
  </w:style>
  <w:style w:type="character" w:styleId="ad">
    <w:name w:val="page number"/>
    <w:basedOn w:val="a0"/>
    <w:rsid w:val="00DA62AF"/>
  </w:style>
  <w:style w:type="paragraph" w:customStyle="1" w:styleId="ae">
    <w:name w:val="Знак Знак Знак Знак"/>
    <w:basedOn w:val="a"/>
    <w:rsid w:val="00DA62AF"/>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3C7693AAC2953E0B846C4A5AF58446CB81464142BA5130A884FF452E8327FBE6C6AB83BC66F2942FE41257D0AC58E18624461023B087R8UAE" TargetMode="External"/><Relationship Id="rId3" Type="http://schemas.openxmlformats.org/officeDocument/2006/relationships/styles" Target="styles.xml"/><Relationship Id="rId7" Type="http://schemas.openxmlformats.org/officeDocument/2006/relationships/hyperlink" Target="consultantplus://offline/ref=DA323C7693AAC2953E0B9A615C36AB8B45C3DF494746B00F6AFF82A81A7E8572BBA6C0FEC0F969F5902FE41257D0AC58E18624461023B087R8U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9C62-E95F-490C-A4B6-8AB9A3B0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15815</Words>
  <Characters>90148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Шапоренко Вера Юрьевна</dc:creator>
  <cp:lastModifiedBy>Герасимова Зоя Николаевна</cp:lastModifiedBy>
  <cp:revision>3</cp:revision>
  <cp:lastPrinted>2021-08-24T01:44:00Z</cp:lastPrinted>
  <dcterms:created xsi:type="dcterms:W3CDTF">2021-10-03T23:22:00Z</dcterms:created>
  <dcterms:modified xsi:type="dcterms:W3CDTF">2021-10-04T05:45:00Z</dcterms:modified>
</cp:coreProperties>
</file>