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64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 xml:space="preserve">Доклад </w:t>
      </w:r>
    </w:p>
    <w:p w:rsidR="007F2AF6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о состоянии и развитии конкурентной среды</w:t>
      </w:r>
    </w:p>
    <w:p w:rsidR="00167264" w:rsidRPr="00224649" w:rsidRDefault="007F2AF6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 xml:space="preserve">на рынках товаров, работ и услуг </w:t>
      </w:r>
    </w:p>
    <w:p w:rsidR="00E97E6F" w:rsidRPr="00224649" w:rsidRDefault="00E91AE8" w:rsidP="007F2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Арсеньевского городского округа</w:t>
      </w:r>
    </w:p>
    <w:p w:rsidR="00BD5856" w:rsidRDefault="00BD5856" w:rsidP="00211D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7F2AF6" w:rsidRPr="00224649" w:rsidRDefault="007F2AF6" w:rsidP="00211D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Раздел 1. Сведения о внедрении стандарта развития конкуренции</w:t>
      </w:r>
    </w:p>
    <w:p w:rsidR="007F2AF6" w:rsidRPr="00224649" w:rsidRDefault="007F2AF6" w:rsidP="00211D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в муниципальном образовании Приморского края.</w:t>
      </w:r>
    </w:p>
    <w:p w:rsidR="00663A27" w:rsidRPr="00224649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7F2AF6" w:rsidRPr="00224649" w:rsidRDefault="00E91AE8" w:rsidP="00E91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1.1. Внедрение </w:t>
      </w:r>
      <w:r w:rsidR="007F2AF6" w:rsidRPr="003C08CF">
        <w:rPr>
          <w:rFonts w:ascii="Times New Roman" w:hAnsi="Times New Roman" w:cs="Times New Roman"/>
          <w:b/>
          <w:i/>
          <w:sz w:val="26"/>
          <w:szCs w:val="26"/>
        </w:rPr>
        <w:t>стандарта развития конкуренции</w:t>
      </w:r>
      <w:r w:rsidR="00FA49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F2AF6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в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Арсеньевском городском округе</w:t>
      </w:r>
      <w:r w:rsidRPr="00224649">
        <w:rPr>
          <w:rFonts w:ascii="Times New Roman" w:hAnsi="Times New Roman" w:cs="Times New Roman"/>
          <w:sz w:val="26"/>
          <w:szCs w:val="26"/>
        </w:rPr>
        <w:t xml:space="preserve"> (</w:t>
      </w:r>
      <w:r w:rsidR="007F2AF6" w:rsidRPr="00224649">
        <w:rPr>
          <w:rFonts w:ascii="Times New Roman" w:hAnsi="Times New Roman" w:cs="Times New Roman"/>
          <w:sz w:val="26"/>
          <w:szCs w:val="26"/>
        </w:rPr>
        <w:t>далее – Стандарт)</w:t>
      </w:r>
      <w:r w:rsidRPr="00224649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постановлением администрации городского округа от 25 ноября 2019 года № 857-па</w:t>
      </w:r>
      <w:r w:rsidRPr="00224649">
        <w:rPr>
          <w:sz w:val="26"/>
          <w:szCs w:val="26"/>
        </w:rPr>
        <w:t xml:space="preserve"> «</w:t>
      </w:r>
      <w:r w:rsidRPr="00224649">
        <w:rPr>
          <w:rFonts w:ascii="Times New Roman" w:hAnsi="Times New Roman" w:cs="Times New Roman"/>
          <w:sz w:val="26"/>
          <w:szCs w:val="26"/>
        </w:rPr>
        <w:t xml:space="preserve">Об утверждении Плана мероприятий («дорожная карта») по содействию развитию конкуренции в Арсеньевском городском округе и Перечня товарных рынков Арсеньевского городского округа» </w:t>
      </w:r>
      <w:r w:rsidR="009A6121">
        <w:rPr>
          <w:rFonts w:ascii="Times New Roman" w:hAnsi="Times New Roman" w:cs="Times New Roman"/>
          <w:sz w:val="26"/>
          <w:szCs w:val="26"/>
        </w:rPr>
        <w:t xml:space="preserve">(в редакции от 01 октября 2020 года № 601-па) </w:t>
      </w:r>
      <w:r w:rsidRPr="00224649">
        <w:rPr>
          <w:rFonts w:ascii="Times New Roman" w:hAnsi="Times New Roman" w:cs="Times New Roman"/>
          <w:sz w:val="26"/>
          <w:szCs w:val="26"/>
        </w:rPr>
        <w:t>(далее – Постановление). Постановление размещено на официальном сайте администрации городского округа</w:t>
      </w:r>
      <w:r w:rsidR="000A4E3E" w:rsidRPr="00224649">
        <w:rPr>
          <w:rFonts w:ascii="Times New Roman" w:hAnsi="Times New Roman" w:cs="Times New Roman"/>
          <w:sz w:val="26"/>
          <w:szCs w:val="26"/>
        </w:rPr>
        <w:t>:</w:t>
      </w:r>
      <w:r w:rsidR="00C7561B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224649">
          <w:rPr>
            <w:rStyle w:val="a8"/>
            <w:rFonts w:ascii="Times New Roman" w:hAnsi="Times New Roman" w:cs="Times New Roman"/>
            <w:sz w:val="26"/>
            <w:szCs w:val="26"/>
          </w:rPr>
          <w:t>http://ars.town/about/struktura/upravlenie-ekonomiki-i-investitsiy/standarty-razvitiya-konkurentsii/</w:t>
        </w:r>
      </w:hyperlink>
    </w:p>
    <w:p w:rsidR="00640981" w:rsidRPr="00224649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</w:p>
    <w:p w:rsidR="00640981" w:rsidRPr="003C08CF" w:rsidRDefault="0064098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,Italic" w:hAnsi="Times New Roman,Italic" w:cs="Times New Roman,Italic"/>
          <w:b/>
          <w:i/>
          <w:iCs/>
          <w:sz w:val="26"/>
          <w:szCs w:val="26"/>
        </w:rPr>
        <w:t xml:space="preserve">1.2.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Сведения об источниках финансовых средств, используемых для</w:t>
      </w:r>
      <w:r w:rsidR="00FA49E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достижения целей Стандарта.</w:t>
      </w:r>
    </w:p>
    <w:p w:rsidR="00663A27" w:rsidRPr="00224649" w:rsidRDefault="00663A2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3A27" w:rsidRPr="00224649" w:rsidRDefault="00D23E77" w:rsidP="00D2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Для реализации мероприятий и достижения целей Стандарта используются средства бюджета городского округа в рамках текущего финансирования на очередной финансовый период на исполнение полномочий органов местного самоуправления и в рамках </w:t>
      </w:r>
      <w:r w:rsidR="002E2F30"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действующих 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муниципальных программ. </w:t>
      </w:r>
    </w:p>
    <w:p w:rsidR="00D23E77" w:rsidRPr="00224649" w:rsidRDefault="00D23E77" w:rsidP="00D2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C18" w:rsidRPr="003C08CF" w:rsidRDefault="00BD7C1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1.</w:t>
      </w:r>
      <w:r w:rsidR="002B58D0" w:rsidRPr="003C08CF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. Информация об определенн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ом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в орган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="00DA3A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2B58D0" w:rsidRPr="003C08CF">
        <w:rPr>
          <w:rFonts w:ascii="Times New Roman" w:hAnsi="Times New Roman" w:cs="Times New Roman"/>
          <w:b/>
          <w:i/>
          <w:sz w:val="26"/>
          <w:szCs w:val="26"/>
        </w:rPr>
        <w:t>местного самоуправления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должностн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211D19" w:rsidRPr="003C08CF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лиц</w:t>
      </w:r>
      <w:r w:rsidR="00211D19" w:rsidRPr="003C08CF">
        <w:rPr>
          <w:rFonts w:ascii="Times New Roman" w:hAnsi="Times New Roman" w:cs="Times New Roman"/>
          <w:b/>
          <w:i/>
          <w:sz w:val="26"/>
          <w:szCs w:val="26"/>
        </w:rPr>
        <w:t>е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с правом принятия</w:t>
      </w:r>
      <w:r w:rsidR="00DA3A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управленческих решений, ответственн</w:t>
      </w:r>
      <w:r w:rsidR="00A65EDF" w:rsidRPr="003C08CF">
        <w:rPr>
          <w:rFonts w:ascii="Times New Roman" w:hAnsi="Times New Roman" w:cs="Times New Roman"/>
          <w:b/>
          <w:i/>
          <w:sz w:val="26"/>
          <w:szCs w:val="26"/>
        </w:rPr>
        <w:t>ого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за координацию вопросов содействия развитию</w:t>
      </w:r>
      <w:r w:rsidR="00DA3A3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конкуренции</w:t>
      </w:r>
      <w:r w:rsidR="002E2F30" w:rsidRPr="003C08C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E2F30" w:rsidRPr="00224649" w:rsidRDefault="002E2F30" w:rsidP="002E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2F30" w:rsidRPr="00224649" w:rsidRDefault="002E2F30" w:rsidP="002E2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 xml:space="preserve">Должностным лицом с правом принятия управленческих решений, ответственным за координацию вопросов содействия развитию конкуренции, определен заместитель главы администрации городского округа Черных Светлана Леонидовна. </w:t>
      </w:r>
    </w:p>
    <w:p w:rsidR="008E3889" w:rsidRPr="00224649" w:rsidRDefault="008E3889" w:rsidP="002E2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5EDF" w:rsidRPr="003C08C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b/>
          <w:i/>
          <w:iCs/>
          <w:sz w:val="26"/>
          <w:szCs w:val="26"/>
        </w:rPr>
      </w:pPr>
      <w:r w:rsidRPr="003C08CF">
        <w:rPr>
          <w:rFonts w:ascii="Times New Roman,Italic" w:hAnsi="Times New Roman,Italic" w:cs="Times New Roman,Italic"/>
          <w:b/>
          <w:i/>
          <w:iCs/>
          <w:sz w:val="26"/>
          <w:szCs w:val="26"/>
        </w:rPr>
        <w:t>1.4. Информация об определенном в органе местного самоуправления структурного подразделения, уполномоченного содействовать развитию конкуренции в муниципальном образовании.</w:t>
      </w:r>
    </w:p>
    <w:p w:rsidR="0004088A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04088A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В соответствии с Постановлением</w:t>
      </w:r>
      <w:r w:rsidR="00DA3A3E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>уполномоченными содействовать развитию конкуренции в городском округе определены структурные подразделения (отраслевые органы) администрации городского округа.</w:t>
      </w:r>
    </w:p>
    <w:p w:rsidR="00A65EDF" w:rsidRPr="00224649" w:rsidRDefault="0004088A" w:rsidP="000408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Координацию работы по содействию развитию конкуренции в городском округе осуществляет управление экономики и инвестиций администрации городского округа.</w:t>
      </w:r>
    </w:p>
    <w:p w:rsidR="00A65EDF" w:rsidRDefault="00A65ED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Cs/>
          <w:i/>
          <w:sz w:val="26"/>
          <w:szCs w:val="26"/>
        </w:rPr>
      </w:pPr>
    </w:p>
    <w:p w:rsidR="008E3889" w:rsidRDefault="008E3889" w:rsidP="00AA7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24649">
        <w:rPr>
          <w:rFonts w:ascii="Times New Roman,Bold" w:hAnsi="Times New Roman,Bold" w:cs="Times New Roman,Bold"/>
          <w:b/>
          <w:bCs/>
          <w:sz w:val="26"/>
          <w:szCs w:val="26"/>
        </w:rPr>
        <w:t>Раздел 2. Сведения о реализации составляющих Стандарта.</w:t>
      </w:r>
    </w:p>
    <w:p w:rsidR="00AA72EA" w:rsidRPr="00224649" w:rsidRDefault="00AA72EA" w:rsidP="00AA7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8E3889" w:rsidRPr="003C08CF" w:rsidRDefault="008E3889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2.1. Сведения о заключенн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ом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соглашени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по внедрению Стандарта между 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департаментом экономики и развития предпринимательства Приморского края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и </w:t>
      </w:r>
      <w:r w:rsidR="00663A27" w:rsidRPr="003C08CF">
        <w:rPr>
          <w:rFonts w:ascii="Times New Roman" w:hAnsi="Times New Roman" w:cs="Times New Roman"/>
          <w:b/>
          <w:i/>
          <w:sz w:val="26"/>
          <w:szCs w:val="26"/>
        </w:rPr>
        <w:t>органом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местного самоуправления.</w:t>
      </w:r>
    </w:p>
    <w:p w:rsidR="0004088A" w:rsidRPr="00224649" w:rsidRDefault="0004088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663A27" w:rsidRPr="00224649" w:rsidRDefault="0004088A" w:rsidP="000A4E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,Italic" w:hAnsi="Times New Roman,Italic" w:cs="Times New Roman,Italic"/>
          <w:iCs/>
          <w:sz w:val="26"/>
          <w:szCs w:val="26"/>
        </w:rPr>
        <w:t>Соглашение</w:t>
      </w:r>
      <w:r w:rsidR="00FA49E9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по внедрению Стандарта между департаментом экономики и развития предпринимательства Приморского края и администрацией городского округа заключено </w:t>
      </w:r>
      <w:r w:rsidR="00D61272" w:rsidRPr="00224649">
        <w:rPr>
          <w:rFonts w:ascii="Times New Roman,Italic" w:hAnsi="Times New Roman,Italic" w:cs="Times New Roman,Italic"/>
          <w:iCs/>
          <w:sz w:val="26"/>
          <w:szCs w:val="26"/>
        </w:rPr>
        <w:t>12 августа 2019 года</w:t>
      </w:r>
      <w:r w:rsidR="00416D37">
        <w:rPr>
          <w:rFonts w:ascii="Times New Roman,Italic" w:hAnsi="Times New Roman,Italic" w:cs="Times New Roman,Italic"/>
          <w:iCs/>
          <w:sz w:val="26"/>
          <w:szCs w:val="26"/>
        </w:rPr>
        <w:t>, дополнительное С</w:t>
      </w:r>
      <w:r w:rsidR="00211D19">
        <w:rPr>
          <w:rFonts w:ascii="Times New Roman,Italic" w:hAnsi="Times New Roman,Italic" w:cs="Times New Roman,Italic"/>
          <w:iCs/>
          <w:sz w:val="26"/>
          <w:szCs w:val="26"/>
        </w:rPr>
        <w:t>оглашение заключено 07 сентября 2020</w:t>
      </w:r>
      <w:r w:rsidR="000E7AFC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211D19">
        <w:rPr>
          <w:rFonts w:ascii="Times New Roman,Italic" w:hAnsi="Times New Roman,Italic" w:cs="Times New Roman,Italic"/>
          <w:iCs/>
          <w:sz w:val="26"/>
          <w:szCs w:val="26"/>
        </w:rPr>
        <w:t>года</w:t>
      </w:r>
      <w:r w:rsidR="00416D37">
        <w:rPr>
          <w:rFonts w:ascii="Times New Roman,Italic" w:hAnsi="Times New Roman,Italic" w:cs="Times New Roman,Italic"/>
          <w:iCs/>
          <w:sz w:val="26"/>
          <w:szCs w:val="26"/>
        </w:rPr>
        <w:t>, которые</w:t>
      </w:r>
      <w:r w:rsidR="000A4E3E"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 размещен</w:t>
      </w:r>
      <w:r w:rsidR="00211D19">
        <w:rPr>
          <w:rFonts w:ascii="Times New Roman,Italic" w:hAnsi="Times New Roman,Italic" w:cs="Times New Roman,Italic"/>
          <w:iCs/>
          <w:sz w:val="26"/>
          <w:szCs w:val="26"/>
        </w:rPr>
        <w:t>ы</w:t>
      </w:r>
      <w:r w:rsidR="000A4E3E" w:rsidRPr="00224649">
        <w:rPr>
          <w:rFonts w:ascii="Times New Roman,Italic" w:hAnsi="Times New Roman,Italic" w:cs="Times New Roman,Italic"/>
          <w:iCs/>
          <w:sz w:val="26"/>
          <w:szCs w:val="26"/>
        </w:rPr>
        <w:t xml:space="preserve"> на официальном сайте администрации городского округа:</w:t>
      </w:r>
      <w:hyperlink r:id="rId9" w:history="1">
        <w:r w:rsidR="000A4E3E" w:rsidRPr="00224649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</w:p>
    <w:p w:rsidR="000A4E3E" w:rsidRPr="00224649" w:rsidRDefault="000A4E3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34B1" w:rsidRPr="003C08CF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2.2. Сведения об участии в отчетном периоде в обучающих мероприятиях</w:t>
      </w:r>
      <w:r w:rsidR="003B2FD5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проводимых </w:t>
      </w:r>
      <w:r w:rsidR="003B2FD5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департаментом экономики и развития 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>Приморского края</w:t>
      </w:r>
      <w:r w:rsidR="003B2FD5"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в режиме видеоконференцсвязи</w:t>
      </w:r>
      <w:r w:rsidRPr="003C08CF">
        <w:rPr>
          <w:rFonts w:ascii="Times New Roman" w:hAnsi="Times New Roman" w:cs="Times New Roman"/>
          <w:b/>
          <w:i/>
          <w:sz w:val="26"/>
          <w:szCs w:val="26"/>
        </w:rPr>
        <w:t xml:space="preserve"> по вопросам содействия развитию конкуренции.</w:t>
      </w:r>
    </w:p>
    <w:p w:rsidR="000A4E3E" w:rsidRPr="00224649" w:rsidRDefault="000A4E3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4E3E" w:rsidRPr="00224649" w:rsidRDefault="0059067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23 </w:t>
      </w:r>
      <w:r w:rsidR="00793279">
        <w:rPr>
          <w:rFonts w:ascii="Times New Roman" w:hAnsi="Times New Roman" w:cs="Times New Roman"/>
          <w:sz w:val="26"/>
          <w:szCs w:val="26"/>
        </w:rPr>
        <w:t>сотрудник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93279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</w:t>
      </w:r>
      <w:r w:rsidR="00D402FF">
        <w:rPr>
          <w:rFonts w:ascii="Times New Roman" w:hAnsi="Times New Roman" w:cs="Times New Roman"/>
          <w:sz w:val="26"/>
          <w:szCs w:val="26"/>
        </w:rPr>
        <w:t xml:space="preserve"> приняли </w:t>
      </w:r>
      <w:r w:rsidR="00212917" w:rsidRPr="00224649">
        <w:rPr>
          <w:rFonts w:ascii="Times New Roman" w:hAnsi="Times New Roman" w:cs="Times New Roman"/>
          <w:sz w:val="26"/>
          <w:szCs w:val="26"/>
        </w:rPr>
        <w:t>уча</w:t>
      </w:r>
      <w:r w:rsidR="000A4E3E" w:rsidRPr="00224649">
        <w:rPr>
          <w:rFonts w:ascii="Times New Roman" w:hAnsi="Times New Roman" w:cs="Times New Roman"/>
          <w:sz w:val="26"/>
          <w:szCs w:val="26"/>
        </w:rPr>
        <w:t xml:space="preserve">стие в </w:t>
      </w:r>
      <w:r w:rsidR="00212917" w:rsidRPr="00224649">
        <w:rPr>
          <w:rFonts w:ascii="Times New Roman" w:hAnsi="Times New Roman" w:cs="Times New Roman"/>
          <w:sz w:val="26"/>
          <w:szCs w:val="26"/>
        </w:rPr>
        <w:t>рабоч</w:t>
      </w:r>
      <w:r w:rsidR="00D402FF">
        <w:rPr>
          <w:rFonts w:ascii="Times New Roman" w:hAnsi="Times New Roman" w:cs="Times New Roman"/>
          <w:sz w:val="26"/>
          <w:szCs w:val="26"/>
        </w:rPr>
        <w:t>их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совещани</w:t>
      </w:r>
      <w:r w:rsidR="00D402FF">
        <w:rPr>
          <w:rFonts w:ascii="Times New Roman" w:hAnsi="Times New Roman" w:cs="Times New Roman"/>
          <w:sz w:val="26"/>
          <w:szCs w:val="26"/>
        </w:rPr>
        <w:t>ях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по вопросам </w:t>
      </w:r>
      <w:r w:rsidR="00D402FF">
        <w:rPr>
          <w:rFonts w:ascii="Times New Roman" w:hAnsi="Times New Roman" w:cs="Times New Roman"/>
          <w:sz w:val="26"/>
          <w:szCs w:val="26"/>
        </w:rPr>
        <w:t>содействия развитию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конкуренции, проведенн</w:t>
      </w:r>
      <w:r w:rsidR="00D402FF">
        <w:rPr>
          <w:rFonts w:ascii="Times New Roman" w:hAnsi="Times New Roman" w:cs="Times New Roman"/>
          <w:sz w:val="26"/>
          <w:szCs w:val="26"/>
        </w:rPr>
        <w:t>ых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в </w:t>
      </w:r>
      <w:r w:rsidR="00D402FF">
        <w:rPr>
          <w:rFonts w:ascii="Times New Roman" w:hAnsi="Times New Roman" w:cs="Times New Roman"/>
          <w:sz w:val="26"/>
          <w:szCs w:val="26"/>
        </w:rPr>
        <w:t>формате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видеоконференцсвязи</w:t>
      </w:r>
      <w:r w:rsidR="00D402FF">
        <w:rPr>
          <w:rFonts w:ascii="Times New Roman" w:hAnsi="Times New Roman" w:cs="Times New Roman"/>
          <w:sz w:val="26"/>
          <w:szCs w:val="26"/>
        </w:rPr>
        <w:t xml:space="preserve">, которые состоялись </w:t>
      </w:r>
      <w:r w:rsidR="00DD537B" w:rsidRPr="00DD537B">
        <w:rPr>
          <w:rFonts w:ascii="Times New Roman" w:hAnsi="Times New Roman" w:cs="Times New Roman"/>
          <w:sz w:val="26"/>
          <w:szCs w:val="26"/>
        </w:rPr>
        <w:t>16.07</w:t>
      </w:r>
      <w:r w:rsidR="00D402FF" w:rsidRPr="00DD537B">
        <w:rPr>
          <w:rFonts w:ascii="Times New Roman" w:hAnsi="Times New Roman" w:cs="Times New Roman"/>
          <w:sz w:val="26"/>
          <w:szCs w:val="26"/>
        </w:rPr>
        <w:t>.20</w:t>
      </w:r>
      <w:r w:rsidR="00DD537B" w:rsidRPr="00DD537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02FF" w:rsidRPr="003C08CF">
        <w:rPr>
          <w:rFonts w:ascii="Times New Roman" w:hAnsi="Times New Roman" w:cs="Times New Roman"/>
          <w:sz w:val="26"/>
          <w:szCs w:val="26"/>
        </w:rPr>
        <w:t xml:space="preserve">и </w:t>
      </w:r>
      <w:r w:rsidR="003D2EDF" w:rsidRPr="003D2EDF">
        <w:rPr>
          <w:rFonts w:ascii="Times New Roman" w:hAnsi="Times New Roman" w:cs="Times New Roman"/>
          <w:sz w:val="26"/>
          <w:szCs w:val="26"/>
        </w:rPr>
        <w:t>22</w:t>
      </w:r>
      <w:r w:rsidR="00212917" w:rsidRPr="003D2EDF">
        <w:rPr>
          <w:rFonts w:ascii="Times New Roman" w:hAnsi="Times New Roman" w:cs="Times New Roman"/>
          <w:sz w:val="26"/>
          <w:szCs w:val="26"/>
        </w:rPr>
        <w:t>.</w:t>
      </w:r>
      <w:r w:rsidR="00D402FF" w:rsidRPr="003D2EDF">
        <w:rPr>
          <w:rFonts w:ascii="Times New Roman" w:hAnsi="Times New Roman" w:cs="Times New Roman"/>
          <w:sz w:val="26"/>
          <w:szCs w:val="26"/>
        </w:rPr>
        <w:t>12</w:t>
      </w:r>
      <w:r w:rsidR="00D402FF" w:rsidRPr="003C08CF">
        <w:rPr>
          <w:rFonts w:ascii="Times New Roman" w:hAnsi="Times New Roman" w:cs="Times New Roman"/>
          <w:sz w:val="26"/>
          <w:szCs w:val="26"/>
        </w:rPr>
        <w:t>.20</w:t>
      </w:r>
      <w:r w:rsidR="00820DD6" w:rsidRPr="003C08CF">
        <w:rPr>
          <w:rFonts w:ascii="Times New Roman" w:hAnsi="Times New Roman" w:cs="Times New Roman"/>
          <w:sz w:val="26"/>
          <w:szCs w:val="26"/>
        </w:rPr>
        <w:t>20</w:t>
      </w:r>
      <w:r w:rsidR="00D402FF" w:rsidRPr="003C08CF">
        <w:rPr>
          <w:rFonts w:ascii="Times New Roman" w:hAnsi="Times New Roman" w:cs="Times New Roman"/>
          <w:sz w:val="26"/>
          <w:szCs w:val="26"/>
        </w:rPr>
        <w:t>.</w:t>
      </w:r>
    </w:p>
    <w:p w:rsidR="005234B1" w:rsidRPr="00224649" w:rsidRDefault="005234B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</w:p>
    <w:p w:rsidR="00783280" w:rsidRPr="003C08CF" w:rsidRDefault="0078328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C08CF">
        <w:rPr>
          <w:rFonts w:ascii="Times New Roman" w:hAnsi="Times New Roman" w:cs="Times New Roman"/>
          <w:b/>
          <w:i/>
          <w:sz w:val="26"/>
          <w:szCs w:val="26"/>
        </w:rPr>
        <w:t>2.3. Формирование коллегиального органа при главе муниципального образования по вопросам содействия развитию конкуренции (далее – Коллегиальный орган).</w:t>
      </w:r>
    </w:p>
    <w:p w:rsidR="00212917" w:rsidRPr="00224649" w:rsidRDefault="0021291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1CC" w:rsidRPr="00224649" w:rsidRDefault="003C08C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Коллегиальный орган при Г</w:t>
      </w:r>
      <w:r w:rsidR="009F09BE" w:rsidRPr="00224649">
        <w:rPr>
          <w:rFonts w:ascii="Times New Roman" w:hAnsi="Times New Roman" w:cs="Times New Roman"/>
          <w:sz w:val="26"/>
          <w:szCs w:val="26"/>
        </w:rPr>
        <w:t>лаве городского округа по вопросам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содействия развитию конкуренции на территории городского округа </w:t>
      </w:r>
      <w:r w:rsidR="009F09BE" w:rsidRPr="00224649">
        <w:rPr>
          <w:rFonts w:ascii="Times New Roman" w:hAnsi="Times New Roman" w:cs="Times New Roman"/>
          <w:sz w:val="26"/>
          <w:szCs w:val="26"/>
        </w:rPr>
        <w:t>создан постановлением администрации городского округа</w:t>
      </w:r>
      <w:r w:rsidR="001B51CC" w:rsidRPr="00224649">
        <w:rPr>
          <w:rFonts w:ascii="Times New Roman" w:hAnsi="Times New Roman" w:cs="Times New Roman"/>
          <w:sz w:val="26"/>
          <w:szCs w:val="26"/>
        </w:rPr>
        <w:t xml:space="preserve"> от 29.03.2019 № 208-па «О создании Совета по улучшению инвестиционного климата и развитию предпринимательства при главе Арсеньевского городского округа» </w:t>
      </w:r>
      <w:r w:rsidR="00BC7C9F">
        <w:rPr>
          <w:rFonts w:ascii="Times New Roman" w:hAnsi="Times New Roman" w:cs="Times New Roman"/>
          <w:sz w:val="26"/>
          <w:szCs w:val="26"/>
        </w:rPr>
        <w:t xml:space="preserve">(в редакции </w:t>
      </w:r>
      <w:r w:rsidR="00BC7C9F" w:rsidRPr="00BE036B">
        <w:rPr>
          <w:rFonts w:ascii="Times New Roman" w:hAnsi="Times New Roman" w:cs="Times New Roman"/>
          <w:sz w:val="26"/>
          <w:szCs w:val="26"/>
        </w:rPr>
        <w:t>от</w:t>
      </w:r>
      <w:r w:rsidR="00BE036B" w:rsidRPr="00BE036B">
        <w:rPr>
          <w:rFonts w:ascii="Times New Roman" w:hAnsi="Times New Roman" w:cs="Times New Roman"/>
          <w:sz w:val="26"/>
          <w:szCs w:val="26"/>
        </w:rPr>
        <w:t xml:space="preserve"> 31.07.2020</w:t>
      </w:r>
      <w:r w:rsidR="00BC7C9F" w:rsidRPr="00BE036B">
        <w:rPr>
          <w:rFonts w:ascii="Times New Roman" w:hAnsi="Times New Roman" w:cs="Times New Roman"/>
          <w:sz w:val="26"/>
          <w:szCs w:val="26"/>
        </w:rPr>
        <w:t xml:space="preserve"> №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BE036B">
        <w:rPr>
          <w:rFonts w:ascii="Times New Roman" w:hAnsi="Times New Roman" w:cs="Times New Roman"/>
          <w:sz w:val="26"/>
          <w:szCs w:val="26"/>
        </w:rPr>
        <w:t xml:space="preserve">445-па) </w:t>
      </w:r>
      <w:r w:rsidR="001B51CC" w:rsidRPr="00224649">
        <w:rPr>
          <w:rFonts w:ascii="Times New Roman" w:hAnsi="Times New Roman" w:cs="Times New Roman"/>
          <w:sz w:val="26"/>
          <w:szCs w:val="26"/>
        </w:rPr>
        <w:t>(далее – Совет)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1B51CC" w:rsidRPr="00224649">
        <w:rPr>
          <w:rFonts w:ascii="Times New Roman" w:hAnsi="Times New Roman" w:cs="Times New Roman"/>
          <w:sz w:val="26"/>
          <w:szCs w:val="26"/>
        </w:rPr>
        <w:t>:</w:t>
      </w:r>
      <w:hyperlink r:id="rId10" w:history="1">
        <w:r w:rsidR="001B51CC" w:rsidRPr="00224649">
          <w:rPr>
            <w:rStyle w:val="a8"/>
            <w:rFonts w:ascii="Times New Roman" w:hAnsi="Times New Roman" w:cs="Times New Roman"/>
            <w:sz w:val="26"/>
            <w:szCs w:val="26"/>
          </w:rPr>
          <w:t>http://ars.town/about/investitsionnaya-deyatelnost/sovet-po-predprinimatelstvu/</w:t>
        </w:r>
      </w:hyperlink>
      <w:r w:rsidR="001B51CC" w:rsidRPr="00224649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1B51CC" w:rsidRPr="00416D37" w:rsidRDefault="001B51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24649">
        <w:rPr>
          <w:rFonts w:ascii="Times New Roman" w:hAnsi="Times New Roman" w:cs="Times New Roman"/>
          <w:sz w:val="26"/>
          <w:szCs w:val="26"/>
        </w:rPr>
        <w:t xml:space="preserve">В состав Совета включено </w:t>
      </w:r>
      <w:r w:rsidRPr="00DD537B">
        <w:rPr>
          <w:rFonts w:ascii="Times New Roman" w:hAnsi="Times New Roman" w:cs="Times New Roman"/>
          <w:sz w:val="26"/>
          <w:szCs w:val="26"/>
        </w:rPr>
        <w:t>2</w:t>
      </w:r>
      <w:r w:rsidR="00DD537B" w:rsidRPr="00DD537B">
        <w:rPr>
          <w:rFonts w:ascii="Times New Roman" w:hAnsi="Times New Roman" w:cs="Times New Roman"/>
          <w:sz w:val="26"/>
          <w:szCs w:val="26"/>
        </w:rPr>
        <w:t>4</w:t>
      </w:r>
      <w:r w:rsidRPr="00DD537B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DD537B" w:rsidRPr="00DD537B">
        <w:rPr>
          <w:rFonts w:ascii="Times New Roman" w:hAnsi="Times New Roman" w:cs="Times New Roman"/>
          <w:sz w:val="26"/>
          <w:szCs w:val="26"/>
        </w:rPr>
        <w:t>а</w:t>
      </w:r>
      <w:r w:rsidRPr="00DD537B">
        <w:rPr>
          <w:rFonts w:ascii="Times New Roman" w:hAnsi="Times New Roman" w:cs="Times New Roman"/>
          <w:sz w:val="26"/>
          <w:szCs w:val="26"/>
        </w:rPr>
        <w:t xml:space="preserve"> предпринимательства (</w:t>
      </w:r>
      <w:r w:rsidR="00DD537B" w:rsidRPr="00DD537B">
        <w:rPr>
          <w:rFonts w:ascii="Times New Roman" w:hAnsi="Times New Roman" w:cs="Times New Roman"/>
          <w:sz w:val="26"/>
          <w:szCs w:val="26"/>
        </w:rPr>
        <w:t>7</w:t>
      </w:r>
      <w:r w:rsidRPr="00DD537B">
        <w:rPr>
          <w:rFonts w:ascii="Times New Roman" w:hAnsi="Times New Roman" w:cs="Times New Roman"/>
          <w:sz w:val="26"/>
          <w:szCs w:val="26"/>
        </w:rPr>
        <w:t>0%), в том числе представители следующих организаций:</w:t>
      </w:r>
    </w:p>
    <w:p w:rsidR="00226542" w:rsidRPr="00DD537B" w:rsidRDefault="00226542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37B">
        <w:rPr>
          <w:rFonts w:ascii="Times New Roman" w:hAnsi="Times New Roman" w:cs="Times New Roman"/>
          <w:sz w:val="26"/>
          <w:szCs w:val="26"/>
        </w:rPr>
        <w:t>ООО «Рынок»;</w:t>
      </w:r>
    </w:p>
    <w:p w:rsidR="001B51CC" w:rsidRPr="00DD537B" w:rsidRDefault="00A44FE0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37B">
        <w:rPr>
          <w:rFonts w:ascii="Times New Roman" w:hAnsi="Times New Roman" w:cs="Times New Roman"/>
          <w:sz w:val="26"/>
          <w:szCs w:val="26"/>
        </w:rPr>
        <w:t>ОО</w:t>
      </w:r>
      <w:r w:rsidR="001B51CC" w:rsidRPr="00DD537B">
        <w:rPr>
          <w:rFonts w:ascii="Times New Roman" w:hAnsi="Times New Roman" w:cs="Times New Roman"/>
          <w:sz w:val="26"/>
          <w:szCs w:val="26"/>
        </w:rPr>
        <w:t xml:space="preserve"> «Совет предпринимателей г. Арсеньева»;</w:t>
      </w:r>
    </w:p>
    <w:p w:rsidR="001B51CC" w:rsidRDefault="00D60079" w:rsidP="00D6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«ВР Литейное производство»;</w:t>
      </w:r>
    </w:p>
    <w:p w:rsidR="008D5E43" w:rsidRPr="00416D37" w:rsidRDefault="008D5E43" w:rsidP="00D60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ЗАО «Полицентр»;</w:t>
      </w:r>
    </w:p>
    <w:p w:rsidR="001B51CC" w:rsidRPr="008D5E43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«Дело вкуса»;</w:t>
      </w:r>
    </w:p>
    <w:p w:rsidR="001B51CC" w:rsidRPr="008D5E43" w:rsidRDefault="00A44FE0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«Арс Маркет-плюс</w:t>
      </w:r>
      <w:r w:rsidR="001B51CC" w:rsidRPr="008D5E43">
        <w:rPr>
          <w:rFonts w:ascii="Times New Roman" w:hAnsi="Times New Roman" w:cs="Times New Roman"/>
          <w:sz w:val="26"/>
          <w:szCs w:val="26"/>
        </w:rPr>
        <w:t>»;</w:t>
      </w:r>
    </w:p>
    <w:p w:rsidR="001B51CC" w:rsidRPr="008D5E43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«Монолит»;</w:t>
      </w:r>
    </w:p>
    <w:p w:rsidR="001B51CC" w:rsidRPr="008D5E43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ПАО ААК</w:t>
      </w:r>
      <w:r w:rsidR="001B51CC" w:rsidRPr="008D5E43">
        <w:rPr>
          <w:rFonts w:ascii="Times New Roman" w:hAnsi="Times New Roman" w:cs="Times New Roman"/>
          <w:sz w:val="26"/>
          <w:szCs w:val="26"/>
        </w:rPr>
        <w:t xml:space="preserve"> «Прогресс»;</w:t>
      </w:r>
    </w:p>
    <w:p w:rsidR="001B51CC" w:rsidRPr="008D5E43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«Арсеньевский молочный комбинат»;</w:t>
      </w:r>
    </w:p>
    <w:p w:rsidR="001B51CC" w:rsidRDefault="00D60079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ПАО</w:t>
      </w:r>
      <w:r w:rsidR="001B51CC" w:rsidRPr="008D5E43">
        <w:rPr>
          <w:rFonts w:ascii="Times New Roman" w:hAnsi="Times New Roman" w:cs="Times New Roman"/>
          <w:sz w:val="26"/>
          <w:szCs w:val="26"/>
        </w:rPr>
        <w:t xml:space="preserve"> «Аскольд»;</w:t>
      </w:r>
    </w:p>
    <w:p w:rsidR="008D5E43" w:rsidRPr="00416D37" w:rsidRDefault="008D5E43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АО «Арсеньевский хлебокомбинат»</w:t>
      </w:r>
    </w:p>
    <w:p w:rsidR="001B51CC" w:rsidRPr="008D5E43" w:rsidRDefault="00A44FE0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«РИК</w:t>
      </w:r>
      <w:r w:rsidR="001B51CC" w:rsidRPr="008D5E43">
        <w:rPr>
          <w:rFonts w:ascii="Times New Roman" w:hAnsi="Times New Roman" w:cs="Times New Roman"/>
          <w:sz w:val="26"/>
          <w:szCs w:val="26"/>
        </w:rPr>
        <w:t xml:space="preserve"> «Бизнес-Арс»;</w:t>
      </w:r>
    </w:p>
    <w:p w:rsidR="00226542" w:rsidRPr="008D5E43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«Ямато»</w:t>
      </w:r>
      <w:r w:rsidR="00226542" w:rsidRPr="008D5E43">
        <w:rPr>
          <w:rFonts w:ascii="Times New Roman" w:hAnsi="Times New Roman" w:cs="Times New Roman"/>
          <w:sz w:val="26"/>
          <w:szCs w:val="26"/>
        </w:rPr>
        <w:t>;</w:t>
      </w:r>
    </w:p>
    <w:p w:rsidR="008D5E43" w:rsidRPr="008D5E43" w:rsidRDefault="008D5E43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ООО «Аврора»;</w:t>
      </w:r>
    </w:p>
    <w:p w:rsidR="00DD537B" w:rsidRPr="00DD537B" w:rsidRDefault="00DD537B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37B">
        <w:rPr>
          <w:rFonts w:ascii="Times New Roman" w:hAnsi="Times New Roman" w:cs="Times New Roman"/>
          <w:sz w:val="26"/>
          <w:szCs w:val="26"/>
        </w:rPr>
        <w:t>ООО «Международная производственная корпорация «Амур»;</w:t>
      </w:r>
    </w:p>
    <w:p w:rsidR="00D60079" w:rsidRPr="00224649" w:rsidRDefault="008D5E43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E43">
        <w:rPr>
          <w:rFonts w:ascii="Times New Roman" w:hAnsi="Times New Roman" w:cs="Times New Roman"/>
          <w:sz w:val="26"/>
          <w:szCs w:val="26"/>
        </w:rPr>
        <w:t>7</w:t>
      </w:r>
      <w:r w:rsidR="00226542" w:rsidRPr="008D5E43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</w:t>
      </w:r>
      <w:r w:rsidR="001B51CC" w:rsidRPr="008D5E43">
        <w:rPr>
          <w:rFonts w:ascii="Times New Roman" w:hAnsi="Times New Roman" w:cs="Times New Roman"/>
          <w:sz w:val="26"/>
          <w:szCs w:val="26"/>
        </w:rPr>
        <w:t>.</w:t>
      </w:r>
    </w:p>
    <w:p w:rsidR="00212917" w:rsidRPr="00224649" w:rsidRDefault="001B51CC" w:rsidP="001B5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649">
        <w:rPr>
          <w:rFonts w:ascii="Times New Roman" w:hAnsi="Times New Roman" w:cs="Times New Roman"/>
          <w:sz w:val="26"/>
          <w:szCs w:val="26"/>
        </w:rPr>
        <w:t>Вопросы содействия развитию конкуренции в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20</w:t>
      </w:r>
      <w:r w:rsidR="00416D37">
        <w:rPr>
          <w:rFonts w:ascii="Times New Roman" w:hAnsi="Times New Roman" w:cs="Times New Roman"/>
          <w:sz w:val="26"/>
          <w:szCs w:val="26"/>
        </w:rPr>
        <w:t>20</w:t>
      </w:r>
      <w:r w:rsidR="00212917" w:rsidRPr="00224649">
        <w:rPr>
          <w:rFonts w:ascii="Times New Roman" w:hAnsi="Times New Roman" w:cs="Times New Roman"/>
          <w:sz w:val="26"/>
          <w:szCs w:val="26"/>
        </w:rPr>
        <w:t xml:space="preserve"> году рассматривались </w:t>
      </w:r>
      <w:r w:rsidR="00212917" w:rsidRPr="00216BC1">
        <w:rPr>
          <w:rFonts w:ascii="Times New Roman" w:hAnsi="Times New Roman" w:cs="Times New Roman"/>
          <w:sz w:val="26"/>
          <w:szCs w:val="26"/>
        </w:rPr>
        <w:t xml:space="preserve">на </w:t>
      </w:r>
      <w:r w:rsidR="00216BC1" w:rsidRPr="00216BC1">
        <w:rPr>
          <w:rFonts w:ascii="Times New Roman" w:hAnsi="Times New Roman" w:cs="Times New Roman"/>
          <w:sz w:val="26"/>
          <w:szCs w:val="26"/>
        </w:rPr>
        <w:t>тре</w:t>
      </w:r>
      <w:r w:rsidR="009F09BE" w:rsidRPr="00216BC1">
        <w:rPr>
          <w:rFonts w:ascii="Times New Roman" w:hAnsi="Times New Roman" w:cs="Times New Roman"/>
          <w:sz w:val="26"/>
          <w:szCs w:val="26"/>
        </w:rPr>
        <w:t xml:space="preserve">х </w:t>
      </w:r>
      <w:r w:rsidR="00212917" w:rsidRPr="00216BC1">
        <w:rPr>
          <w:rFonts w:ascii="Times New Roman" w:hAnsi="Times New Roman" w:cs="Times New Roman"/>
          <w:sz w:val="26"/>
          <w:szCs w:val="26"/>
        </w:rPr>
        <w:t>заседаниях</w:t>
      </w:r>
      <w:r w:rsidRPr="00216BC1">
        <w:rPr>
          <w:rFonts w:ascii="Times New Roman" w:hAnsi="Times New Roman" w:cs="Times New Roman"/>
          <w:sz w:val="26"/>
          <w:szCs w:val="26"/>
        </w:rPr>
        <w:t xml:space="preserve"> Совета, которые проведены </w:t>
      </w:r>
      <w:r w:rsidR="00133AE9">
        <w:rPr>
          <w:rFonts w:ascii="Times New Roman" w:hAnsi="Times New Roman" w:cs="Times New Roman"/>
          <w:sz w:val="26"/>
          <w:szCs w:val="26"/>
        </w:rPr>
        <w:t>18.02</w:t>
      </w:r>
      <w:r w:rsidR="009F09BE" w:rsidRPr="00216BC1">
        <w:rPr>
          <w:rFonts w:ascii="Times New Roman" w:hAnsi="Times New Roman" w:cs="Times New Roman"/>
          <w:sz w:val="26"/>
          <w:szCs w:val="26"/>
        </w:rPr>
        <w:t>.20</w:t>
      </w:r>
      <w:r w:rsidR="00216BC1" w:rsidRPr="00216BC1">
        <w:rPr>
          <w:rFonts w:ascii="Times New Roman" w:hAnsi="Times New Roman" w:cs="Times New Roman"/>
          <w:sz w:val="26"/>
          <w:szCs w:val="26"/>
        </w:rPr>
        <w:t>20</w:t>
      </w:r>
      <w:r w:rsidR="00216BC1" w:rsidRPr="00133AE9">
        <w:rPr>
          <w:rFonts w:ascii="Times New Roman" w:hAnsi="Times New Roman" w:cs="Times New Roman"/>
          <w:sz w:val="26"/>
          <w:szCs w:val="26"/>
        </w:rPr>
        <w:t>,</w:t>
      </w:r>
      <w:r w:rsidR="002A3106">
        <w:rPr>
          <w:rFonts w:ascii="Times New Roman" w:hAnsi="Times New Roman" w:cs="Times New Roman"/>
          <w:sz w:val="26"/>
          <w:szCs w:val="26"/>
        </w:rPr>
        <w:t xml:space="preserve"> </w:t>
      </w:r>
      <w:r w:rsidR="00133AE9" w:rsidRPr="00133AE9">
        <w:rPr>
          <w:rFonts w:ascii="Times New Roman" w:hAnsi="Times New Roman" w:cs="Times New Roman"/>
          <w:sz w:val="26"/>
          <w:szCs w:val="26"/>
        </w:rPr>
        <w:t>04.06.</w:t>
      </w:r>
      <w:r w:rsidRPr="00133AE9">
        <w:rPr>
          <w:rFonts w:ascii="Times New Roman" w:hAnsi="Times New Roman" w:cs="Times New Roman"/>
          <w:sz w:val="26"/>
          <w:szCs w:val="26"/>
        </w:rPr>
        <w:t>20</w:t>
      </w:r>
      <w:r w:rsidR="00216BC1" w:rsidRPr="00133AE9">
        <w:rPr>
          <w:rFonts w:ascii="Times New Roman" w:hAnsi="Times New Roman" w:cs="Times New Roman"/>
          <w:sz w:val="26"/>
          <w:szCs w:val="26"/>
        </w:rPr>
        <w:t>20</w:t>
      </w:r>
      <w:r w:rsidR="00133AE9">
        <w:rPr>
          <w:rFonts w:ascii="Times New Roman" w:hAnsi="Times New Roman" w:cs="Times New Roman"/>
          <w:sz w:val="26"/>
          <w:szCs w:val="26"/>
        </w:rPr>
        <w:t>, 26.11.2020</w:t>
      </w:r>
      <w:r w:rsidRPr="00224649">
        <w:rPr>
          <w:rFonts w:ascii="Times New Roman" w:hAnsi="Times New Roman" w:cs="Times New Roman"/>
          <w:sz w:val="26"/>
          <w:szCs w:val="26"/>
        </w:rPr>
        <w:t>.</w:t>
      </w:r>
      <w:r w:rsidR="00224649">
        <w:rPr>
          <w:rFonts w:ascii="Times New Roman" w:hAnsi="Times New Roman" w:cs="Times New Roman"/>
          <w:sz w:val="26"/>
          <w:szCs w:val="26"/>
        </w:rPr>
        <w:t xml:space="preserve">Протоколы заседаний размещены на официальном сайте администрации городского округа: </w:t>
      </w:r>
      <w:hyperlink r:id="rId11" w:history="1">
        <w:r w:rsidR="00224649" w:rsidRPr="00D62D85">
          <w:rPr>
            <w:rStyle w:val="a8"/>
            <w:rFonts w:ascii="Times New Roman" w:hAnsi="Times New Roman" w:cs="Times New Roman"/>
            <w:sz w:val="26"/>
            <w:szCs w:val="26"/>
          </w:rPr>
          <w:t>http://ars.town/about/investitsionnaya-deyatelnost/sovet-po-predprinimatelstvu/</w:t>
        </w:r>
      </w:hyperlink>
      <w:r w:rsidR="0022464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577E" w:rsidRDefault="0046577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8D6047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047">
        <w:rPr>
          <w:rFonts w:ascii="Times New Roman" w:hAnsi="Times New Roman" w:cs="Times New Roman"/>
          <w:b/>
          <w:sz w:val="26"/>
          <w:szCs w:val="26"/>
        </w:rPr>
        <w:lastRenderedPageBreak/>
        <w:t>2.4. Результаты ежегодного мониторинга состояния и развития конкуренции на товарных рынках муниципального образования Приморского края.</w:t>
      </w:r>
    </w:p>
    <w:p w:rsidR="00EA5014" w:rsidRDefault="00EA501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8D6047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047">
        <w:rPr>
          <w:rFonts w:ascii="Times New Roman" w:hAnsi="Times New Roman" w:cs="Times New Roman"/>
          <w:b/>
          <w:sz w:val="26"/>
          <w:szCs w:val="26"/>
        </w:rPr>
        <w:t>2.4.1. Результаты анализа ситуации на утвержденных товарных рынках для содействия развитию конкуренции в муниципальном образовании.</w:t>
      </w:r>
    </w:p>
    <w:p w:rsidR="007A7B2B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988" w:rsidRPr="00812784" w:rsidRDefault="00C361FA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784">
        <w:rPr>
          <w:rFonts w:ascii="Times New Roman" w:hAnsi="Times New Roman" w:cs="Times New Roman"/>
          <w:sz w:val="26"/>
          <w:szCs w:val="26"/>
        </w:rPr>
        <w:t>В проведении опроса</w:t>
      </w:r>
      <w:r w:rsidR="004D56C6" w:rsidRPr="00812784">
        <w:rPr>
          <w:rFonts w:ascii="Times New Roman" w:hAnsi="Times New Roman" w:cs="Times New Roman"/>
          <w:sz w:val="26"/>
          <w:szCs w:val="26"/>
        </w:rPr>
        <w:t xml:space="preserve"> о ситуации на товарных рынках</w:t>
      </w:r>
      <w:r w:rsidRPr="00812784"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812784" w:rsidRPr="00812784">
        <w:rPr>
          <w:rFonts w:ascii="Times New Roman" w:hAnsi="Times New Roman" w:cs="Times New Roman"/>
          <w:sz w:val="26"/>
          <w:szCs w:val="26"/>
        </w:rPr>
        <w:t>10</w:t>
      </w:r>
      <w:r w:rsidRPr="00812784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812784" w:rsidRPr="00812784">
        <w:rPr>
          <w:rFonts w:ascii="Times New Roman" w:hAnsi="Times New Roman" w:cs="Times New Roman"/>
          <w:sz w:val="26"/>
          <w:szCs w:val="26"/>
        </w:rPr>
        <w:t>ов</w:t>
      </w:r>
      <w:r w:rsidR="00282988" w:rsidRPr="00812784">
        <w:rPr>
          <w:rFonts w:ascii="Times New Roman" w:hAnsi="Times New Roman" w:cs="Times New Roman"/>
          <w:sz w:val="26"/>
          <w:szCs w:val="26"/>
        </w:rPr>
        <w:t>,</w:t>
      </w:r>
      <w:r w:rsidR="00FA49E9">
        <w:rPr>
          <w:rFonts w:ascii="Times New Roman" w:hAnsi="Times New Roman" w:cs="Times New Roman"/>
          <w:sz w:val="26"/>
          <w:szCs w:val="26"/>
        </w:rPr>
        <w:t xml:space="preserve"> </w:t>
      </w:r>
      <w:r w:rsidR="00282988" w:rsidRPr="00812784">
        <w:rPr>
          <w:rFonts w:ascii="Times New Roman" w:hAnsi="Times New Roman" w:cs="Times New Roman"/>
          <w:sz w:val="26"/>
          <w:szCs w:val="26"/>
        </w:rPr>
        <w:t>которые оценивали ситуацию на 3</w:t>
      </w:r>
      <w:r w:rsidR="005A31F3" w:rsidRPr="00812784">
        <w:rPr>
          <w:rFonts w:ascii="Times New Roman" w:hAnsi="Times New Roman" w:cs="Times New Roman"/>
          <w:sz w:val="26"/>
          <w:szCs w:val="26"/>
        </w:rPr>
        <w:t>9</w:t>
      </w:r>
      <w:r w:rsidR="00282988" w:rsidRPr="00812784">
        <w:rPr>
          <w:rFonts w:ascii="Times New Roman" w:hAnsi="Times New Roman" w:cs="Times New Roman"/>
          <w:sz w:val="26"/>
          <w:szCs w:val="26"/>
        </w:rPr>
        <w:t xml:space="preserve"> товарных рынках</w:t>
      </w:r>
      <w:r w:rsidRPr="00812784">
        <w:rPr>
          <w:rFonts w:ascii="Times New Roman" w:hAnsi="Times New Roman" w:cs="Times New Roman"/>
          <w:sz w:val="26"/>
          <w:szCs w:val="26"/>
        </w:rPr>
        <w:t>,</w:t>
      </w:r>
      <w:r w:rsidR="00282988" w:rsidRPr="00812784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282988" w:rsidRPr="00812784" w:rsidRDefault="00812784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784">
        <w:rPr>
          <w:rFonts w:ascii="Times New Roman" w:hAnsi="Times New Roman" w:cs="Times New Roman"/>
          <w:sz w:val="26"/>
          <w:szCs w:val="26"/>
        </w:rPr>
        <w:t xml:space="preserve">7 </w:t>
      </w:r>
      <w:r w:rsidR="00282988" w:rsidRPr="00812784">
        <w:rPr>
          <w:rFonts w:ascii="Times New Roman" w:hAnsi="Times New Roman" w:cs="Times New Roman"/>
          <w:sz w:val="26"/>
          <w:szCs w:val="26"/>
        </w:rPr>
        <w:t>работающи</w:t>
      </w:r>
      <w:r w:rsidRPr="00812784">
        <w:rPr>
          <w:rFonts w:ascii="Times New Roman" w:hAnsi="Times New Roman" w:cs="Times New Roman"/>
          <w:sz w:val="26"/>
          <w:szCs w:val="26"/>
        </w:rPr>
        <w:t>х</w:t>
      </w:r>
      <w:r w:rsidR="005A31F3" w:rsidRPr="00812784">
        <w:rPr>
          <w:rFonts w:ascii="Times New Roman" w:hAnsi="Times New Roman" w:cs="Times New Roman"/>
          <w:sz w:val="26"/>
          <w:szCs w:val="26"/>
        </w:rPr>
        <w:t xml:space="preserve">, </w:t>
      </w:r>
      <w:r w:rsidRPr="00812784">
        <w:rPr>
          <w:rFonts w:ascii="Times New Roman" w:hAnsi="Times New Roman" w:cs="Times New Roman"/>
          <w:sz w:val="26"/>
          <w:szCs w:val="26"/>
        </w:rPr>
        <w:t>3</w:t>
      </w:r>
      <w:r w:rsidR="007C3431">
        <w:rPr>
          <w:rFonts w:ascii="Times New Roman" w:hAnsi="Times New Roman" w:cs="Times New Roman"/>
          <w:sz w:val="26"/>
          <w:szCs w:val="26"/>
        </w:rPr>
        <w:t xml:space="preserve"> </w:t>
      </w:r>
      <w:r w:rsidR="00216BC1" w:rsidRPr="00812784">
        <w:rPr>
          <w:rFonts w:ascii="Times New Roman" w:hAnsi="Times New Roman" w:cs="Times New Roman"/>
          <w:sz w:val="26"/>
          <w:szCs w:val="26"/>
        </w:rPr>
        <w:t>предпринимателя</w:t>
      </w:r>
      <w:r w:rsidR="00282988" w:rsidRPr="00812784">
        <w:rPr>
          <w:rFonts w:ascii="Times New Roman" w:hAnsi="Times New Roman" w:cs="Times New Roman"/>
          <w:sz w:val="26"/>
          <w:szCs w:val="26"/>
        </w:rPr>
        <w:t>;</w:t>
      </w:r>
    </w:p>
    <w:p w:rsidR="00C361FA" w:rsidRDefault="00812784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784">
        <w:rPr>
          <w:rFonts w:ascii="Times New Roman" w:hAnsi="Times New Roman" w:cs="Times New Roman"/>
          <w:sz w:val="26"/>
          <w:szCs w:val="26"/>
        </w:rPr>
        <w:t>9</w:t>
      </w:r>
      <w:r w:rsidR="00282988" w:rsidRPr="00812784">
        <w:rPr>
          <w:rFonts w:ascii="Times New Roman" w:hAnsi="Times New Roman" w:cs="Times New Roman"/>
          <w:sz w:val="26"/>
          <w:szCs w:val="26"/>
        </w:rPr>
        <w:t xml:space="preserve"> женщин </w:t>
      </w:r>
      <w:r w:rsidR="002C59A0">
        <w:rPr>
          <w:rFonts w:ascii="Times New Roman" w:hAnsi="Times New Roman" w:cs="Times New Roman"/>
          <w:sz w:val="26"/>
          <w:szCs w:val="26"/>
        </w:rPr>
        <w:t>в возрасте</w:t>
      </w:r>
      <w:r w:rsidR="007C3431">
        <w:rPr>
          <w:rFonts w:ascii="Times New Roman" w:hAnsi="Times New Roman" w:cs="Times New Roman"/>
          <w:sz w:val="26"/>
          <w:szCs w:val="26"/>
        </w:rPr>
        <w:t>:</w:t>
      </w:r>
      <w:r w:rsidR="002C59A0">
        <w:rPr>
          <w:rFonts w:ascii="Times New Roman" w:hAnsi="Times New Roman" w:cs="Times New Roman"/>
          <w:sz w:val="26"/>
          <w:szCs w:val="26"/>
        </w:rPr>
        <w:t xml:space="preserve"> </w:t>
      </w:r>
      <w:r w:rsidR="002C59A0" w:rsidRPr="002C59A0">
        <w:rPr>
          <w:rFonts w:ascii="Times New Roman" w:hAnsi="Times New Roman" w:cs="Times New Roman"/>
          <w:sz w:val="26"/>
          <w:szCs w:val="26"/>
        </w:rPr>
        <w:t>25-34 (1</w:t>
      </w:r>
      <w:r w:rsidR="007C3431">
        <w:rPr>
          <w:rFonts w:ascii="Times New Roman" w:hAnsi="Times New Roman" w:cs="Times New Roman"/>
          <w:sz w:val="26"/>
          <w:szCs w:val="26"/>
        </w:rPr>
        <w:t>1%</w:t>
      </w:r>
      <w:r w:rsidR="002C59A0" w:rsidRPr="002C59A0">
        <w:rPr>
          <w:rFonts w:ascii="Times New Roman" w:hAnsi="Times New Roman" w:cs="Times New Roman"/>
          <w:sz w:val="26"/>
          <w:szCs w:val="26"/>
        </w:rPr>
        <w:t>); 35 – 44 (4</w:t>
      </w:r>
      <w:r w:rsidR="007C3431">
        <w:rPr>
          <w:rFonts w:ascii="Times New Roman" w:hAnsi="Times New Roman" w:cs="Times New Roman"/>
          <w:sz w:val="26"/>
          <w:szCs w:val="26"/>
        </w:rPr>
        <w:t>4%</w:t>
      </w:r>
      <w:r w:rsidR="002C59A0" w:rsidRPr="002C59A0">
        <w:rPr>
          <w:rFonts w:ascii="Times New Roman" w:hAnsi="Times New Roman" w:cs="Times New Roman"/>
          <w:sz w:val="26"/>
          <w:szCs w:val="26"/>
        </w:rPr>
        <w:t>); 45-54 (3</w:t>
      </w:r>
      <w:r w:rsidR="007C3431">
        <w:rPr>
          <w:rFonts w:ascii="Times New Roman" w:hAnsi="Times New Roman" w:cs="Times New Roman"/>
          <w:sz w:val="26"/>
          <w:szCs w:val="26"/>
        </w:rPr>
        <w:t>3%</w:t>
      </w:r>
      <w:r w:rsidR="002C59A0">
        <w:rPr>
          <w:rFonts w:ascii="Times New Roman" w:hAnsi="Times New Roman" w:cs="Times New Roman"/>
          <w:sz w:val="26"/>
          <w:szCs w:val="26"/>
        </w:rPr>
        <w:t>); 55-64 (1</w:t>
      </w:r>
      <w:r w:rsidR="007C3431">
        <w:rPr>
          <w:rFonts w:ascii="Times New Roman" w:hAnsi="Times New Roman" w:cs="Times New Roman"/>
          <w:sz w:val="26"/>
          <w:szCs w:val="26"/>
        </w:rPr>
        <w:t>1%</w:t>
      </w:r>
      <w:r w:rsidR="002C59A0">
        <w:rPr>
          <w:rFonts w:ascii="Times New Roman" w:hAnsi="Times New Roman" w:cs="Times New Roman"/>
          <w:sz w:val="26"/>
          <w:szCs w:val="26"/>
        </w:rPr>
        <w:t xml:space="preserve">); </w:t>
      </w:r>
      <w:r w:rsidRPr="00812784">
        <w:rPr>
          <w:rFonts w:ascii="Times New Roman" w:hAnsi="Times New Roman" w:cs="Times New Roman"/>
          <w:sz w:val="26"/>
          <w:szCs w:val="26"/>
        </w:rPr>
        <w:t>1</w:t>
      </w:r>
      <w:r w:rsidR="00282988" w:rsidRPr="00812784">
        <w:rPr>
          <w:rFonts w:ascii="Times New Roman" w:hAnsi="Times New Roman" w:cs="Times New Roman"/>
          <w:sz w:val="26"/>
          <w:szCs w:val="26"/>
        </w:rPr>
        <w:t xml:space="preserve"> мужчин</w:t>
      </w:r>
      <w:r w:rsidRPr="00812784">
        <w:rPr>
          <w:rFonts w:ascii="Times New Roman" w:hAnsi="Times New Roman" w:cs="Times New Roman"/>
          <w:sz w:val="26"/>
          <w:szCs w:val="26"/>
        </w:rPr>
        <w:t>а</w:t>
      </w:r>
      <w:r w:rsidR="009E56CB">
        <w:rPr>
          <w:rFonts w:ascii="Times New Roman" w:hAnsi="Times New Roman" w:cs="Times New Roman"/>
          <w:sz w:val="26"/>
          <w:szCs w:val="26"/>
        </w:rPr>
        <w:t xml:space="preserve"> в возрасте </w:t>
      </w:r>
      <w:r w:rsidR="002C59A0" w:rsidRPr="002C59A0">
        <w:rPr>
          <w:rFonts w:ascii="Times New Roman" w:hAnsi="Times New Roman" w:cs="Times New Roman"/>
          <w:sz w:val="26"/>
          <w:szCs w:val="26"/>
        </w:rPr>
        <w:t>старше 65</w:t>
      </w:r>
      <w:r w:rsidR="007C3431">
        <w:rPr>
          <w:rFonts w:ascii="Times New Roman" w:hAnsi="Times New Roman" w:cs="Times New Roman"/>
          <w:sz w:val="26"/>
          <w:szCs w:val="26"/>
        </w:rPr>
        <w:t xml:space="preserve"> (11%)</w:t>
      </w:r>
      <w:r w:rsidR="002C59A0">
        <w:rPr>
          <w:rFonts w:ascii="Times New Roman" w:hAnsi="Times New Roman" w:cs="Times New Roman"/>
          <w:sz w:val="26"/>
          <w:szCs w:val="26"/>
        </w:rPr>
        <w:t>.</w:t>
      </w:r>
    </w:p>
    <w:p w:rsidR="00812784" w:rsidRPr="00812784" w:rsidRDefault="00812784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0CE7" w:rsidRPr="00812784" w:rsidRDefault="007232BF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2784">
        <w:rPr>
          <w:rFonts w:ascii="Times New Roman" w:hAnsi="Times New Roman" w:cs="Times New Roman"/>
          <w:sz w:val="26"/>
          <w:szCs w:val="26"/>
        </w:rPr>
        <w:t>Согласно данным опроса получены следующие результаты:</w:t>
      </w:r>
    </w:p>
    <w:p w:rsidR="00954062" w:rsidRPr="009565C7" w:rsidRDefault="00954062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0727A" w:rsidRPr="002C59A0" w:rsidRDefault="0020727A" w:rsidP="0020727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59A0">
        <w:rPr>
          <w:rFonts w:ascii="Times New Roman" w:hAnsi="Times New Roman" w:cs="Times New Roman"/>
          <w:b/>
          <w:sz w:val="26"/>
          <w:szCs w:val="26"/>
        </w:rPr>
        <w:t>В сфере ЖКХ</w:t>
      </w:r>
    </w:p>
    <w:p w:rsidR="009D7856" w:rsidRPr="00E4650B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4650B">
        <w:rPr>
          <w:rFonts w:ascii="Times New Roman" w:hAnsi="Times New Roman" w:cs="Times New Roman"/>
          <w:i/>
          <w:sz w:val="26"/>
          <w:szCs w:val="26"/>
        </w:rPr>
        <w:t>Теплоснабжение:</w:t>
      </w:r>
    </w:p>
    <w:p w:rsidR="009D7856" w:rsidRPr="00225F0B" w:rsidRDefault="00954062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F0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B697E">
        <w:rPr>
          <w:rFonts w:ascii="Times New Roman" w:hAnsi="Times New Roman" w:cs="Times New Roman"/>
          <w:sz w:val="26"/>
          <w:szCs w:val="26"/>
        </w:rPr>
        <w:t>достаточно</w:t>
      </w:r>
      <w:r w:rsidR="009D7856" w:rsidRPr="00225F0B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A72547">
        <w:rPr>
          <w:rFonts w:ascii="Times New Roman" w:hAnsi="Times New Roman" w:cs="Times New Roman"/>
          <w:sz w:val="26"/>
          <w:szCs w:val="26"/>
        </w:rPr>
        <w:t>-</w:t>
      </w:r>
      <w:r w:rsidR="004B697E">
        <w:rPr>
          <w:rFonts w:ascii="Times New Roman" w:hAnsi="Times New Roman" w:cs="Times New Roman"/>
          <w:sz w:val="26"/>
          <w:szCs w:val="26"/>
        </w:rPr>
        <w:t xml:space="preserve"> 6</w:t>
      </w:r>
      <w:r w:rsidR="003B7C0D" w:rsidRPr="00225F0B">
        <w:rPr>
          <w:rFonts w:ascii="Times New Roman" w:hAnsi="Times New Roman" w:cs="Times New Roman"/>
          <w:sz w:val="26"/>
          <w:szCs w:val="26"/>
        </w:rPr>
        <w:t>0</w:t>
      </w:r>
      <w:r w:rsidR="009D7856" w:rsidRPr="00225F0B">
        <w:rPr>
          <w:rFonts w:ascii="Times New Roman" w:hAnsi="Times New Roman" w:cs="Times New Roman"/>
          <w:sz w:val="26"/>
          <w:szCs w:val="26"/>
        </w:rPr>
        <w:t>%;</w:t>
      </w:r>
    </w:p>
    <w:p w:rsidR="00954062" w:rsidRPr="00225F0B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547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A72547" w:rsidRPr="00A72547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A72547">
        <w:rPr>
          <w:rFonts w:ascii="Times New Roman" w:hAnsi="Times New Roman" w:cs="Times New Roman"/>
          <w:sz w:val="26"/>
          <w:szCs w:val="26"/>
        </w:rPr>
        <w:t>-</w:t>
      </w:r>
      <w:r w:rsidR="00A72547" w:rsidRPr="00A72547">
        <w:rPr>
          <w:rFonts w:ascii="Times New Roman" w:hAnsi="Times New Roman" w:cs="Times New Roman"/>
          <w:sz w:val="26"/>
          <w:szCs w:val="26"/>
        </w:rPr>
        <w:t>7</w:t>
      </w:r>
      <w:r w:rsidR="00225F0B" w:rsidRPr="00A72547">
        <w:rPr>
          <w:rFonts w:ascii="Times New Roman" w:hAnsi="Times New Roman" w:cs="Times New Roman"/>
          <w:sz w:val="26"/>
          <w:szCs w:val="26"/>
        </w:rPr>
        <w:t>0</w:t>
      </w:r>
      <w:r w:rsidRPr="00A72547">
        <w:rPr>
          <w:rFonts w:ascii="Times New Roman" w:hAnsi="Times New Roman" w:cs="Times New Roman"/>
          <w:sz w:val="26"/>
          <w:szCs w:val="26"/>
        </w:rPr>
        <w:t>%;</w:t>
      </w:r>
    </w:p>
    <w:p w:rsidR="009D7856" w:rsidRPr="009565C7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D7856" w:rsidRPr="00225F0B" w:rsidRDefault="009D7856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5F0B">
        <w:rPr>
          <w:rFonts w:ascii="Times New Roman" w:hAnsi="Times New Roman" w:cs="Times New Roman"/>
          <w:i/>
          <w:sz w:val="26"/>
          <w:szCs w:val="26"/>
        </w:rPr>
        <w:t>Сбор и транспортирование твердых коммунальных отходов:</w:t>
      </w:r>
    </w:p>
    <w:p w:rsidR="009D7856" w:rsidRPr="005F4486" w:rsidRDefault="009D7856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86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4B697E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5F4486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2061E3">
        <w:rPr>
          <w:rFonts w:ascii="Times New Roman" w:hAnsi="Times New Roman" w:cs="Times New Roman"/>
          <w:sz w:val="26"/>
          <w:szCs w:val="26"/>
        </w:rPr>
        <w:t xml:space="preserve">- </w:t>
      </w:r>
      <w:r w:rsidR="004B697E">
        <w:rPr>
          <w:rFonts w:ascii="Times New Roman" w:hAnsi="Times New Roman" w:cs="Times New Roman"/>
          <w:sz w:val="26"/>
          <w:szCs w:val="26"/>
        </w:rPr>
        <w:t>6</w:t>
      </w:r>
      <w:r w:rsidR="00225F0B" w:rsidRPr="005F4486">
        <w:rPr>
          <w:rFonts w:ascii="Times New Roman" w:hAnsi="Times New Roman" w:cs="Times New Roman"/>
          <w:sz w:val="26"/>
          <w:szCs w:val="26"/>
        </w:rPr>
        <w:t>0</w:t>
      </w:r>
      <w:r w:rsidRPr="005F4486">
        <w:rPr>
          <w:rFonts w:ascii="Times New Roman" w:hAnsi="Times New Roman" w:cs="Times New Roman"/>
          <w:sz w:val="26"/>
          <w:szCs w:val="26"/>
        </w:rPr>
        <w:t>%;</w:t>
      </w:r>
    </w:p>
    <w:p w:rsidR="009D7856" w:rsidRPr="005F4486" w:rsidRDefault="009D7856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3">
        <w:rPr>
          <w:rFonts w:ascii="Times New Roman" w:hAnsi="Times New Roman" w:cs="Times New Roman"/>
          <w:sz w:val="26"/>
          <w:szCs w:val="26"/>
        </w:rPr>
        <w:t>количество о</w:t>
      </w:r>
      <w:r w:rsidR="004B6F7A" w:rsidRPr="002061E3">
        <w:rPr>
          <w:rFonts w:ascii="Times New Roman" w:hAnsi="Times New Roman" w:cs="Times New Roman"/>
          <w:sz w:val="26"/>
          <w:szCs w:val="26"/>
        </w:rPr>
        <w:t xml:space="preserve">рганизаций </w:t>
      </w:r>
      <w:r w:rsidR="002061E3" w:rsidRPr="00A72547">
        <w:rPr>
          <w:rFonts w:ascii="Times New Roman" w:hAnsi="Times New Roman" w:cs="Times New Roman"/>
          <w:sz w:val="26"/>
          <w:szCs w:val="26"/>
        </w:rPr>
        <w:t>не изменилось -70%;</w:t>
      </w:r>
    </w:p>
    <w:p w:rsidR="004B6F7A" w:rsidRPr="009565C7" w:rsidRDefault="004B6F7A" w:rsidP="009D78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B6F7A" w:rsidRPr="005F4486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4486">
        <w:rPr>
          <w:rFonts w:ascii="Times New Roman" w:hAnsi="Times New Roman" w:cs="Times New Roman"/>
          <w:i/>
          <w:sz w:val="26"/>
          <w:szCs w:val="26"/>
        </w:rPr>
        <w:t>Благоустройство городской среды:</w:t>
      </w:r>
    </w:p>
    <w:p w:rsidR="004B6F7A" w:rsidRPr="005F4486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4486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B697E">
        <w:rPr>
          <w:rFonts w:ascii="Times New Roman" w:hAnsi="Times New Roman" w:cs="Times New Roman"/>
          <w:sz w:val="26"/>
          <w:szCs w:val="26"/>
        </w:rPr>
        <w:t>достаточно</w:t>
      </w:r>
      <w:r w:rsidRPr="005F4486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4B697E">
        <w:rPr>
          <w:rFonts w:ascii="Times New Roman" w:hAnsi="Times New Roman" w:cs="Times New Roman"/>
          <w:sz w:val="26"/>
          <w:szCs w:val="26"/>
        </w:rPr>
        <w:t>5</w:t>
      </w:r>
      <w:r w:rsidR="005F4486" w:rsidRPr="005F4486">
        <w:rPr>
          <w:rFonts w:ascii="Times New Roman" w:hAnsi="Times New Roman" w:cs="Times New Roman"/>
          <w:sz w:val="26"/>
          <w:szCs w:val="26"/>
        </w:rPr>
        <w:t>0</w:t>
      </w:r>
      <w:r w:rsidRPr="005F4486">
        <w:rPr>
          <w:rFonts w:ascii="Times New Roman" w:hAnsi="Times New Roman" w:cs="Times New Roman"/>
          <w:sz w:val="26"/>
          <w:szCs w:val="26"/>
        </w:rPr>
        <w:t>%;</w:t>
      </w:r>
    </w:p>
    <w:p w:rsidR="004B6F7A" w:rsidRDefault="005F4486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061E3" w:rsidRPr="002061E3">
        <w:rPr>
          <w:rFonts w:ascii="Times New Roman" w:hAnsi="Times New Roman" w:cs="Times New Roman"/>
          <w:sz w:val="26"/>
          <w:szCs w:val="26"/>
        </w:rPr>
        <w:t xml:space="preserve">увеличилось </w:t>
      </w:r>
      <w:r w:rsidRPr="002061E3">
        <w:rPr>
          <w:rFonts w:ascii="Times New Roman" w:hAnsi="Times New Roman" w:cs="Times New Roman"/>
          <w:sz w:val="26"/>
          <w:szCs w:val="26"/>
        </w:rPr>
        <w:t xml:space="preserve">- </w:t>
      </w:r>
      <w:r w:rsidR="002061E3" w:rsidRPr="002061E3">
        <w:rPr>
          <w:rFonts w:ascii="Times New Roman" w:hAnsi="Times New Roman" w:cs="Times New Roman"/>
          <w:sz w:val="26"/>
          <w:szCs w:val="26"/>
        </w:rPr>
        <w:t>5</w:t>
      </w:r>
      <w:r w:rsidRPr="002061E3">
        <w:rPr>
          <w:rFonts w:ascii="Times New Roman" w:hAnsi="Times New Roman" w:cs="Times New Roman"/>
          <w:sz w:val="26"/>
          <w:szCs w:val="26"/>
        </w:rPr>
        <w:t>0%;</w:t>
      </w:r>
    </w:p>
    <w:p w:rsidR="005F4486" w:rsidRPr="009565C7" w:rsidRDefault="005F4486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B6F7A" w:rsidRPr="005F4486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F4486">
        <w:rPr>
          <w:rFonts w:ascii="Times New Roman" w:hAnsi="Times New Roman" w:cs="Times New Roman"/>
          <w:i/>
          <w:sz w:val="26"/>
          <w:szCs w:val="26"/>
        </w:rPr>
        <w:t>Содержание и текущий ремонт общего имущества собственников помещений в многоквартирном доме:</w:t>
      </w:r>
    </w:p>
    <w:p w:rsidR="00B445E7" w:rsidRDefault="00B445E7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E7">
        <w:rPr>
          <w:rFonts w:ascii="Times New Roman" w:hAnsi="Times New Roman" w:cs="Times New Roman"/>
          <w:sz w:val="26"/>
          <w:szCs w:val="26"/>
        </w:rPr>
        <w:t>колич</w:t>
      </w:r>
      <w:r>
        <w:rPr>
          <w:rFonts w:ascii="Times New Roman" w:hAnsi="Times New Roman" w:cs="Times New Roman"/>
          <w:sz w:val="26"/>
          <w:szCs w:val="26"/>
        </w:rPr>
        <w:t xml:space="preserve">ество организаций </w:t>
      </w:r>
      <w:r w:rsidR="002D4A18">
        <w:rPr>
          <w:rFonts w:ascii="Times New Roman" w:hAnsi="Times New Roman" w:cs="Times New Roman"/>
          <w:sz w:val="26"/>
          <w:szCs w:val="26"/>
        </w:rPr>
        <w:t>достаточно считают 6</w:t>
      </w:r>
      <w:r w:rsidRPr="00B445E7">
        <w:rPr>
          <w:rFonts w:ascii="Times New Roman" w:hAnsi="Times New Roman" w:cs="Times New Roman"/>
          <w:sz w:val="26"/>
          <w:szCs w:val="26"/>
        </w:rPr>
        <w:t>0%;</w:t>
      </w:r>
    </w:p>
    <w:p w:rsidR="004B6F7A" w:rsidRPr="00B445E7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D4A18" w:rsidRPr="002061E3">
        <w:rPr>
          <w:rFonts w:ascii="Times New Roman" w:hAnsi="Times New Roman" w:cs="Times New Roman"/>
          <w:sz w:val="26"/>
          <w:szCs w:val="26"/>
        </w:rPr>
        <w:t>увеличилось,</w:t>
      </w:r>
      <w:r w:rsidRPr="002061E3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2061E3">
        <w:rPr>
          <w:rFonts w:ascii="Times New Roman" w:hAnsi="Times New Roman" w:cs="Times New Roman"/>
          <w:sz w:val="26"/>
          <w:szCs w:val="26"/>
        </w:rPr>
        <w:t>4</w:t>
      </w:r>
      <w:r w:rsidR="00B445E7" w:rsidRPr="002061E3">
        <w:rPr>
          <w:rFonts w:ascii="Times New Roman" w:hAnsi="Times New Roman" w:cs="Times New Roman"/>
          <w:sz w:val="26"/>
          <w:szCs w:val="26"/>
        </w:rPr>
        <w:t>0</w:t>
      </w:r>
      <w:r w:rsidRPr="002061E3">
        <w:rPr>
          <w:rFonts w:ascii="Times New Roman" w:hAnsi="Times New Roman" w:cs="Times New Roman"/>
          <w:sz w:val="26"/>
          <w:szCs w:val="26"/>
        </w:rPr>
        <w:t>%;</w:t>
      </w:r>
    </w:p>
    <w:p w:rsidR="004B6F7A" w:rsidRPr="009565C7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B6F7A" w:rsidRPr="00B445E7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445E7">
        <w:rPr>
          <w:rFonts w:ascii="Times New Roman" w:hAnsi="Times New Roman" w:cs="Times New Roman"/>
          <w:i/>
          <w:sz w:val="26"/>
          <w:szCs w:val="26"/>
        </w:rPr>
        <w:t>Поставка сжиженного газа в баллонах:</w:t>
      </w:r>
    </w:p>
    <w:p w:rsidR="004B6F7A" w:rsidRPr="0094775A" w:rsidRDefault="004B6F7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75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D4A18">
        <w:rPr>
          <w:rFonts w:ascii="Times New Roman" w:hAnsi="Times New Roman" w:cs="Times New Roman"/>
          <w:sz w:val="26"/>
          <w:szCs w:val="26"/>
        </w:rPr>
        <w:t>достаточно</w:t>
      </w:r>
      <w:r w:rsidRPr="0094775A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2D4A18">
        <w:rPr>
          <w:rFonts w:ascii="Times New Roman" w:hAnsi="Times New Roman" w:cs="Times New Roman"/>
          <w:sz w:val="26"/>
          <w:szCs w:val="26"/>
        </w:rPr>
        <w:t>4</w:t>
      </w:r>
      <w:r w:rsidR="003E7309" w:rsidRPr="0094775A">
        <w:rPr>
          <w:rFonts w:ascii="Times New Roman" w:hAnsi="Times New Roman" w:cs="Times New Roman"/>
          <w:sz w:val="26"/>
          <w:szCs w:val="26"/>
        </w:rPr>
        <w:t>0</w:t>
      </w:r>
      <w:r w:rsidRPr="0094775A">
        <w:rPr>
          <w:rFonts w:ascii="Times New Roman" w:hAnsi="Times New Roman" w:cs="Times New Roman"/>
          <w:sz w:val="26"/>
          <w:szCs w:val="26"/>
        </w:rPr>
        <w:t>%;</w:t>
      </w:r>
    </w:p>
    <w:p w:rsidR="004B6F7A" w:rsidRDefault="002061E3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3">
        <w:rPr>
          <w:rFonts w:ascii="Times New Roman" w:hAnsi="Times New Roman" w:cs="Times New Roman"/>
          <w:sz w:val="26"/>
          <w:szCs w:val="26"/>
        </w:rPr>
        <w:t>6</w:t>
      </w:r>
      <w:r w:rsidR="0094775A" w:rsidRPr="002061E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Pr="002061E3">
        <w:rPr>
          <w:rFonts w:ascii="Times New Roman" w:hAnsi="Times New Roman" w:cs="Times New Roman"/>
          <w:sz w:val="26"/>
          <w:szCs w:val="26"/>
        </w:rPr>
        <w:t xml:space="preserve">не </w:t>
      </w:r>
      <w:r w:rsidR="002D4A18" w:rsidRPr="002061E3">
        <w:rPr>
          <w:rFonts w:ascii="Times New Roman" w:hAnsi="Times New Roman" w:cs="Times New Roman"/>
          <w:sz w:val="26"/>
          <w:szCs w:val="26"/>
        </w:rPr>
        <w:t>изменилось,</w:t>
      </w:r>
      <w:r w:rsidR="0094775A" w:rsidRPr="002061E3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Pr="002061E3">
        <w:rPr>
          <w:rFonts w:ascii="Times New Roman" w:hAnsi="Times New Roman" w:cs="Times New Roman"/>
          <w:sz w:val="26"/>
          <w:szCs w:val="26"/>
        </w:rPr>
        <w:t>6</w:t>
      </w:r>
      <w:r w:rsidR="0094775A" w:rsidRPr="002061E3">
        <w:rPr>
          <w:rFonts w:ascii="Times New Roman" w:hAnsi="Times New Roman" w:cs="Times New Roman"/>
          <w:sz w:val="26"/>
          <w:szCs w:val="26"/>
        </w:rPr>
        <w:t>0%;</w:t>
      </w:r>
    </w:p>
    <w:p w:rsidR="0094775A" w:rsidRPr="009565C7" w:rsidRDefault="0094775A" w:rsidP="004B6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E7309" w:rsidRPr="0094775A" w:rsidRDefault="003E7309" w:rsidP="00C36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4775A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(мощности):</w:t>
      </w:r>
    </w:p>
    <w:p w:rsidR="003E7309" w:rsidRPr="0094775A" w:rsidRDefault="003E7309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775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703BC">
        <w:rPr>
          <w:rFonts w:ascii="Times New Roman" w:hAnsi="Times New Roman" w:cs="Times New Roman"/>
          <w:sz w:val="26"/>
          <w:szCs w:val="26"/>
        </w:rPr>
        <w:t xml:space="preserve">достаточно </w:t>
      </w:r>
      <w:r w:rsidR="00C7561B" w:rsidRPr="0094775A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C7561B">
        <w:rPr>
          <w:rFonts w:ascii="Times New Roman" w:hAnsi="Times New Roman" w:cs="Times New Roman"/>
          <w:sz w:val="26"/>
          <w:szCs w:val="26"/>
        </w:rPr>
        <w:t>70</w:t>
      </w:r>
      <w:r w:rsidRPr="00D703BC">
        <w:rPr>
          <w:rFonts w:ascii="Times New Roman" w:hAnsi="Times New Roman" w:cs="Times New Roman"/>
          <w:sz w:val="26"/>
          <w:szCs w:val="26"/>
        </w:rPr>
        <w:t>%;</w:t>
      </w:r>
    </w:p>
    <w:p w:rsidR="003E7309" w:rsidRDefault="0094775A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1E3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2061E3" w:rsidRPr="002061E3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2061E3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2061E3" w:rsidRPr="002061E3">
        <w:rPr>
          <w:rFonts w:ascii="Times New Roman" w:hAnsi="Times New Roman" w:cs="Times New Roman"/>
          <w:sz w:val="26"/>
          <w:szCs w:val="26"/>
        </w:rPr>
        <w:t>7</w:t>
      </w:r>
      <w:r w:rsidRPr="002061E3">
        <w:rPr>
          <w:rFonts w:ascii="Times New Roman" w:hAnsi="Times New Roman" w:cs="Times New Roman"/>
          <w:sz w:val="26"/>
          <w:szCs w:val="26"/>
        </w:rPr>
        <w:t>0%.</w:t>
      </w:r>
    </w:p>
    <w:p w:rsidR="004D399C" w:rsidRDefault="004D399C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D399C" w:rsidRPr="00F5285E" w:rsidRDefault="004D399C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5285E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когенерации:</w:t>
      </w:r>
    </w:p>
    <w:p w:rsidR="004D399C" w:rsidRPr="004D399C" w:rsidRDefault="004D399C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затруднились ответить</w:t>
      </w:r>
      <w:r w:rsidR="00F5285E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4D399C">
        <w:rPr>
          <w:rFonts w:ascii="Times New Roman" w:hAnsi="Times New Roman" w:cs="Times New Roman"/>
          <w:sz w:val="26"/>
          <w:szCs w:val="26"/>
        </w:rPr>
        <w:t>0%;</w:t>
      </w:r>
    </w:p>
    <w:p w:rsidR="0094775A" w:rsidRDefault="004D399C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D399C">
        <w:rPr>
          <w:rFonts w:ascii="Times New Roman" w:hAnsi="Times New Roman" w:cs="Times New Roman"/>
          <w:sz w:val="26"/>
          <w:szCs w:val="26"/>
        </w:rPr>
        <w:t>0%.</w:t>
      </w:r>
    </w:p>
    <w:p w:rsidR="00F5285E" w:rsidRPr="009565C7" w:rsidRDefault="00F5285E" w:rsidP="004D3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E7309" w:rsidRPr="004D399C" w:rsidRDefault="003E7309" w:rsidP="005A7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lastRenderedPageBreak/>
        <w:t>Таким образом</w:t>
      </w:r>
      <w:r w:rsidR="004D399C" w:rsidRPr="004D399C">
        <w:rPr>
          <w:rFonts w:ascii="Times New Roman" w:hAnsi="Times New Roman" w:cs="Times New Roman"/>
          <w:sz w:val="26"/>
          <w:szCs w:val="26"/>
        </w:rPr>
        <w:t>, по мнению опрошенных,</w:t>
      </w:r>
      <w:r w:rsidRPr="004D399C">
        <w:rPr>
          <w:rFonts w:ascii="Times New Roman" w:hAnsi="Times New Roman" w:cs="Times New Roman"/>
          <w:sz w:val="26"/>
          <w:szCs w:val="26"/>
        </w:rPr>
        <w:t xml:space="preserve"> на рынке ЖКХ слабо развиты услуги сбора и транспортировки ТКО</w:t>
      </w:r>
      <w:r w:rsidR="0094775A" w:rsidRPr="004D399C">
        <w:rPr>
          <w:rFonts w:ascii="Times New Roman" w:hAnsi="Times New Roman" w:cs="Times New Roman"/>
          <w:sz w:val="26"/>
          <w:szCs w:val="26"/>
        </w:rPr>
        <w:t>.</w:t>
      </w:r>
      <w:r w:rsidR="004B697E">
        <w:rPr>
          <w:rFonts w:ascii="Times New Roman" w:hAnsi="Times New Roman" w:cs="Times New Roman"/>
          <w:sz w:val="26"/>
          <w:szCs w:val="26"/>
        </w:rPr>
        <w:t xml:space="preserve"> </w:t>
      </w:r>
      <w:r w:rsidR="0046577E" w:rsidRPr="004D399C">
        <w:rPr>
          <w:rFonts w:ascii="Times New Roman" w:hAnsi="Times New Roman" w:cs="Times New Roman"/>
          <w:sz w:val="26"/>
          <w:szCs w:val="26"/>
        </w:rPr>
        <w:t>Отсутствие конкуренции на указанн</w:t>
      </w:r>
      <w:r w:rsidR="0094775A" w:rsidRPr="004D399C">
        <w:rPr>
          <w:rFonts w:ascii="Times New Roman" w:hAnsi="Times New Roman" w:cs="Times New Roman"/>
          <w:sz w:val="26"/>
          <w:szCs w:val="26"/>
        </w:rPr>
        <w:t>ом</w:t>
      </w:r>
      <w:r w:rsidR="0046577E" w:rsidRPr="004D399C">
        <w:rPr>
          <w:rFonts w:ascii="Times New Roman" w:hAnsi="Times New Roman" w:cs="Times New Roman"/>
          <w:sz w:val="26"/>
          <w:szCs w:val="26"/>
        </w:rPr>
        <w:t xml:space="preserve"> рынк</w:t>
      </w:r>
      <w:r w:rsidR="0094775A" w:rsidRPr="004D399C">
        <w:rPr>
          <w:rFonts w:ascii="Times New Roman" w:hAnsi="Times New Roman" w:cs="Times New Roman"/>
          <w:sz w:val="26"/>
          <w:szCs w:val="26"/>
        </w:rPr>
        <w:t>е</w:t>
      </w:r>
      <w:r w:rsidR="0046577E" w:rsidRPr="004D399C">
        <w:rPr>
          <w:rFonts w:ascii="Times New Roman" w:hAnsi="Times New Roman" w:cs="Times New Roman"/>
          <w:sz w:val="26"/>
          <w:szCs w:val="26"/>
        </w:rPr>
        <w:t xml:space="preserve"> обусловлено </w:t>
      </w:r>
      <w:r w:rsidR="0094775A" w:rsidRPr="004D399C">
        <w:rPr>
          <w:rFonts w:ascii="Times New Roman" w:hAnsi="Times New Roman" w:cs="Times New Roman"/>
          <w:sz w:val="26"/>
          <w:szCs w:val="26"/>
        </w:rPr>
        <w:t xml:space="preserve">созданием </w:t>
      </w:r>
      <w:r w:rsidR="004D399C">
        <w:rPr>
          <w:rFonts w:ascii="Times New Roman" w:hAnsi="Times New Roman" w:cs="Times New Roman"/>
          <w:sz w:val="26"/>
          <w:szCs w:val="26"/>
        </w:rPr>
        <w:t>Р</w:t>
      </w:r>
      <w:r w:rsidR="0094775A" w:rsidRPr="004D399C">
        <w:rPr>
          <w:rFonts w:ascii="Times New Roman" w:hAnsi="Times New Roman" w:cs="Times New Roman"/>
          <w:sz w:val="26"/>
          <w:szCs w:val="26"/>
        </w:rPr>
        <w:t>егионального оператора</w:t>
      </w:r>
      <w:r w:rsidR="005A7C59">
        <w:rPr>
          <w:rFonts w:ascii="Times New Roman" w:hAnsi="Times New Roman" w:cs="Times New Roman"/>
          <w:sz w:val="26"/>
          <w:szCs w:val="26"/>
        </w:rPr>
        <w:t xml:space="preserve">, в связи с этим </w:t>
      </w:r>
      <w:r w:rsidR="00BF7C56">
        <w:rPr>
          <w:rFonts w:ascii="Times New Roman" w:hAnsi="Times New Roman" w:cs="Times New Roman"/>
          <w:sz w:val="26"/>
          <w:szCs w:val="26"/>
        </w:rPr>
        <w:t>данн</w:t>
      </w:r>
      <w:r w:rsidR="005A7C59">
        <w:rPr>
          <w:rFonts w:ascii="Times New Roman" w:hAnsi="Times New Roman" w:cs="Times New Roman"/>
          <w:sz w:val="26"/>
          <w:szCs w:val="26"/>
        </w:rPr>
        <w:t>ый</w:t>
      </w:r>
      <w:r w:rsidR="00BF7C56">
        <w:rPr>
          <w:rFonts w:ascii="Times New Roman" w:hAnsi="Times New Roman" w:cs="Times New Roman"/>
          <w:sz w:val="26"/>
          <w:szCs w:val="26"/>
        </w:rPr>
        <w:t xml:space="preserve"> рын</w:t>
      </w:r>
      <w:r w:rsidR="005A7C59">
        <w:rPr>
          <w:rFonts w:ascii="Times New Roman" w:hAnsi="Times New Roman" w:cs="Times New Roman"/>
          <w:sz w:val="26"/>
          <w:szCs w:val="26"/>
        </w:rPr>
        <w:t>о</w:t>
      </w:r>
      <w:r w:rsidR="00BF7C56">
        <w:rPr>
          <w:rFonts w:ascii="Times New Roman" w:hAnsi="Times New Roman" w:cs="Times New Roman"/>
          <w:sz w:val="26"/>
          <w:szCs w:val="26"/>
        </w:rPr>
        <w:t>к</w:t>
      </w:r>
      <w:r w:rsidR="005A7C59">
        <w:rPr>
          <w:rFonts w:ascii="Times New Roman" w:hAnsi="Times New Roman" w:cs="Times New Roman"/>
          <w:sz w:val="26"/>
          <w:szCs w:val="26"/>
        </w:rPr>
        <w:t xml:space="preserve"> не </w:t>
      </w:r>
      <w:r w:rsidR="00B3225D">
        <w:rPr>
          <w:rFonts w:ascii="Times New Roman" w:hAnsi="Times New Roman" w:cs="Times New Roman"/>
          <w:sz w:val="26"/>
          <w:szCs w:val="26"/>
        </w:rPr>
        <w:t>включен в</w:t>
      </w:r>
      <w:r w:rsidR="00BF7C56">
        <w:rPr>
          <w:rFonts w:ascii="Times New Roman" w:hAnsi="Times New Roman" w:cs="Times New Roman"/>
          <w:sz w:val="26"/>
          <w:szCs w:val="26"/>
        </w:rPr>
        <w:t xml:space="preserve"> План мероприятий по содействию развитию конкуренции (далее – Дорожная карта</w:t>
      </w:r>
      <w:r w:rsidR="005A7C59">
        <w:rPr>
          <w:rFonts w:ascii="Times New Roman" w:hAnsi="Times New Roman" w:cs="Times New Roman"/>
          <w:sz w:val="26"/>
          <w:szCs w:val="26"/>
        </w:rPr>
        <w:t>)</w:t>
      </w:r>
      <w:r w:rsidR="00BF7C56">
        <w:rPr>
          <w:rFonts w:ascii="Times New Roman" w:hAnsi="Times New Roman" w:cs="Times New Roman"/>
          <w:sz w:val="26"/>
          <w:szCs w:val="26"/>
        </w:rPr>
        <w:t>.</w:t>
      </w:r>
      <w:r w:rsidR="0095665E">
        <w:rPr>
          <w:rFonts w:ascii="Times New Roman" w:hAnsi="Times New Roman" w:cs="Times New Roman"/>
          <w:sz w:val="26"/>
          <w:szCs w:val="26"/>
        </w:rPr>
        <w:t xml:space="preserve"> В связи с тем, что услуги теплоснабжения, электроснабжения отнесены к услугам </w:t>
      </w:r>
      <w:r w:rsidR="00C7561B">
        <w:rPr>
          <w:rFonts w:ascii="Times New Roman" w:hAnsi="Times New Roman" w:cs="Times New Roman"/>
          <w:sz w:val="26"/>
          <w:szCs w:val="26"/>
        </w:rPr>
        <w:t>естественных монополий</w:t>
      </w:r>
      <w:r w:rsidR="0095665E">
        <w:rPr>
          <w:rFonts w:ascii="Times New Roman" w:hAnsi="Times New Roman" w:cs="Times New Roman"/>
          <w:sz w:val="26"/>
          <w:szCs w:val="26"/>
        </w:rPr>
        <w:t>, данные рынки не включены в Перечень рынков и в Дорожную карту.</w:t>
      </w:r>
    </w:p>
    <w:p w:rsidR="003E7309" w:rsidRPr="004D399C" w:rsidRDefault="003E7309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t>В сфере ЖКХ достаточно развит</w:t>
      </w:r>
      <w:r w:rsidR="0094775A" w:rsidRPr="004D399C">
        <w:rPr>
          <w:rFonts w:ascii="Times New Roman" w:hAnsi="Times New Roman" w:cs="Times New Roman"/>
          <w:sz w:val="26"/>
          <w:szCs w:val="26"/>
        </w:rPr>
        <w:t>ы рын</w:t>
      </w:r>
      <w:r w:rsidRPr="004D399C">
        <w:rPr>
          <w:rFonts w:ascii="Times New Roman" w:hAnsi="Times New Roman" w:cs="Times New Roman"/>
          <w:sz w:val="26"/>
          <w:szCs w:val="26"/>
        </w:rPr>
        <w:t>к</w:t>
      </w:r>
      <w:r w:rsidR="0094775A" w:rsidRPr="004D399C">
        <w:rPr>
          <w:rFonts w:ascii="Times New Roman" w:hAnsi="Times New Roman" w:cs="Times New Roman"/>
          <w:sz w:val="26"/>
          <w:szCs w:val="26"/>
        </w:rPr>
        <w:t>и</w:t>
      </w:r>
      <w:r w:rsidRPr="004D399C">
        <w:rPr>
          <w:rFonts w:ascii="Times New Roman" w:hAnsi="Times New Roman" w:cs="Times New Roman"/>
          <w:sz w:val="26"/>
          <w:szCs w:val="26"/>
        </w:rPr>
        <w:t xml:space="preserve"> услуг по содержанию и текущему ремонту общего имущества собственников помещений в многоквартирном доме</w:t>
      </w:r>
      <w:r w:rsidR="0094775A" w:rsidRPr="004D399C">
        <w:rPr>
          <w:rFonts w:ascii="Times New Roman" w:hAnsi="Times New Roman" w:cs="Times New Roman"/>
          <w:sz w:val="26"/>
          <w:szCs w:val="26"/>
        </w:rPr>
        <w:t>, благоустройства городской среды</w:t>
      </w:r>
      <w:r w:rsidR="0095665E">
        <w:rPr>
          <w:rFonts w:ascii="Times New Roman" w:hAnsi="Times New Roman" w:cs="Times New Roman"/>
          <w:sz w:val="26"/>
          <w:szCs w:val="26"/>
        </w:rPr>
        <w:t xml:space="preserve">. </w:t>
      </w:r>
      <w:r w:rsidR="002C5164">
        <w:rPr>
          <w:rFonts w:ascii="Times New Roman" w:hAnsi="Times New Roman" w:cs="Times New Roman"/>
          <w:sz w:val="26"/>
          <w:szCs w:val="26"/>
        </w:rPr>
        <w:t>Р</w:t>
      </w:r>
      <w:r w:rsidR="002C5164" w:rsidRPr="002C5164">
        <w:rPr>
          <w:rFonts w:ascii="Times New Roman" w:hAnsi="Times New Roman" w:cs="Times New Roman"/>
          <w:sz w:val="26"/>
          <w:szCs w:val="26"/>
        </w:rPr>
        <w:t>ынки услуг по содержанию и текущему ремонту общего имущества собственников помещений в многоквартирном доме, благоустройств</w:t>
      </w:r>
      <w:r w:rsidR="002C5164">
        <w:rPr>
          <w:rFonts w:ascii="Times New Roman" w:hAnsi="Times New Roman" w:cs="Times New Roman"/>
          <w:sz w:val="26"/>
          <w:szCs w:val="26"/>
        </w:rPr>
        <w:t>у</w:t>
      </w:r>
      <w:r w:rsidR="002C5164" w:rsidRPr="002C5164">
        <w:rPr>
          <w:rFonts w:ascii="Times New Roman" w:hAnsi="Times New Roman" w:cs="Times New Roman"/>
          <w:sz w:val="26"/>
          <w:szCs w:val="26"/>
        </w:rPr>
        <w:t xml:space="preserve"> городской среды</w:t>
      </w:r>
      <w:r w:rsidR="002C5164">
        <w:rPr>
          <w:rFonts w:ascii="Times New Roman" w:hAnsi="Times New Roman" w:cs="Times New Roman"/>
          <w:sz w:val="26"/>
          <w:szCs w:val="26"/>
        </w:rPr>
        <w:t xml:space="preserve"> включены </w:t>
      </w:r>
      <w:r w:rsidR="00E352CD" w:rsidRPr="00E352CD">
        <w:rPr>
          <w:rFonts w:ascii="Times New Roman" w:hAnsi="Times New Roman" w:cs="Times New Roman"/>
          <w:sz w:val="26"/>
          <w:szCs w:val="26"/>
        </w:rPr>
        <w:t>Перечень товарных рынков Арсеньевского городского округа (далее – Перечень рынков)</w:t>
      </w:r>
      <w:r w:rsidR="00E352CD">
        <w:rPr>
          <w:rFonts w:ascii="Times New Roman" w:hAnsi="Times New Roman" w:cs="Times New Roman"/>
          <w:sz w:val="26"/>
          <w:szCs w:val="26"/>
        </w:rPr>
        <w:t xml:space="preserve"> и </w:t>
      </w:r>
      <w:r w:rsidR="002C5164">
        <w:rPr>
          <w:rFonts w:ascii="Times New Roman" w:hAnsi="Times New Roman" w:cs="Times New Roman"/>
          <w:sz w:val="26"/>
          <w:szCs w:val="26"/>
        </w:rPr>
        <w:t>в Дорожную карту для повышения качества оказываемых услуг.</w:t>
      </w:r>
    </w:p>
    <w:p w:rsidR="00F57918" w:rsidRPr="009565C7" w:rsidRDefault="00F57918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E7309" w:rsidRPr="004D399C" w:rsidRDefault="0020727A" w:rsidP="00F579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399C">
        <w:rPr>
          <w:rFonts w:ascii="Times New Roman" w:hAnsi="Times New Roman" w:cs="Times New Roman"/>
          <w:b/>
          <w:sz w:val="26"/>
          <w:szCs w:val="26"/>
        </w:rPr>
        <w:t>Сфера образования.</w:t>
      </w:r>
    </w:p>
    <w:p w:rsidR="0020727A" w:rsidRPr="004D399C" w:rsidRDefault="0020727A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0727A" w:rsidRPr="009565C7" w:rsidRDefault="0020727A" w:rsidP="003E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4D399C">
        <w:rPr>
          <w:rFonts w:ascii="Times New Roman" w:hAnsi="Times New Roman" w:cs="Times New Roman"/>
          <w:i/>
          <w:sz w:val="26"/>
          <w:szCs w:val="26"/>
        </w:rPr>
        <w:t>Рынок услуг дошкольного образования</w:t>
      </w:r>
    </w:p>
    <w:p w:rsidR="0020727A" w:rsidRPr="004D399C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D399C" w:rsidRPr="004D399C">
        <w:rPr>
          <w:rFonts w:ascii="Times New Roman" w:hAnsi="Times New Roman" w:cs="Times New Roman"/>
          <w:sz w:val="26"/>
          <w:szCs w:val="26"/>
        </w:rPr>
        <w:t>достаточно</w:t>
      </w:r>
      <w:r w:rsidRPr="004D399C">
        <w:rPr>
          <w:rFonts w:ascii="Times New Roman" w:hAnsi="Times New Roman" w:cs="Times New Roman"/>
          <w:sz w:val="26"/>
          <w:szCs w:val="26"/>
        </w:rPr>
        <w:t xml:space="preserve"> - </w:t>
      </w:r>
      <w:r w:rsidR="004D399C" w:rsidRPr="004D399C">
        <w:rPr>
          <w:rFonts w:ascii="Times New Roman" w:hAnsi="Times New Roman" w:cs="Times New Roman"/>
          <w:sz w:val="26"/>
          <w:szCs w:val="26"/>
        </w:rPr>
        <w:t>80</w:t>
      </w:r>
      <w:r w:rsidRPr="004D399C">
        <w:rPr>
          <w:rFonts w:ascii="Times New Roman" w:hAnsi="Times New Roman" w:cs="Times New Roman"/>
          <w:sz w:val="26"/>
          <w:szCs w:val="26"/>
        </w:rPr>
        <w:t>%;</w:t>
      </w:r>
    </w:p>
    <w:p w:rsidR="0095665E" w:rsidRPr="0095665E" w:rsidRDefault="0095665E" w:rsidP="00956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665E">
        <w:rPr>
          <w:rFonts w:ascii="Times New Roman" w:hAnsi="Times New Roman" w:cs="Times New Roman"/>
          <w:sz w:val="26"/>
          <w:szCs w:val="26"/>
        </w:rPr>
        <w:t>количество организаций увеличилось – 40%;</w:t>
      </w:r>
    </w:p>
    <w:p w:rsidR="0020727A" w:rsidRPr="009565C7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20727A" w:rsidRPr="004D399C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99C">
        <w:rPr>
          <w:rFonts w:ascii="Times New Roman" w:hAnsi="Times New Roman" w:cs="Times New Roman"/>
          <w:i/>
          <w:sz w:val="26"/>
          <w:szCs w:val="26"/>
        </w:rPr>
        <w:t>Рынок услуг общего образования</w:t>
      </w:r>
    </w:p>
    <w:p w:rsidR="0020727A" w:rsidRPr="004D399C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4D399C" w:rsidRPr="004D399C">
        <w:rPr>
          <w:rFonts w:ascii="Times New Roman" w:hAnsi="Times New Roman" w:cs="Times New Roman"/>
          <w:sz w:val="26"/>
          <w:szCs w:val="26"/>
        </w:rPr>
        <w:t>100</w:t>
      </w:r>
      <w:r w:rsidRPr="004D399C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B716A1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A1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– </w:t>
      </w:r>
      <w:r w:rsidR="00B716A1" w:rsidRPr="00B716A1">
        <w:rPr>
          <w:rFonts w:ascii="Times New Roman" w:hAnsi="Times New Roman" w:cs="Times New Roman"/>
          <w:sz w:val="26"/>
          <w:szCs w:val="26"/>
        </w:rPr>
        <w:t>90</w:t>
      </w:r>
      <w:r w:rsidRPr="00B716A1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9565C7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0727A" w:rsidRPr="004D399C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99C">
        <w:rPr>
          <w:rFonts w:ascii="Times New Roman" w:hAnsi="Times New Roman" w:cs="Times New Roman"/>
          <w:i/>
          <w:sz w:val="26"/>
          <w:szCs w:val="26"/>
        </w:rPr>
        <w:t>Рынок услуг среднего профессионального образования</w:t>
      </w:r>
    </w:p>
    <w:p w:rsidR="0020727A" w:rsidRPr="004D399C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99C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 w:rsidR="00B716A1">
        <w:rPr>
          <w:rFonts w:ascii="Times New Roman" w:hAnsi="Times New Roman" w:cs="Times New Roman"/>
          <w:sz w:val="26"/>
          <w:szCs w:val="26"/>
        </w:rPr>
        <w:t xml:space="preserve">- </w:t>
      </w:r>
      <w:r w:rsidR="004D399C" w:rsidRPr="004D399C">
        <w:rPr>
          <w:rFonts w:ascii="Times New Roman" w:hAnsi="Times New Roman" w:cs="Times New Roman"/>
          <w:sz w:val="26"/>
          <w:szCs w:val="26"/>
        </w:rPr>
        <w:t>70</w:t>
      </w:r>
      <w:r w:rsidRPr="004D399C">
        <w:rPr>
          <w:rFonts w:ascii="Times New Roman" w:hAnsi="Times New Roman" w:cs="Times New Roman"/>
          <w:sz w:val="26"/>
          <w:szCs w:val="26"/>
        </w:rPr>
        <w:t>%;</w:t>
      </w:r>
    </w:p>
    <w:p w:rsidR="0020727A" w:rsidRPr="00B716A1" w:rsidRDefault="0020727A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A1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- </w:t>
      </w:r>
      <w:r w:rsidR="00B716A1" w:rsidRPr="00B716A1">
        <w:rPr>
          <w:rFonts w:ascii="Times New Roman" w:hAnsi="Times New Roman" w:cs="Times New Roman"/>
          <w:sz w:val="26"/>
          <w:szCs w:val="26"/>
        </w:rPr>
        <w:t>60</w:t>
      </w:r>
      <w:r w:rsidRPr="00B716A1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9565C7" w:rsidRDefault="00A74AB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4ABB" w:rsidRPr="004D399C" w:rsidRDefault="00A74AB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399C">
        <w:rPr>
          <w:rFonts w:ascii="Times New Roman" w:hAnsi="Times New Roman" w:cs="Times New Roman"/>
          <w:i/>
          <w:sz w:val="26"/>
          <w:szCs w:val="26"/>
        </w:rPr>
        <w:t>Рынок услуг дополнительного образования детей</w:t>
      </w:r>
    </w:p>
    <w:p w:rsidR="00A74ABB" w:rsidRPr="00890F64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F64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890F64">
        <w:rPr>
          <w:rFonts w:ascii="Times New Roman" w:hAnsi="Times New Roman" w:cs="Times New Roman"/>
          <w:sz w:val="26"/>
          <w:szCs w:val="26"/>
        </w:rPr>
        <w:t>достаточно считают</w:t>
      </w:r>
      <w:r w:rsidR="00B716A1">
        <w:rPr>
          <w:rFonts w:ascii="Times New Roman" w:hAnsi="Times New Roman" w:cs="Times New Roman"/>
          <w:sz w:val="26"/>
          <w:szCs w:val="26"/>
        </w:rPr>
        <w:t xml:space="preserve"> - </w:t>
      </w:r>
      <w:r w:rsidR="00890F64" w:rsidRPr="00890F64">
        <w:rPr>
          <w:rFonts w:ascii="Times New Roman" w:hAnsi="Times New Roman" w:cs="Times New Roman"/>
          <w:sz w:val="26"/>
          <w:szCs w:val="26"/>
        </w:rPr>
        <w:t>50</w:t>
      </w:r>
      <w:r w:rsidRPr="00890F64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B716A1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A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716A1" w:rsidRPr="00B716A1">
        <w:rPr>
          <w:rFonts w:ascii="Times New Roman" w:hAnsi="Times New Roman" w:cs="Times New Roman"/>
          <w:sz w:val="26"/>
          <w:szCs w:val="26"/>
        </w:rPr>
        <w:t>увеличилось</w:t>
      </w:r>
      <w:r w:rsidRPr="00B716A1">
        <w:rPr>
          <w:rFonts w:ascii="Times New Roman" w:hAnsi="Times New Roman" w:cs="Times New Roman"/>
          <w:sz w:val="26"/>
          <w:szCs w:val="26"/>
        </w:rPr>
        <w:t xml:space="preserve"> – </w:t>
      </w:r>
      <w:r w:rsidR="00B716A1" w:rsidRPr="00B716A1">
        <w:rPr>
          <w:rFonts w:ascii="Times New Roman" w:hAnsi="Times New Roman" w:cs="Times New Roman"/>
          <w:sz w:val="26"/>
          <w:szCs w:val="26"/>
        </w:rPr>
        <w:t>50</w:t>
      </w:r>
      <w:r w:rsidRPr="00B716A1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9565C7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4ABB" w:rsidRPr="009565C7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890F64">
        <w:rPr>
          <w:rFonts w:ascii="Times New Roman" w:hAnsi="Times New Roman" w:cs="Times New Roman"/>
          <w:i/>
          <w:sz w:val="26"/>
          <w:szCs w:val="26"/>
        </w:rPr>
        <w:t>Рынок услуг детского отдыха и оздоровления</w:t>
      </w:r>
    </w:p>
    <w:p w:rsidR="00A74ABB" w:rsidRPr="00890F64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F64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890F64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890F64">
        <w:rPr>
          <w:rFonts w:ascii="Times New Roman" w:hAnsi="Times New Roman" w:cs="Times New Roman"/>
          <w:sz w:val="26"/>
          <w:szCs w:val="26"/>
        </w:rPr>
        <w:t>считают 80%;</w:t>
      </w:r>
    </w:p>
    <w:p w:rsidR="00A74ABB" w:rsidRPr="00B716A1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A1">
        <w:rPr>
          <w:rFonts w:ascii="Times New Roman" w:hAnsi="Times New Roman" w:cs="Times New Roman"/>
          <w:sz w:val="26"/>
          <w:szCs w:val="26"/>
        </w:rPr>
        <w:t xml:space="preserve">количество организаций снизилось – </w:t>
      </w:r>
      <w:r w:rsidR="00B716A1" w:rsidRPr="00B716A1">
        <w:rPr>
          <w:rFonts w:ascii="Times New Roman" w:hAnsi="Times New Roman" w:cs="Times New Roman"/>
          <w:sz w:val="26"/>
          <w:szCs w:val="26"/>
        </w:rPr>
        <w:t>60</w:t>
      </w:r>
      <w:r w:rsidRPr="00B716A1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9565C7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74ABB" w:rsidRPr="00890F64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90F64">
        <w:rPr>
          <w:rFonts w:ascii="Times New Roman" w:hAnsi="Times New Roman" w:cs="Times New Roman"/>
          <w:i/>
          <w:sz w:val="26"/>
          <w:szCs w:val="26"/>
        </w:rPr>
        <w:t>Рынок психолого-педагогического сопровождения детей с ограниченными возможностями здоровья</w:t>
      </w:r>
    </w:p>
    <w:p w:rsidR="00A74ABB" w:rsidRPr="00890F64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F64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890F64" w:rsidRPr="00890F64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890F64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890F64" w:rsidRPr="00890F64">
        <w:rPr>
          <w:rFonts w:ascii="Times New Roman" w:hAnsi="Times New Roman" w:cs="Times New Roman"/>
          <w:sz w:val="26"/>
          <w:szCs w:val="26"/>
        </w:rPr>
        <w:t>5</w:t>
      </w:r>
      <w:r w:rsidR="00A32C7E" w:rsidRPr="00890F64">
        <w:rPr>
          <w:rFonts w:ascii="Times New Roman" w:hAnsi="Times New Roman" w:cs="Times New Roman"/>
          <w:sz w:val="26"/>
          <w:szCs w:val="26"/>
        </w:rPr>
        <w:t>0</w:t>
      </w:r>
      <w:r w:rsidRPr="00890F64">
        <w:rPr>
          <w:rFonts w:ascii="Times New Roman" w:hAnsi="Times New Roman" w:cs="Times New Roman"/>
          <w:sz w:val="26"/>
          <w:szCs w:val="26"/>
        </w:rPr>
        <w:t>%;</w:t>
      </w:r>
    </w:p>
    <w:p w:rsidR="00A74ABB" w:rsidRPr="00B716A1" w:rsidRDefault="00A74AB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16A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716A1">
        <w:rPr>
          <w:rFonts w:ascii="Times New Roman" w:hAnsi="Times New Roman" w:cs="Times New Roman"/>
          <w:sz w:val="26"/>
          <w:szCs w:val="26"/>
        </w:rPr>
        <w:t xml:space="preserve">как изменилось </w:t>
      </w:r>
      <w:r w:rsidR="00B716A1" w:rsidRPr="00B716A1">
        <w:rPr>
          <w:rFonts w:ascii="Times New Roman" w:hAnsi="Times New Roman" w:cs="Times New Roman"/>
          <w:sz w:val="26"/>
          <w:szCs w:val="26"/>
        </w:rPr>
        <w:t>затрудни</w:t>
      </w:r>
      <w:r w:rsidR="00B716A1">
        <w:rPr>
          <w:rFonts w:ascii="Times New Roman" w:hAnsi="Times New Roman" w:cs="Times New Roman"/>
          <w:sz w:val="26"/>
          <w:szCs w:val="26"/>
        </w:rPr>
        <w:t>ли</w:t>
      </w:r>
      <w:r w:rsidR="00B716A1" w:rsidRPr="00B716A1">
        <w:rPr>
          <w:rFonts w:ascii="Times New Roman" w:hAnsi="Times New Roman" w:cs="Times New Roman"/>
          <w:sz w:val="26"/>
          <w:szCs w:val="26"/>
        </w:rPr>
        <w:t xml:space="preserve">сь ответить </w:t>
      </w:r>
      <w:r w:rsidR="00A32C7E" w:rsidRPr="00B716A1">
        <w:rPr>
          <w:rFonts w:ascii="Times New Roman" w:hAnsi="Times New Roman" w:cs="Times New Roman"/>
          <w:sz w:val="26"/>
          <w:szCs w:val="26"/>
        </w:rPr>
        <w:t>–</w:t>
      </w:r>
      <w:r w:rsidR="00B716A1" w:rsidRPr="00B716A1">
        <w:rPr>
          <w:rFonts w:ascii="Times New Roman" w:hAnsi="Times New Roman" w:cs="Times New Roman"/>
          <w:sz w:val="26"/>
          <w:szCs w:val="26"/>
        </w:rPr>
        <w:t xml:space="preserve"> 40</w:t>
      </w:r>
      <w:r w:rsidRPr="00B716A1">
        <w:rPr>
          <w:rFonts w:ascii="Times New Roman" w:hAnsi="Times New Roman" w:cs="Times New Roman"/>
          <w:sz w:val="26"/>
          <w:szCs w:val="26"/>
        </w:rPr>
        <w:t>%;</w:t>
      </w:r>
    </w:p>
    <w:p w:rsidR="0030503B" w:rsidRPr="009565C7" w:rsidRDefault="0030503B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A32C7E" w:rsidRPr="00BF7C56" w:rsidRDefault="00A32C7E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C56">
        <w:rPr>
          <w:rFonts w:ascii="Times New Roman" w:hAnsi="Times New Roman" w:cs="Times New Roman"/>
          <w:sz w:val="26"/>
          <w:szCs w:val="26"/>
        </w:rPr>
        <w:t>Таким образом, рынок услуг дошкольного, общего и дополнительного образования достаточно развит</w:t>
      </w:r>
      <w:r w:rsidR="00F57918" w:rsidRPr="00BF7C56">
        <w:rPr>
          <w:rFonts w:ascii="Times New Roman" w:hAnsi="Times New Roman" w:cs="Times New Roman"/>
          <w:sz w:val="26"/>
          <w:szCs w:val="26"/>
        </w:rPr>
        <w:t xml:space="preserve"> и в целом удовлетворяет интересы потребителя.</w:t>
      </w:r>
    </w:p>
    <w:p w:rsidR="00F57918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C56">
        <w:rPr>
          <w:rFonts w:ascii="Times New Roman" w:hAnsi="Times New Roman" w:cs="Times New Roman"/>
          <w:sz w:val="26"/>
          <w:szCs w:val="26"/>
        </w:rPr>
        <w:t>Однако, конкуренция на рынках среднего профессионального образования, детского отдыха и оздоровления,</w:t>
      </w:r>
      <w:r w:rsidR="00F5285E">
        <w:rPr>
          <w:rFonts w:ascii="Times New Roman" w:hAnsi="Times New Roman" w:cs="Times New Roman"/>
          <w:sz w:val="26"/>
          <w:szCs w:val="26"/>
        </w:rPr>
        <w:t xml:space="preserve"> </w:t>
      </w:r>
      <w:r w:rsidRPr="00BF7C56">
        <w:rPr>
          <w:rFonts w:ascii="Times New Roman" w:hAnsi="Times New Roman" w:cs="Times New Roman"/>
          <w:sz w:val="26"/>
          <w:szCs w:val="26"/>
        </w:rPr>
        <w:t>психолого-педагогического сопровождения детей с ограниченными возможностями здоровья в большинстве слаб</w:t>
      </w:r>
      <w:r w:rsidR="00DD7187" w:rsidRPr="00BF7C56">
        <w:rPr>
          <w:rFonts w:ascii="Times New Roman" w:hAnsi="Times New Roman" w:cs="Times New Roman"/>
          <w:sz w:val="26"/>
          <w:szCs w:val="26"/>
        </w:rPr>
        <w:t>о</w:t>
      </w:r>
      <w:r w:rsidRPr="00BF7C56">
        <w:rPr>
          <w:rFonts w:ascii="Times New Roman" w:hAnsi="Times New Roman" w:cs="Times New Roman"/>
          <w:sz w:val="26"/>
          <w:szCs w:val="26"/>
        </w:rPr>
        <w:t xml:space="preserve"> развита и не полностью удовлетворяет спрос потребителей.</w:t>
      </w:r>
      <w:r w:rsidR="00F5285E">
        <w:rPr>
          <w:rFonts w:ascii="Times New Roman" w:hAnsi="Times New Roman" w:cs="Times New Roman"/>
          <w:sz w:val="26"/>
          <w:szCs w:val="26"/>
        </w:rPr>
        <w:t xml:space="preserve"> </w:t>
      </w:r>
      <w:r w:rsidR="00E2788B" w:rsidRPr="00BF7C56">
        <w:rPr>
          <w:rFonts w:ascii="Times New Roman" w:hAnsi="Times New Roman" w:cs="Times New Roman"/>
          <w:sz w:val="26"/>
          <w:szCs w:val="26"/>
        </w:rPr>
        <w:t>В целях развития конкуренции данны</w:t>
      </w:r>
      <w:r w:rsidR="00323B72" w:rsidRPr="00BF7C56">
        <w:rPr>
          <w:rFonts w:ascii="Times New Roman" w:hAnsi="Times New Roman" w:cs="Times New Roman"/>
          <w:sz w:val="26"/>
          <w:szCs w:val="26"/>
        </w:rPr>
        <w:t>е</w:t>
      </w:r>
      <w:r w:rsidR="00E2788B" w:rsidRPr="00BF7C56">
        <w:rPr>
          <w:rFonts w:ascii="Times New Roman" w:hAnsi="Times New Roman" w:cs="Times New Roman"/>
          <w:sz w:val="26"/>
          <w:szCs w:val="26"/>
        </w:rPr>
        <w:t xml:space="preserve"> рынк</w:t>
      </w:r>
      <w:r w:rsidR="00323B72" w:rsidRPr="00BF7C56">
        <w:rPr>
          <w:rFonts w:ascii="Times New Roman" w:hAnsi="Times New Roman" w:cs="Times New Roman"/>
          <w:sz w:val="26"/>
          <w:szCs w:val="26"/>
        </w:rPr>
        <w:t>и (кроме</w:t>
      </w:r>
      <w:r w:rsidR="00F5285E">
        <w:rPr>
          <w:rFonts w:ascii="Times New Roman" w:hAnsi="Times New Roman" w:cs="Times New Roman"/>
          <w:sz w:val="26"/>
          <w:szCs w:val="26"/>
        </w:rPr>
        <w:t xml:space="preserve"> </w:t>
      </w:r>
      <w:r w:rsidR="00323B72" w:rsidRPr="00BF7C56">
        <w:rPr>
          <w:rFonts w:ascii="Times New Roman" w:hAnsi="Times New Roman" w:cs="Times New Roman"/>
          <w:sz w:val="26"/>
          <w:szCs w:val="26"/>
        </w:rPr>
        <w:t xml:space="preserve">среднего профессионального образования ввиду их </w:t>
      </w:r>
      <w:r w:rsidR="00C35F5B" w:rsidRPr="00BF7C56">
        <w:rPr>
          <w:rFonts w:ascii="Times New Roman" w:hAnsi="Times New Roman" w:cs="Times New Roman"/>
          <w:sz w:val="26"/>
          <w:szCs w:val="26"/>
        </w:rPr>
        <w:t>оказания государственными учреждениями</w:t>
      </w:r>
      <w:r w:rsidR="00323B72" w:rsidRPr="00BF7C56">
        <w:rPr>
          <w:rFonts w:ascii="Times New Roman" w:hAnsi="Times New Roman" w:cs="Times New Roman"/>
          <w:sz w:val="26"/>
          <w:szCs w:val="26"/>
        </w:rPr>
        <w:t>), включены</w:t>
      </w:r>
      <w:r w:rsidR="00E2788B" w:rsidRPr="00BF7C56">
        <w:rPr>
          <w:rFonts w:ascii="Times New Roman" w:hAnsi="Times New Roman" w:cs="Times New Roman"/>
          <w:sz w:val="26"/>
          <w:szCs w:val="26"/>
        </w:rPr>
        <w:t xml:space="preserve"> в </w:t>
      </w:r>
      <w:r w:rsidR="00323B72" w:rsidRPr="00BF7C56">
        <w:rPr>
          <w:rFonts w:ascii="Times New Roman" w:hAnsi="Times New Roman" w:cs="Times New Roman"/>
          <w:sz w:val="26"/>
          <w:szCs w:val="26"/>
        </w:rPr>
        <w:t xml:space="preserve">Перечень товарных рынков </w:t>
      </w:r>
      <w:r w:rsidR="00E352CD">
        <w:rPr>
          <w:rFonts w:ascii="Times New Roman" w:hAnsi="Times New Roman" w:cs="Times New Roman"/>
          <w:sz w:val="26"/>
          <w:szCs w:val="26"/>
        </w:rPr>
        <w:t>и</w:t>
      </w:r>
      <w:r w:rsidR="002C5164">
        <w:rPr>
          <w:rFonts w:ascii="Times New Roman" w:hAnsi="Times New Roman" w:cs="Times New Roman"/>
          <w:sz w:val="26"/>
          <w:szCs w:val="26"/>
        </w:rPr>
        <w:t>в</w:t>
      </w:r>
      <w:r w:rsidR="00323B72" w:rsidRPr="00BF7C56">
        <w:rPr>
          <w:rFonts w:ascii="Times New Roman" w:hAnsi="Times New Roman" w:cs="Times New Roman"/>
          <w:sz w:val="26"/>
          <w:szCs w:val="26"/>
        </w:rPr>
        <w:t xml:space="preserve"> Дорожн</w:t>
      </w:r>
      <w:r w:rsidR="002C5164">
        <w:rPr>
          <w:rFonts w:ascii="Times New Roman" w:hAnsi="Times New Roman" w:cs="Times New Roman"/>
          <w:sz w:val="26"/>
          <w:szCs w:val="26"/>
        </w:rPr>
        <w:t>ую карту.</w:t>
      </w:r>
    </w:p>
    <w:p w:rsidR="00B716A1" w:rsidRPr="009565C7" w:rsidRDefault="00B716A1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918" w:rsidRPr="009565C7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918" w:rsidRPr="002C5164" w:rsidRDefault="00F57918" w:rsidP="00F5791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5164">
        <w:rPr>
          <w:rFonts w:ascii="Times New Roman" w:hAnsi="Times New Roman" w:cs="Times New Roman"/>
          <w:b/>
          <w:sz w:val="26"/>
          <w:szCs w:val="26"/>
        </w:rPr>
        <w:t>Сфера транспорта и дорожного хозяйства.</w:t>
      </w:r>
    </w:p>
    <w:p w:rsidR="00F57918" w:rsidRPr="009565C7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918" w:rsidRPr="00613FE4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FE4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F57918" w:rsidRPr="00613FE4" w:rsidRDefault="00F57918" w:rsidP="00F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3FE4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613FE4" w:rsidRPr="00613FE4">
        <w:rPr>
          <w:rFonts w:ascii="Times New Roman" w:hAnsi="Times New Roman" w:cs="Times New Roman"/>
          <w:sz w:val="26"/>
          <w:szCs w:val="26"/>
        </w:rPr>
        <w:t>90</w:t>
      </w:r>
      <w:r w:rsidRPr="00613FE4">
        <w:rPr>
          <w:rFonts w:ascii="Times New Roman" w:hAnsi="Times New Roman" w:cs="Times New Roman"/>
          <w:sz w:val="26"/>
          <w:szCs w:val="26"/>
        </w:rPr>
        <w:t>%;</w:t>
      </w:r>
    </w:p>
    <w:p w:rsidR="00F57918" w:rsidRPr="00CB201B" w:rsidRDefault="00F57918" w:rsidP="00F5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CB201B" w:rsidRPr="00CB201B">
        <w:rPr>
          <w:rFonts w:ascii="Times New Roman" w:hAnsi="Times New Roman" w:cs="Times New Roman"/>
          <w:sz w:val="26"/>
          <w:szCs w:val="26"/>
        </w:rPr>
        <w:t>снизилось</w:t>
      </w:r>
      <w:r w:rsidRPr="00CB201B">
        <w:rPr>
          <w:rFonts w:ascii="Times New Roman" w:hAnsi="Times New Roman" w:cs="Times New Roman"/>
          <w:sz w:val="26"/>
          <w:szCs w:val="26"/>
        </w:rPr>
        <w:t xml:space="preserve">– </w:t>
      </w:r>
      <w:r w:rsidR="00CB201B" w:rsidRPr="00CB201B">
        <w:rPr>
          <w:rFonts w:ascii="Times New Roman" w:hAnsi="Times New Roman" w:cs="Times New Roman"/>
          <w:sz w:val="26"/>
          <w:szCs w:val="26"/>
        </w:rPr>
        <w:t>30</w:t>
      </w:r>
      <w:r w:rsidRPr="00CB201B">
        <w:rPr>
          <w:rFonts w:ascii="Times New Roman" w:hAnsi="Times New Roman" w:cs="Times New Roman"/>
          <w:sz w:val="26"/>
          <w:szCs w:val="26"/>
        </w:rPr>
        <w:t>%;</w:t>
      </w:r>
    </w:p>
    <w:p w:rsidR="00F57918" w:rsidRPr="009565C7" w:rsidRDefault="00F57918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57918" w:rsidRPr="00613FE4" w:rsidRDefault="00C23E64" w:rsidP="00A7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FE4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C23E64" w:rsidRPr="009565C7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13FE4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613FE4">
        <w:rPr>
          <w:rFonts w:ascii="Times New Roman" w:hAnsi="Times New Roman" w:cs="Times New Roman"/>
          <w:sz w:val="26"/>
          <w:szCs w:val="26"/>
        </w:rPr>
        <w:t>достаточно</w:t>
      </w:r>
      <w:r w:rsidRPr="00613FE4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613FE4" w:rsidRPr="00613FE4">
        <w:rPr>
          <w:rFonts w:ascii="Times New Roman" w:hAnsi="Times New Roman" w:cs="Times New Roman"/>
          <w:sz w:val="26"/>
          <w:szCs w:val="26"/>
        </w:rPr>
        <w:t>80</w:t>
      </w:r>
      <w:r w:rsidRPr="00613FE4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CB201B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– </w:t>
      </w:r>
      <w:r w:rsidR="00CB201B" w:rsidRPr="00CB201B">
        <w:rPr>
          <w:rFonts w:ascii="Times New Roman" w:hAnsi="Times New Roman" w:cs="Times New Roman"/>
          <w:sz w:val="26"/>
          <w:szCs w:val="26"/>
        </w:rPr>
        <w:t>30</w:t>
      </w:r>
      <w:r w:rsidRPr="00CB201B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9565C7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23E64" w:rsidRPr="00613FE4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13FE4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и багажа легковым такси на территории Приморского края</w:t>
      </w:r>
    </w:p>
    <w:p w:rsidR="00C23E64" w:rsidRPr="009565C7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613FE4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E352CD" w:rsidRPr="00E352CD">
        <w:rPr>
          <w:rFonts w:ascii="Times New Roman" w:hAnsi="Times New Roman" w:cs="Times New Roman"/>
          <w:sz w:val="26"/>
          <w:szCs w:val="26"/>
        </w:rPr>
        <w:t>80</w:t>
      </w:r>
      <w:r w:rsidRPr="00E352CD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CB201B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 xml:space="preserve">количество организаций увеличилось – </w:t>
      </w:r>
      <w:r w:rsidR="00CB201B">
        <w:rPr>
          <w:rFonts w:ascii="Times New Roman" w:hAnsi="Times New Roman" w:cs="Times New Roman"/>
          <w:sz w:val="26"/>
          <w:szCs w:val="26"/>
        </w:rPr>
        <w:t>4</w:t>
      </w:r>
      <w:r w:rsidR="00CB201B" w:rsidRPr="00CB201B">
        <w:rPr>
          <w:rFonts w:ascii="Times New Roman" w:hAnsi="Times New Roman" w:cs="Times New Roman"/>
          <w:sz w:val="26"/>
          <w:szCs w:val="26"/>
        </w:rPr>
        <w:t>0</w:t>
      </w:r>
      <w:r w:rsidRPr="00CB201B">
        <w:rPr>
          <w:rFonts w:ascii="Times New Roman" w:hAnsi="Times New Roman" w:cs="Times New Roman"/>
          <w:sz w:val="26"/>
          <w:szCs w:val="26"/>
        </w:rPr>
        <w:t>%;</w:t>
      </w:r>
    </w:p>
    <w:p w:rsidR="00A32C7E" w:rsidRPr="009565C7" w:rsidRDefault="00A32C7E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23E64" w:rsidRPr="009565C7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23E64" w:rsidRPr="00E352CD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352CD">
        <w:rPr>
          <w:rFonts w:ascii="Times New Roman" w:hAnsi="Times New Roman" w:cs="Times New Roman"/>
          <w:i/>
          <w:sz w:val="26"/>
          <w:szCs w:val="26"/>
        </w:rPr>
        <w:t xml:space="preserve">Рынок дорожной деятельности </w:t>
      </w:r>
    </w:p>
    <w:p w:rsidR="00C23E64" w:rsidRPr="00E352CD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52CD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5C1B14" w:rsidRPr="00E352CD">
        <w:rPr>
          <w:rFonts w:ascii="Times New Roman" w:hAnsi="Times New Roman" w:cs="Times New Roman"/>
          <w:sz w:val="26"/>
          <w:szCs w:val="26"/>
        </w:rPr>
        <w:t>мало</w:t>
      </w:r>
      <w:r w:rsidRPr="00E352CD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E352CD" w:rsidRPr="00E352CD">
        <w:rPr>
          <w:rFonts w:ascii="Times New Roman" w:hAnsi="Times New Roman" w:cs="Times New Roman"/>
          <w:sz w:val="26"/>
          <w:szCs w:val="26"/>
        </w:rPr>
        <w:t>70</w:t>
      </w:r>
      <w:r w:rsidRPr="00E352CD">
        <w:rPr>
          <w:rFonts w:ascii="Times New Roman" w:hAnsi="Times New Roman" w:cs="Times New Roman"/>
          <w:sz w:val="26"/>
          <w:szCs w:val="26"/>
        </w:rPr>
        <w:t>%;</w:t>
      </w:r>
    </w:p>
    <w:p w:rsidR="00C23E64" w:rsidRPr="00CB201B" w:rsidRDefault="00C23E6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201B">
        <w:rPr>
          <w:rFonts w:ascii="Times New Roman" w:hAnsi="Times New Roman" w:cs="Times New Roman"/>
          <w:sz w:val="26"/>
          <w:szCs w:val="26"/>
        </w:rPr>
        <w:t>количест</w:t>
      </w:r>
      <w:r w:rsidR="005C1B14" w:rsidRPr="00CB201B">
        <w:rPr>
          <w:rFonts w:ascii="Times New Roman" w:hAnsi="Times New Roman" w:cs="Times New Roman"/>
          <w:sz w:val="26"/>
          <w:szCs w:val="26"/>
        </w:rPr>
        <w:t xml:space="preserve">во организаций </w:t>
      </w:r>
      <w:r w:rsidR="00CB201B" w:rsidRPr="00CB201B">
        <w:rPr>
          <w:rFonts w:ascii="Times New Roman" w:hAnsi="Times New Roman" w:cs="Times New Roman"/>
          <w:sz w:val="26"/>
          <w:szCs w:val="26"/>
        </w:rPr>
        <w:t>не изменилось</w:t>
      </w:r>
      <w:r w:rsidR="005C1B14" w:rsidRPr="00CB201B">
        <w:rPr>
          <w:rFonts w:ascii="Times New Roman" w:hAnsi="Times New Roman" w:cs="Times New Roman"/>
          <w:sz w:val="26"/>
          <w:szCs w:val="26"/>
        </w:rPr>
        <w:t xml:space="preserve"> – </w:t>
      </w:r>
      <w:r w:rsidR="00CB201B" w:rsidRPr="00CB201B">
        <w:rPr>
          <w:rFonts w:ascii="Times New Roman" w:hAnsi="Times New Roman" w:cs="Times New Roman"/>
          <w:sz w:val="26"/>
          <w:szCs w:val="26"/>
        </w:rPr>
        <w:t>40</w:t>
      </w:r>
      <w:r w:rsidRPr="00CB201B">
        <w:rPr>
          <w:rFonts w:ascii="Times New Roman" w:hAnsi="Times New Roman" w:cs="Times New Roman"/>
          <w:sz w:val="26"/>
          <w:szCs w:val="26"/>
        </w:rPr>
        <w:t>%;</w:t>
      </w:r>
    </w:p>
    <w:p w:rsidR="00E97934" w:rsidRDefault="00E9793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97934" w:rsidRPr="00E97934" w:rsidRDefault="00E9793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>Рынок оказания услуг по ремонту автотранспортных средств</w:t>
      </w:r>
    </w:p>
    <w:p w:rsidR="00E97934" w:rsidRPr="00E97934" w:rsidRDefault="00E97934" w:rsidP="00E9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7934">
        <w:rPr>
          <w:rFonts w:ascii="Times New Roman" w:hAnsi="Times New Roman" w:cs="Times New Roman"/>
          <w:sz w:val="26"/>
          <w:szCs w:val="26"/>
        </w:rPr>
        <w:t>количество организаций достаточно (избыточно (много) считают 80%;</w:t>
      </w:r>
    </w:p>
    <w:p w:rsidR="00E97934" w:rsidRPr="00FC4A54" w:rsidRDefault="00E97934" w:rsidP="00E97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4A54">
        <w:rPr>
          <w:rFonts w:ascii="Times New Roman" w:hAnsi="Times New Roman" w:cs="Times New Roman"/>
          <w:sz w:val="26"/>
          <w:szCs w:val="26"/>
        </w:rPr>
        <w:t xml:space="preserve">количество организаций увеличилось – </w:t>
      </w:r>
      <w:r w:rsidR="00FC4A54" w:rsidRPr="00FC4A54">
        <w:rPr>
          <w:rFonts w:ascii="Times New Roman" w:hAnsi="Times New Roman" w:cs="Times New Roman"/>
          <w:sz w:val="26"/>
          <w:szCs w:val="26"/>
        </w:rPr>
        <w:t>60</w:t>
      </w:r>
      <w:r w:rsidRPr="00FC4A54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5C1B14" w:rsidRPr="009565C7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C1B14" w:rsidRPr="0056723C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723C">
        <w:rPr>
          <w:rFonts w:ascii="Times New Roman" w:hAnsi="Times New Roman" w:cs="Times New Roman"/>
          <w:sz w:val="26"/>
          <w:szCs w:val="26"/>
        </w:rPr>
        <w:t xml:space="preserve">Таким образом, рынок транспорта и дорожного хозяйства в целом </w:t>
      </w:r>
      <w:r w:rsidR="00323B72" w:rsidRPr="0056723C">
        <w:rPr>
          <w:rFonts w:ascii="Times New Roman" w:hAnsi="Times New Roman" w:cs="Times New Roman"/>
          <w:sz w:val="26"/>
          <w:szCs w:val="26"/>
        </w:rPr>
        <w:t xml:space="preserve">развит, за исключением </w:t>
      </w:r>
      <w:r w:rsidRPr="0056723C">
        <w:rPr>
          <w:rFonts w:ascii="Times New Roman" w:hAnsi="Times New Roman" w:cs="Times New Roman"/>
          <w:sz w:val="26"/>
          <w:szCs w:val="26"/>
        </w:rPr>
        <w:t xml:space="preserve">рынка дорожной деятельности. В целях развития конкуренции </w:t>
      </w:r>
      <w:r w:rsidR="0056723C">
        <w:rPr>
          <w:rFonts w:ascii="Times New Roman" w:hAnsi="Times New Roman" w:cs="Times New Roman"/>
          <w:sz w:val="26"/>
          <w:szCs w:val="26"/>
        </w:rPr>
        <w:t xml:space="preserve">и повышения качества </w:t>
      </w:r>
      <w:r w:rsidR="00D12F50">
        <w:rPr>
          <w:rFonts w:ascii="Times New Roman" w:hAnsi="Times New Roman" w:cs="Times New Roman"/>
          <w:sz w:val="26"/>
          <w:szCs w:val="26"/>
        </w:rPr>
        <w:t xml:space="preserve">услуг </w:t>
      </w:r>
      <w:r w:rsidR="00D12F50" w:rsidRPr="0056723C">
        <w:rPr>
          <w:rFonts w:ascii="Times New Roman" w:hAnsi="Times New Roman" w:cs="Times New Roman"/>
          <w:sz w:val="26"/>
          <w:szCs w:val="26"/>
        </w:rPr>
        <w:t>рынок</w:t>
      </w:r>
      <w:r w:rsidR="008D6047">
        <w:rPr>
          <w:rFonts w:ascii="Times New Roman" w:hAnsi="Times New Roman" w:cs="Times New Roman"/>
          <w:sz w:val="26"/>
          <w:szCs w:val="26"/>
        </w:rPr>
        <w:t xml:space="preserve"> </w:t>
      </w:r>
      <w:r w:rsidR="0056723C" w:rsidRPr="0056723C">
        <w:rPr>
          <w:rFonts w:ascii="Times New Roman" w:hAnsi="Times New Roman" w:cs="Times New Roman"/>
          <w:sz w:val="26"/>
          <w:szCs w:val="26"/>
        </w:rPr>
        <w:t xml:space="preserve">дорожной деятельности </w:t>
      </w:r>
      <w:r w:rsidR="0056723C">
        <w:rPr>
          <w:rFonts w:ascii="Times New Roman" w:hAnsi="Times New Roman" w:cs="Times New Roman"/>
          <w:sz w:val="26"/>
          <w:szCs w:val="26"/>
        </w:rPr>
        <w:t>и р</w:t>
      </w:r>
      <w:r w:rsidR="0056723C" w:rsidRPr="0056723C">
        <w:rPr>
          <w:rFonts w:ascii="Times New Roman" w:hAnsi="Times New Roman" w:cs="Times New Roman"/>
          <w:sz w:val="26"/>
          <w:szCs w:val="26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  <w:r w:rsidR="00FA49E9">
        <w:rPr>
          <w:rFonts w:ascii="Times New Roman" w:hAnsi="Times New Roman" w:cs="Times New Roman"/>
          <w:sz w:val="26"/>
          <w:szCs w:val="26"/>
        </w:rPr>
        <w:t xml:space="preserve"> </w:t>
      </w:r>
      <w:r w:rsidRPr="0056723C">
        <w:rPr>
          <w:rFonts w:ascii="Times New Roman" w:hAnsi="Times New Roman" w:cs="Times New Roman"/>
          <w:sz w:val="26"/>
          <w:szCs w:val="26"/>
        </w:rPr>
        <w:t>включен</w:t>
      </w:r>
      <w:r w:rsidR="0056723C">
        <w:rPr>
          <w:rFonts w:ascii="Times New Roman" w:hAnsi="Times New Roman" w:cs="Times New Roman"/>
          <w:sz w:val="26"/>
          <w:szCs w:val="26"/>
        </w:rPr>
        <w:t>ы</w:t>
      </w:r>
      <w:r w:rsidRPr="0056723C">
        <w:rPr>
          <w:rFonts w:ascii="Times New Roman" w:hAnsi="Times New Roman" w:cs="Times New Roman"/>
          <w:sz w:val="26"/>
          <w:szCs w:val="26"/>
        </w:rPr>
        <w:t xml:space="preserve"> в </w:t>
      </w:r>
      <w:r w:rsidR="00323B72" w:rsidRPr="0056723C">
        <w:rPr>
          <w:rFonts w:ascii="Times New Roman" w:hAnsi="Times New Roman" w:cs="Times New Roman"/>
          <w:sz w:val="26"/>
          <w:szCs w:val="26"/>
        </w:rPr>
        <w:t>Перечень рынков ив Дорожную карту.</w:t>
      </w:r>
    </w:p>
    <w:p w:rsidR="005C1B14" w:rsidRPr="0056723C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1B14" w:rsidRPr="0056723C" w:rsidRDefault="00CC6460" w:rsidP="00CC6460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723C">
        <w:rPr>
          <w:rFonts w:ascii="Times New Roman" w:hAnsi="Times New Roman" w:cs="Times New Roman"/>
          <w:b/>
          <w:sz w:val="26"/>
          <w:szCs w:val="26"/>
        </w:rPr>
        <w:t>Сфера строительства</w:t>
      </w:r>
    </w:p>
    <w:p w:rsidR="00CC6460" w:rsidRPr="0056723C" w:rsidRDefault="00CC6460" w:rsidP="00CC6460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6460" w:rsidRPr="0056723C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723C">
        <w:rPr>
          <w:rFonts w:ascii="Times New Roman" w:hAnsi="Times New Roman" w:cs="Times New Roman"/>
          <w:i/>
          <w:sz w:val="26"/>
          <w:szCs w:val="26"/>
        </w:rPr>
        <w:t>Рынок жилищного строительства</w:t>
      </w:r>
    </w:p>
    <w:p w:rsidR="00CC6460" w:rsidRPr="00D12F5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F50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12F50" w:rsidRPr="00D12F50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D12F50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12F50" w:rsidRPr="00D12F50">
        <w:rPr>
          <w:rFonts w:ascii="Times New Roman" w:hAnsi="Times New Roman" w:cs="Times New Roman"/>
          <w:sz w:val="26"/>
          <w:szCs w:val="26"/>
        </w:rPr>
        <w:t>80</w:t>
      </w:r>
      <w:r w:rsidRPr="00D12F50">
        <w:rPr>
          <w:rFonts w:ascii="Times New Roman" w:hAnsi="Times New Roman" w:cs="Times New Roman"/>
          <w:sz w:val="26"/>
          <w:szCs w:val="26"/>
        </w:rPr>
        <w:t>%;</w:t>
      </w:r>
    </w:p>
    <w:p w:rsidR="00CC6460" w:rsidRPr="005E1FDC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FD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5E1FDC" w:rsidRPr="005E1FDC">
        <w:rPr>
          <w:rFonts w:ascii="Times New Roman" w:hAnsi="Times New Roman" w:cs="Times New Roman"/>
          <w:sz w:val="26"/>
          <w:szCs w:val="26"/>
        </w:rPr>
        <w:t>не изменилось</w:t>
      </w:r>
      <w:r w:rsidRPr="005E1FDC">
        <w:rPr>
          <w:rFonts w:ascii="Times New Roman" w:hAnsi="Times New Roman" w:cs="Times New Roman"/>
          <w:sz w:val="26"/>
          <w:szCs w:val="26"/>
        </w:rPr>
        <w:t xml:space="preserve"> – </w:t>
      </w:r>
      <w:r w:rsidR="005E1FDC" w:rsidRPr="005E1FDC">
        <w:rPr>
          <w:rFonts w:ascii="Times New Roman" w:hAnsi="Times New Roman" w:cs="Times New Roman"/>
          <w:sz w:val="26"/>
          <w:szCs w:val="26"/>
        </w:rPr>
        <w:t>50</w:t>
      </w:r>
      <w:r w:rsidRPr="005E1FDC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C6460" w:rsidRPr="009565C7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C6460" w:rsidRPr="00D12F5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F50">
        <w:rPr>
          <w:rFonts w:ascii="Times New Roman" w:hAnsi="Times New Roman" w:cs="Times New Roman"/>
          <w:i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CC6460" w:rsidRPr="00D12F50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F50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12F50" w:rsidRPr="00D12F50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D12F50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12F50" w:rsidRPr="00D12F50">
        <w:rPr>
          <w:rFonts w:ascii="Times New Roman" w:hAnsi="Times New Roman" w:cs="Times New Roman"/>
          <w:sz w:val="26"/>
          <w:szCs w:val="26"/>
        </w:rPr>
        <w:t>60</w:t>
      </w:r>
      <w:r w:rsidRPr="00D12F50">
        <w:rPr>
          <w:rFonts w:ascii="Times New Roman" w:hAnsi="Times New Roman" w:cs="Times New Roman"/>
          <w:sz w:val="26"/>
          <w:szCs w:val="26"/>
        </w:rPr>
        <w:t>%;</w:t>
      </w:r>
    </w:p>
    <w:p w:rsidR="00CC6460" w:rsidRPr="005E1FDC" w:rsidRDefault="00CC6460" w:rsidP="00CC64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FD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5E1FDC" w:rsidRPr="005E1FDC">
        <w:rPr>
          <w:rFonts w:ascii="Times New Roman" w:hAnsi="Times New Roman" w:cs="Times New Roman"/>
          <w:sz w:val="26"/>
          <w:szCs w:val="26"/>
        </w:rPr>
        <w:t>как изменилось затруднились ответить</w:t>
      </w:r>
      <w:r w:rsidRPr="005E1FDC">
        <w:rPr>
          <w:rFonts w:ascii="Times New Roman" w:hAnsi="Times New Roman" w:cs="Times New Roman"/>
          <w:sz w:val="26"/>
          <w:szCs w:val="26"/>
        </w:rPr>
        <w:t xml:space="preserve"> – </w:t>
      </w:r>
      <w:r w:rsidR="005E1FDC" w:rsidRPr="005E1FDC">
        <w:rPr>
          <w:rFonts w:ascii="Times New Roman" w:hAnsi="Times New Roman" w:cs="Times New Roman"/>
          <w:sz w:val="26"/>
          <w:szCs w:val="26"/>
        </w:rPr>
        <w:t>50</w:t>
      </w:r>
      <w:r w:rsidRPr="005E1FDC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5C1B14" w:rsidRPr="009565C7" w:rsidRDefault="005C1B14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C6460" w:rsidRPr="00D12F50" w:rsidRDefault="00CC6460" w:rsidP="00C23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F50">
        <w:rPr>
          <w:rFonts w:ascii="Times New Roman" w:hAnsi="Times New Roman" w:cs="Times New Roman"/>
          <w:i/>
          <w:sz w:val="26"/>
          <w:szCs w:val="26"/>
        </w:rPr>
        <w:t>Рынок архитектурно-</w:t>
      </w:r>
      <w:r w:rsidR="005C5A2A" w:rsidRPr="00D12F50">
        <w:rPr>
          <w:rFonts w:ascii="Times New Roman" w:hAnsi="Times New Roman" w:cs="Times New Roman"/>
          <w:i/>
          <w:sz w:val="26"/>
          <w:szCs w:val="26"/>
        </w:rPr>
        <w:t>строительного проектирования</w:t>
      </w:r>
    </w:p>
    <w:p w:rsidR="005C5A2A" w:rsidRPr="00D12F50" w:rsidRDefault="005C5A2A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2F50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12F50" w:rsidRPr="00D12F50">
        <w:rPr>
          <w:rFonts w:ascii="Times New Roman" w:hAnsi="Times New Roman" w:cs="Times New Roman"/>
          <w:sz w:val="26"/>
          <w:szCs w:val="26"/>
        </w:rPr>
        <w:t>достаточно</w:t>
      </w:r>
      <w:r w:rsidRPr="00D12F50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D12F50" w:rsidRPr="00D12F50">
        <w:rPr>
          <w:rFonts w:ascii="Times New Roman" w:hAnsi="Times New Roman" w:cs="Times New Roman"/>
          <w:sz w:val="26"/>
          <w:szCs w:val="26"/>
        </w:rPr>
        <w:t>40</w:t>
      </w:r>
      <w:r w:rsidRPr="00D12F50">
        <w:rPr>
          <w:rFonts w:ascii="Times New Roman" w:hAnsi="Times New Roman" w:cs="Times New Roman"/>
          <w:sz w:val="26"/>
          <w:szCs w:val="26"/>
        </w:rPr>
        <w:t>%;</w:t>
      </w:r>
    </w:p>
    <w:p w:rsidR="005C5A2A" w:rsidRPr="009565C7" w:rsidRDefault="005C5A2A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5C86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CD5C86" w:rsidRPr="005E1FDC">
        <w:rPr>
          <w:rFonts w:ascii="Times New Roman" w:hAnsi="Times New Roman" w:cs="Times New Roman"/>
          <w:sz w:val="26"/>
          <w:szCs w:val="26"/>
        </w:rPr>
        <w:t xml:space="preserve">как изменилось затруднились ответить – </w:t>
      </w:r>
      <w:r w:rsidR="00CD5C86">
        <w:rPr>
          <w:rFonts w:ascii="Times New Roman" w:hAnsi="Times New Roman" w:cs="Times New Roman"/>
          <w:sz w:val="26"/>
          <w:szCs w:val="26"/>
        </w:rPr>
        <w:t>7</w:t>
      </w:r>
      <w:r w:rsidR="00CD5C86" w:rsidRPr="005E1FDC">
        <w:rPr>
          <w:rFonts w:ascii="Times New Roman" w:hAnsi="Times New Roman" w:cs="Times New Roman"/>
          <w:sz w:val="26"/>
          <w:szCs w:val="26"/>
        </w:rPr>
        <w:t>0 %;</w:t>
      </w:r>
    </w:p>
    <w:p w:rsidR="009F7CF8" w:rsidRDefault="009F7CF8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668B" w:rsidRPr="009565C7" w:rsidRDefault="0005668B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F7CF8" w:rsidRPr="00D12F50" w:rsidRDefault="009F7CF8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F50">
        <w:rPr>
          <w:rFonts w:ascii="Times New Roman" w:hAnsi="Times New Roman" w:cs="Times New Roman"/>
          <w:i/>
          <w:sz w:val="26"/>
          <w:szCs w:val="26"/>
        </w:rPr>
        <w:t xml:space="preserve">Рынок кадастровых и землеустроительных работ </w:t>
      </w:r>
    </w:p>
    <w:p w:rsidR="009F7CF8" w:rsidRPr="0005668B" w:rsidRDefault="009F7CF8" w:rsidP="009F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68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487F0F" w:rsidRPr="0005668B">
        <w:rPr>
          <w:rFonts w:ascii="Times New Roman" w:hAnsi="Times New Roman" w:cs="Times New Roman"/>
          <w:sz w:val="26"/>
          <w:szCs w:val="26"/>
        </w:rPr>
        <w:t>достаточно</w:t>
      </w:r>
      <w:r w:rsidRPr="0005668B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D12F50" w:rsidRPr="0005668B">
        <w:rPr>
          <w:rFonts w:ascii="Times New Roman" w:hAnsi="Times New Roman" w:cs="Times New Roman"/>
          <w:sz w:val="26"/>
          <w:szCs w:val="26"/>
        </w:rPr>
        <w:t>60</w:t>
      </w:r>
      <w:r w:rsidRPr="0005668B">
        <w:rPr>
          <w:rFonts w:ascii="Times New Roman" w:hAnsi="Times New Roman" w:cs="Times New Roman"/>
          <w:sz w:val="26"/>
          <w:szCs w:val="26"/>
        </w:rPr>
        <w:t>%;</w:t>
      </w:r>
    </w:p>
    <w:p w:rsidR="009F7CF8" w:rsidRPr="0005668B" w:rsidRDefault="009F7CF8" w:rsidP="00305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68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6D6E83" w:rsidRPr="0005668B">
        <w:rPr>
          <w:rFonts w:ascii="Times New Roman" w:hAnsi="Times New Roman" w:cs="Times New Roman"/>
          <w:sz w:val="26"/>
          <w:szCs w:val="26"/>
        </w:rPr>
        <w:t>увеличилось</w:t>
      </w:r>
      <w:r w:rsidRPr="0005668B">
        <w:rPr>
          <w:rFonts w:ascii="Times New Roman" w:hAnsi="Times New Roman" w:cs="Times New Roman"/>
          <w:sz w:val="26"/>
          <w:szCs w:val="26"/>
        </w:rPr>
        <w:t xml:space="preserve"> – </w:t>
      </w:r>
      <w:r w:rsidR="0005668B" w:rsidRPr="0005668B">
        <w:rPr>
          <w:rFonts w:ascii="Times New Roman" w:hAnsi="Times New Roman" w:cs="Times New Roman"/>
          <w:sz w:val="26"/>
          <w:szCs w:val="26"/>
        </w:rPr>
        <w:t>70</w:t>
      </w:r>
      <w:r w:rsidRPr="0005668B">
        <w:rPr>
          <w:rFonts w:ascii="Times New Roman" w:hAnsi="Times New Roman" w:cs="Times New Roman"/>
          <w:sz w:val="26"/>
          <w:szCs w:val="26"/>
        </w:rPr>
        <w:t xml:space="preserve"> %; </w:t>
      </w:r>
    </w:p>
    <w:p w:rsidR="006D6E83" w:rsidRPr="009565C7" w:rsidRDefault="006D6E83" w:rsidP="009F7C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D6E83" w:rsidRPr="00D12F50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12F50">
        <w:rPr>
          <w:rFonts w:ascii="Times New Roman" w:hAnsi="Times New Roman" w:cs="Times New Roman"/>
          <w:i/>
          <w:sz w:val="26"/>
          <w:szCs w:val="26"/>
        </w:rPr>
        <w:t>Рынок производства кирпича</w:t>
      </w:r>
    </w:p>
    <w:p w:rsidR="006D6E83" w:rsidRPr="00C1739D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9D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C1739D" w:rsidRPr="00C1739D">
        <w:rPr>
          <w:rFonts w:ascii="Times New Roman" w:hAnsi="Times New Roman" w:cs="Times New Roman"/>
          <w:sz w:val="26"/>
          <w:szCs w:val="26"/>
        </w:rPr>
        <w:t>(нет совсем) 60</w:t>
      </w:r>
      <w:r w:rsidRPr="00C1739D">
        <w:rPr>
          <w:rFonts w:ascii="Times New Roman" w:hAnsi="Times New Roman" w:cs="Times New Roman"/>
          <w:sz w:val="26"/>
          <w:szCs w:val="26"/>
        </w:rPr>
        <w:t>%;</w:t>
      </w:r>
    </w:p>
    <w:p w:rsidR="006D6E83" w:rsidRPr="009565C7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668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05668B" w:rsidRPr="0005668B">
        <w:rPr>
          <w:rFonts w:ascii="Times New Roman" w:hAnsi="Times New Roman" w:cs="Times New Roman"/>
          <w:sz w:val="26"/>
          <w:szCs w:val="26"/>
        </w:rPr>
        <w:t>не изменилось</w:t>
      </w:r>
      <w:r w:rsidRPr="0005668B">
        <w:rPr>
          <w:rFonts w:ascii="Times New Roman" w:hAnsi="Times New Roman" w:cs="Times New Roman"/>
          <w:sz w:val="26"/>
          <w:szCs w:val="26"/>
        </w:rPr>
        <w:t xml:space="preserve"> – </w:t>
      </w:r>
      <w:r w:rsidR="0005668B" w:rsidRPr="0005668B">
        <w:rPr>
          <w:rFonts w:ascii="Times New Roman" w:hAnsi="Times New Roman" w:cs="Times New Roman"/>
          <w:sz w:val="26"/>
          <w:szCs w:val="26"/>
        </w:rPr>
        <w:t>50</w:t>
      </w:r>
      <w:r w:rsidRPr="0005668B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D6E83" w:rsidRPr="009565C7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D6E83" w:rsidRPr="00C1739D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1739D">
        <w:rPr>
          <w:rFonts w:ascii="Times New Roman" w:hAnsi="Times New Roman" w:cs="Times New Roman"/>
          <w:i/>
          <w:sz w:val="26"/>
          <w:szCs w:val="26"/>
        </w:rPr>
        <w:t>Рынок производства бетона</w:t>
      </w:r>
    </w:p>
    <w:p w:rsidR="006D6E83" w:rsidRPr="00C1739D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39D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C1739D" w:rsidRPr="00C1739D">
        <w:rPr>
          <w:rFonts w:ascii="Times New Roman" w:hAnsi="Times New Roman" w:cs="Times New Roman"/>
          <w:sz w:val="26"/>
          <w:szCs w:val="26"/>
        </w:rPr>
        <w:t>достаточно</w:t>
      </w:r>
      <w:r w:rsidRPr="00C1739D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C1739D" w:rsidRPr="00C1739D">
        <w:rPr>
          <w:rFonts w:ascii="Times New Roman" w:hAnsi="Times New Roman" w:cs="Times New Roman"/>
          <w:sz w:val="26"/>
          <w:szCs w:val="26"/>
        </w:rPr>
        <w:t>50</w:t>
      </w:r>
      <w:r w:rsidRPr="00C1739D">
        <w:rPr>
          <w:rFonts w:ascii="Times New Roman" w:hAnsi="Times New Roman" w:cs="Times New Roman"/>
          <w:sz w:val="26"/>
          <w:szCs w:val="26"/>
        </w:rPr>
        <w:t>%;</w:t>
      </w:r>
    </w:p>
    <w:p w:rsidR="006D6E83" w:rsidRPr="0005668B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68B">
        <w:rPr>
          <w:rFonts w:ascii="Times New Roman" w:hAnsi="Times New Roman" w:cs="Times New Roman"/>
          <w:sz w:val="26"/>
          <w:szCs w:val="26"/>
        </w:rPr>
        <w:t xml:space="preserve">количество организаций не изменилось – </w:t>
      </w:r>
      <w:r w:rsidR="0005668B">
        <w:rPr>
          <w:rFonts w:ascii="Times New Roman" w:hAnsi="Times New Roman" w:cs="Times New Roman"/>
          <w:sz w:val="26"/>
          <w:szCs w:val="26"/>
        </w:rPr>
        <w:t>4</w:t>
      </w:r>
      <w:r w:rsidR="0005668B" w:rsidRPr="0005668B">
        <w:rPr>
          <w:rFonts w:ascii="Times New Roman" w:hAnsi="Times New Roman" w:cs="Times New Roman"/>
          <w:sz w:val="26"/>
          <w:szCs w:val="26"/>
        </w:rPr>
        <w:t>0</w:t>
      </w:r>
      <w:r w:rsidRPr="0005668B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D6E83" w:rsidRPr="009565C7" w:rsidRDefault="006D6E83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D6E83" w:rsidRPr="00C1739D" w:rsidRDefault="00C255D2" w:rsidP="006D6E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данным опроса</w:t>
      </w:r>
      <w:r w:rsidR="006D6E83" w:rsidRPr="00C1739D">
        <w:rPr>
          <w:rFonts w:ascii="Times New Roman" w:hAnsi="Times New Roman" w:cs="Times New Roman"/>
          <w:sz w:val="26"/>
          <w:szCs w:val="26"/>
        </w:rPr>
        <w:t xml:space="preserve">, в сфере строительства слабо развита конкуренция на </w:t>
      </w:r>
      <w:r w:rsidR="009123F9" w:rsidRPr="00C1739D">
        <w:rPr>
          <w:rFonts w:ascii="Times New Roman" w:hAnsi="Times New Roman" w:cs="Times New Roman"/>
          <w:sz w:val="26"/>
          <w:szCs w:val="26"/>
        </w:rPr>
        <w:t>рынк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9123F9" w:rsidRPr="00C1739D">
        <w:rPr>
          <w:rFonts w:ascii="Times New Roman" w:hAnsi="Times New Roman" w:cs="Times New Roman"/>
          <w:sz w:val="26"/>
          <w:szCs w:val="26"/>
        </w:rPr>
        <w:t xml:space="preserve"> производства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C1739D" w:rsidRPr="00C1739D">
        <w:rPr>
          <w:rFonts w:ascii="Times New Roman" w:hAnsi="Times New Roman" w:cs="Times New Roman"/>
          <w:sz w:val="26"/>
          <w:szCs w:val="26"/>
        </w:rPr>
        <w:t xml:space="preserve">кирпича, </w:t>
      </w:r>
      <w:r w:rsidR="00C35F5B" w:rsidRPr="00C1739D">
        <w:rPr>
          <w:rFonts w:ascii="Times New Roman" w:hAnsi="Times New Roman" w:cs="Times New Roman"/>
          <w:sz w:val="26"/>
          <w:szCs w:val="26"/>
        </w:rPr>
        <w:t xml:space="preserve">жилищного строительства, </w:t>
      </w:r>
      <w:r w:rsidR="009123F9" w:rsidRPr="00C1739D">
        <w:rPr>
          <w:rFonts w:ascii="Times New Roman" w:hAnsi="Times New Roman" w:cs="Times New Roman"/>
          <w:sz w:val="26"/>
          <w:szCs w:val="26"/>
        </w:rPr>
        <w:t>капитального строительства, за исключением жилищного и дорожного строительства.</w:t>
      </w:r>
    </w:p>
    <w:p w:rsidR="005C5A2A" w:rsidRPr="009565C7" w:rsidRDefault="009123F9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255D2">
        <w:rPr>
          <w:rFonts w:ascii="Times New Roman" w:hAnsi="Times New Roman" w:cs="Times New Roman"/>
          <w:sz w:val="26"/>
          <w:szCs w:val="26"/>
        </w:rPr>
        <w:t xml:space="preserve">Для развития конкуренции в сфере строительства </w:t>
      </w:r>
      <w:r w:rsidR="00C255D2" w:rsidRPr="00C255D2">
        <w:rPr>
          <w:rFonts w:ascii="Times New Roman" w:hAnsi="Times New Roman" w:cs="Times New Roman"/>
          <w:sz w:val="26"/>
          <w:szCs w:val="26"/>
        </w:rPr>
        <w:t xml:space="preserve">в Перечень товарных рынков и Дорожную карту </w:t>
      </w:r>
      <w:r w:rsidR="00C255D2">
        <w:rPr>
          <w:rFonts w:ascii="Times New Roman" w:hAnsi="Times New Roman" w:cs="Times New Roman"/>
          <w:sz w:val="26"/>
          <w:szCs w:val="26"/>
        </w:rPr>
        <w:t xml:space="preserve">включены </w:t>
      </w:r>
      <w:r w:rsidRPr="00C1739D">
        <w:rPr>
          <w:rFonts w:ascii="Times New Roman" w:hAnsi="Times New Roman" w:cs="Times New Roman"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  <w:r w:rsidR="00C255D2" w:rsidRPr="00C255D2">
        <w:rPr>
          <w:rFonts w:ascii="Times New Roman" w:hAnsi="Times New Roman" w:cs="Times New Roman"/>
          <w:sz w:val="26"/>
          <w:szCs w:val="26"/>
        </w:rPr>
        <w:t>,</w:t>
      </w:r>
      <w:r w:rsidR="00323B72" w:rsidRPr="00C255D2">
        <w:rPr>
          <w:rFonts w:ascii="Times New Roman" w:hAnsi="Times New Roman" w:cs="Times New Roman"/>
          <w:sz w:val="26"/>
          <w:szCs w:val="26"/>
        </w:rPr>
        <w:t xml:space="preserve"> рын</w:t>
      </w:r>
      <w:r w:rsidR="00CB1B64" w:rsidRPr="00C255D2">
        <w:rPr>
          <w:rFonts w:ascii="Times New Roman" w:hAnsi="Times New Roman" w:cs="Times New Roman"/>
          <w:sz w:val="26"/>
          <w:szCs w:val="26"/>
        </w:rPr>
        <w:t>ок</w:t>
      </w:r>
      <w:r w:rsidR="00323B72" w:rsidRPr="00C255D2">
        <w:rPr>
          <w:rFonts w:ascii="Times New Roman" w:hAnsi="Times New Roman" w:cs="Times New Roman"/>
          <w:sz w:val="26"/>
          <w:szCs w:val="26"/>
        </w:rPr>
        <w:t xml:space="preserve"> производства </w:t>
      </w:r>
      <w:r w:rsidR="00C1739D" w:rsidRPr="00C255D2">
        <w:rPr>
          <w:rFonts w:ascii="Times New Roman" w:hAnsi="Times New Roman" w:cs="Times New Roman"/>
          <w:sz w:val="26"/>
          <w:szCs w:val="26"/>
        </w:rPr>
        <w:t>бетона</w:t>
      </w:r>
      <w:r w:rsidR="00C255D2" w:rsidRPr="00C255D2">
        <w:rPr>
          <w:rFonts w:ascii="Times New Roman" w:hAnsi="Times New Roman" w:cs="Times New Roman"/>
          <w:sz w:val="26"/>
          <w:szCs w:val="26"/>
        </w:rPr>
        <w:t>, рынок кадастровых и землеустроительных работ.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323B72" w:rsidRPr="00C1739D">
        <w:rPr>
          <w:rFonts w:ascii="Times New Roman" w:hAnsi="Times New Roman" w:cs="Times New Roman"/>
          <w:sz w:val="26"/>
          <w:szCs w:val="26"/>
        </w:rPr>
        <w:t>В связи с отсутствием жилищного строительства</w:t>
      </w:r>
      <w:r w:rsidR="00C255D2">
        <w:rPr>
          <w:rFonts w:ascii="Times New Roman" w:hAnsi="Times New Roman" w:cs="Times New Roman"/>
          <w:sz w:val="26"/>
          <w:szCs w:val="26"/>
        </w:rPr>
        <w:t xml:space="preserve"> рын</w:t>
      </w:r>
      <w:r w:rsidR="00C255D2" w:rsidRPr="00C255D2">
        <w:rPr>
          <w:rFonts w:ascii="Times New Roman" w:hAnsi="Times New Roman" w:cs="Times New Roman"/>
          <w:sz w:val="26"/>
          <w:szCs w:val="26"/>
        </w:rPr>
        <w:t>к</w:t>
      </w:r>
      <w:r w:rsidR="00C255D2">
        <w:rPr>
          <w:rFonts w:ascii="Times New Roman" w:hAnsi="Times New Roman" w:cs="Times New Roman"/>
          <w:sz w:val="26"/>
          <w:szCs w:val="26"/>
        </w:rPr>
        <w:t>и</w:t>
      </w:r>
      <w:r w:rsidR="008D6047">
        <w:rPr>
          <w:rFonts w:ascii="Times New Roman" w:hAnsi="Times New Roman" w:cs="Times New Roman"/>
          <w:sz w:val="26"/>
          <w:szCs w:val="26"/>
        </w:rPr>
        <w:t xml:space="preserve"> </w:t>
      </w:r>
      <w:r w:rsidR="00C255D2">
        <w:rPr>
          <w:rFonts w:ascii="Times New Roman" w:hAnsi="Times New Roman" w:cs="Times New Roman"/>
          <w:sz w:val="26"/>
          <w:szCs w:val="26"/>
        </w:rPr>
        <w:t xml:space="preserve">жилищного строительства, </w:t>
      </w:r>
      <w:r w:rsidR="00C255D2" w:rsidRPr="00C255D2">
        <w:rPr>
          <w:rFonts w:ascii="Times New Roman" w:hAnsi="Times New Roman" w:cs="Times New Roman"/>
          <w:sz w:val="26"/>
          <w:szCs w:val="26"/>
        </w:rPr>
        <w:t>архитектурно-строительного проектирования</w:t>
      </w:r>
      <w:r w:rsidR="00C255D2">
        <w:rPr>
          <w:rFonts w:ascii="Times New Roman" w:hAnsi="Times New Roman" w:cs="Times New Roman"/>
          <w:sz w:val="26"/>
          <w:szCs w:val="26"/>
        </w:rPr>
        <w:t>, производства кирпича</w:t>
      </w:r>
      <w:r w:rsidR="00323B72" w:rsidRPr="00C1739D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C1739D" w:rsidRPr="00C1739D">
        <w:rPr>
          <w:rFonts w:ascii="Times New Roman" w:hAnsi="Times New Roman" w:cs="Times New Roman"/>
          <w:sz w:val="26"/>
          <w:szCs w:val="26"/>
        </w:rPr>
        <w:t xml:space="preserve">не </w:t>
      </w:r>
      <w:r w:rsidR="00CB1B64" w:rsidRPr="00C1739D">
        <w:rPr>
          <w:rFonts w:ascii="Times New Roman" w:hAnsi="Times New Roman" w:cs="Times New Roman"/>
          <w:sz w:val="26"/>
          <w:szCs w:val="26"/>
        </w:rPr>
        <w:t>включ</w:t>
      </w:r>
      <w:r w:rsidR="00C1739D" w:rsidRPr="00C1739D">
        <w:rPr>
          <w:rFonts w:ascii="Times New Roman" w:hAnsi="Times New Roman" w:cs="Times New Roman"/>
          <w:sz w:val="26"/>
          <w:szCs w:val="26"/>
        </w:rPr>
        <w:t>ен</w:t>
      </w:r>
      <w:r w:rsidR="00C255D2">
        <w:rPr>
          <w:rFonts w:ascii="Times New Roman" w:hAnsi="Times New Roman" w:cs="Times New Roman"/>
          <w:sz w:val="26"/>
          <w:szCs w:val="26"/>
        </w:rPr>
        <w:t>ы</w:t>
      </w:r>
      <w:r w:rsidR="00CB1B64" w:rsidRPr="00C1739D">
        <w:rPr>
          <w:rFonts w:ascii="Times New Roman" w:hAnsi="Times New Roman" w:cs="Times New Roman"/>
          <w:sz w:val="26"/>
          <w:szCs w:val="26"/>
        </w:rPr>
        <w:t xml:space="preserve"> в </w:t>
      </w:r>
      <w:r w:rsidR="00C255D2">
        <w:rPr>
          <w:rFonts w:ascii="Times New Roman" w:hAnsi="Times New Roman" w:cs="Times New Roman"/>
          <w:sz w:val="26"/>
          <w:szCs w:val="26"/>
        </w:rPr>
        <w:t xml:space="preserve">Перечень рынков и в </w:t>
      </w:r>
      <w:r w:rsidR="00CB1B64" w:rsidRPr="00C1739D">
        <w:rPr>
          <w:rFonts w:ascii="Times New Roman" w:hAnsi="Times New Roman" w:cs="Times New Roman"/>
          <w:sz w:val="26"/>
          <w:szCs w:val="26"/>
        </w:rPr>
        <w:t>Дорожную карту.</w:t>
      </w:r>
    </w:p>
    <w:p w:rsidR="009123F9" w:rsidRPr="009565C7" w:rsidRDefault="009123F9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35F5B" w:rsidRPr="00343C48" w:rsidRDefault="00C35F5B" w:rsidP="005C5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23F9" w:rsidRPr="00343C48" w:rsidRDefault="009123F9" w:rsidP="009123F9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43C48">
        <w:rPr>
          <w:rFonts w:ascii="Times New Roman" w:hAnsi="Times New Roman" w:cs="Times New Roman"/>
          <w:b/>
          <w:sz w:val="26"/>
          <w:szCs w:val="26"/>
        </w:rPr>
        <w:t>Сфера сельского, рыбного и лесного хозяйства</w:t>
      </w:r>
    </w:p>
    <w:p w:rsidR="00DE0B52" w:rsidRDefault="00DE0B52" w:rsidP="00D91DA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Рынок лабораторных исследований для выдачи ветеринарных сопроводительныъхх документов </w:t>
      </w:r>
    </w:p>
    <w:p w:rsidR="00DE0B52" w:rsidRPr="00354CBA" w:rsidRDefault="00354CBA" w:rsidP="00DE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0B52" w:rsidRPr="00354CB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Pr="00354CBA">
        <w:rPr>
          <w:rFonts w:ascii="Times New Roman" w:hAnsi="Times New Roman" w:cs="Times New Roman"/>
          <w:sz w:val="26"/>
          <w:szCs w:val="26"/>
        </w:rPr>
        <w:t>достаточно</w:t>
      </w:r>
      <w:r w:rsidR="00DE0B52" w:rsidRPr="00354CBA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Pr="00354CBA">
        <w:rPr>
          <w:rFonts w:ascii="Times New Roman" w:hAnsi="Times New Roman" w:cs="Times New Roman"/>
          <w:sz w:val="26"/>
          <w:szCs w:val="26"/>
        </w:rPr>
        <w:t>5</w:t>
      </w:r>
      <w:r w:rsidR="00DE0B52" w:rsidRPr="00354CBA">
        <w:rPr>
          <w:rFonts w:ascii="Times New Roman" w:hAnsi="Times New Roman" w:cs="Times New Roman"/>
          <w:sz w:val="26"/>
          <w:szCs w:val="26"/>
        </w:rPr>
        <w:t>0%;</w:t>
      </w:r>
    </w:p>
    <w:p w:rsidR="00DE0B52" w:rsidRPr="00AE260E" w:rsidRDefault="00DE0B52" w:rsidP="00DE0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CB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354CBA" w:rsidRPr="00354CBA">
        <w:rPr>
          <w:rFonts w:ascii="Times New Roman" w:hAnsi="Times New Roman" w:cs="Times New Roman"/>
          <w:sz w:val="26"/>
          <w:szCs w:val="26"/>
        </w:rPr>
        <w:t xml:space="preserve">не </w:t>
      </w:r>
      <w:r w:rsidRPr="00354CBA">
        <w:rPr>
          <w:rFonts w:ascii="Times New Roman" w:hAnsi="Times New Roman" w:cs="Times New Roman"/>
          <w:sz w:val="26"/>
          <w:szCs w:val="26"/>
        </w:rPr>
        <w:t>изменилось</w:t>
      </w:r>
      <w:r w:rsidR="00354CBA" w:rsidRPr="00354CBA">
        <w:rPr>
          <w:rFonts w:ascii="Times New Roman" w:hAnsi="Times New Roman" w:cs="Times New Roman"/>
          <w:sz w:val="26"/>
          <w:szCs w:val="26"/>
        </w:rPr>
        <w:t xml:space="preserve"> </w:t>
      </w:r>
      <w:r w:rsidRPr="00354CBA">
        <w:rPr>
          <w:rFonts w:ascii="Times New Roman" w:hAnsi="Times New Roman" w:cs="Times New Roman"/>
          <w:sz w:val="26"/>
          <w:szCs w:val="26"/>
        </w:rPr>
        <w:t xml:space="preserve">– </w:t>
      </w:r>
      <w:r w:rsidR="00354CBA" w:rsidRPr="00354CBA">
        <w:rPr>
          <w:rFonts w:ascii="Times New Roman" w:hAnsi="Times New Roman" w:cs="Times New Roman"/>
          <w:sz w:val="26"/>
          <w:szCs w:val="26"/>
        </w:rPr>
        <w:t>6</w:t>
      </w:r>
      <w:r w:rsidRPr="00354CBA">
        <w:rPr>
          <w:rFonts w:ascii="Times New Roman" w:hAnsi="Times New Roman" w:cs="Times New Roman"/>
          <w:sz w:val="26"/>
          <w:szCs w:val="26"/>
        </w:rPr>
        <w:t>0 %;</w:t>
      </w:r>
    </w:p>
    <w:p w:rsidR="00DE0B52" w:rsidRDefault="00DE0B52" w:rsidP="00D91DA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123F9" w:rsidRPr="00343C48" w:rsidRDefault="009123F9" w:rsidP="00D91DA6">
      <w:pPr>
        <w:pStyle w:val="a9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43C48">
        <w:rPr>
          <w:rFonts w:ascii="Times New Roman" w:hAnsi="Times New Roman" w:cs="Times New Roman"/>
          <w:i/>
          <w:sz w:val="26"/>
          <w:szCs w:val="26"/>
        </w:rPr>
        <w:t xml:space="preserve">Рынок племенного животноводства </w:t>
      </w:r>
    </w:p>
    <w:p w:rsidR="00503AC7" w:rsidRPr="00D71A0D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A0D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71A0D" w:rsidRPr="00D71A0D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D71A0D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71A0D" w:rsidRPr="00D71A0D">
        <w:rPr>
          <w:rFonts w:ascii="Times New Roman" w:hAnsi="Times New Roman" w:cs="Times New Roman"/>
          <w:sz w:val="26"/>
          <w:szCs w:val="26"/>
        </w:rPr>
        <w:t>60</w:t>
      </w:r>
      <w:r w:rsidRPr="00D71A0D">
        <w:rPr>
          <w:rFonts w:ascii="Times New Roman" w:hAnsi="Times New Roman" w:cs="Times New Roman"/>
          <w:sz w:val="26"/>
          <w:szCs w:val="26"/>
        </w:rPr>
        <w:t>%;</w:t>
      </w:r>
    </w:p>
    <w:p w:rsidR="00503AC7" w:rsidRPr="00AE260E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60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AE260E" w:rsidRPr="00AE260E">
        <w:rPr>
          <w:rFonts w:ascii="Times New Roman" w:hAnsi="Times New Roman" w:cs="Times New Roman"/>
          <w:sz w:val="26"/>
          <w:szCs w:val="26"/>
        </w:rPr>
        <w:t xml:space="preserve">как </w:t>
      </w:r>
      <w:r w:rsidRPr="00AE260E">
        <w:rPr>
          <w:rFonts w:ascii="Times New Roman" w:hAnsi="Times New Roman" w:cs="Times New Roman"/>
          <w:sz w:val="26"/>
          <w:szCs w:val="26"/>
        </w:rPr>
        <w:t xml:space="preserve">изменилось </w:t>
      </w:r>
      <w:r w:rsidR="00AE260E" w:rsidRPr="00AE260E">
        <w:rPr>
          <w:rFonts w:ascii="Times New Roman" w:hAnsi="Times New Roman" w:cs="Times New Roman"/>
          <w:sz w:val="26"/>
          <w:szCs w:val="26"/>
        </w:rPr>
        <w:t xml:space="preserve">затруднились ответить </w:t>
      </w:r>
      <w:r w:rsidRPr="00AE260E">
        <w:rPr>
          <w:rFonts w:ascii="Times New Roman" w:hAnsi="Times New Roman" w:cs="Times New Roman"/>
          <w:sz w:val="26"/>
          <w:szCs w:val="26"/>
        </w:rPr>
        <w:t xml:space="preserve">– </w:t>
      </w:r>
      <w:r w:rsidR="00AE260E" w:rsidRPr="00AE260E">
        <w:rPr>
          <w:rFonts w:ascii="Times New Roman" w:hAnsi="Times New Roman" w:cs="Times New Roman"/>
          <w:sz w:val="26"/>
          <w:szCs w:val="26"/>
        </w:rPr>
        <w:t>70</w:t>
      </w:r>
      <w:r w:rsidRPr="00AE260E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503AC7" w:rsidRPr="009565C7" w:rsidRDefault="00503AC7" w:rsidP="00503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D91DA6" w:rsidRPr="00D71A0D" w:rsidRDefault="00D91DA6" w:rsidP="00D91DA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1A0D">
        <w:rPr>
          <w:rFonts w:ascii="Times New Roman" w:hAnsi="Times New Roman" w:cs="Times New Roman"/>
          <w:i/>
          <w:sz w:val="26"/>
          <w:szCs w:val="26"/>
        </w:rPr>
        <w:t>Рынок семеноводства</w:t>
      </w:r>
    </w:p>
    <w:p w:rsidR="00D91DA6" w:rsidRPr="00D71A0D" w:rsidRDefault="00D91DA6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A0D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71A0D" w:rsidRPr="00D71A0D">
        <w:rPr>
          <w:rFonts w:ascii="Times New Roman" w:hAnsi="Times New Roman" w:cs="Times New Roman"/>
          <w:sz w:val="26"/>
          <w:szCs w:val="26"/>
        </w:rPr>
        <w:t xml:space="preserve">мало (нет совсем) </w:t>
      </w:r>
      <w:r w:rsidRPr="00D71A0D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71A0D" w:rsidRPr="00D71A0D">
        <w:rPr>
          <w:rFonts w:ascii="Times New Roman" w:hAnsi="Times New Roman" w:cs="Times New Roman"/>
          <w:sz w:val="26"/>
          <w:szCs w:val="26"/>
        </w:rPr>
        <w:t>50</w:t>
      </w:r>
      <w:r w:rsidRPr="00D71A0D">
        <w:rPr>
          <w:rFonts w:ascii="Times New Roman" w:hAnsi="Times New Roman" w:cs="Times New Roman"/>
          <w:sz w:val="26"/>
          <w:szCs w:val="26"/>
        </w:rPr>
        <w:t>%;</w:t>
      </w:r>
    </w:p>
    <w:p w:rsidR="00D91DA6" w:rsidRPr="009565C7" w:rsidRDefault="00D91DA6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AE260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AE260E" w:rsidRPr="00AE260E">
        <w:rPr>
          <w:rFonts w:ascii="Times New Roman" w:hAnsi="Times New Roman" w:cs="Times New Roman"/>
          <w:sz w:val="26"/>
          <w:szCs w:val="26"/>
        </w:rPr>
        <w:t>как изменилось затруднились ответить – 70 %;</w:t>
      </w:r>
    </w:p>
    <w:p w:rsidR="00E31B28" w:rsidRPr="009565C7" w:rsidRDefault="00E31B28" w:rsidP="00D91D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1B28" w:rsidRPr="00D71A0D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1A0D">
        <w:rPr>
          <w:rFonts w:ascii="Times New Roman" w:hAnsi="Times New Roman" w:cs="Times New Roman"/>
          <w:i/>
          <w:sz w:val="26"/>
          <w:szCs w:val="26"/>
        </w:rPr>
        <w:t>Рынок переработки водных биоресурсов</w:t>
      </w:r>
    </w:p>
    <w:p w:rsidR="00E31B28" w:rsidRPr="009565C7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71A0D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71A0D" w:rsidRPr="00D71A0D">
        <w:rPr>
          <w:rFonts w:ascii="Times New Roman" w:hAnsi="Times New Roman" w:cs="Times New Roman"/>
          <w:sz w:val="26"/>
          <w:szCs w:val="26"/>
        </w:rPr>
        <w:t>мало (нет совсем)</w:t>
      </w:r>
      <w:r w:rsidRPr="00D71A0D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D71A0D" w:rsidRPr="00D71A0D">
        <w:rPr>
          <w:rFonts w:ascii="Times New Roman" w:hAnsi="Times New Roman" w:cs="Times New Roman"/>
          <w:sz w:val="26"/>
          <w:szCs w:val="26"/>
        </w:rPr>
        <w:t>40</w:t>
      </w:r>
      <w:r w:rsidRPr="00D71A0D">
        <w:rPr>
          <w:rFonts w:ascii="Times New Roman" w:hAnsi="Times New Roman" w:cs="Times New Roman"/>
          <w:sz w:val="26"/>
          <w:szCs w:val="26"/>
        </w:rPr>
        <w:t>%;</w:t>
      </w:r>
    </w:p>
    <w:p w:rsidR="00E31B28" w:rsidRPr="009565C7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2CD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052CDC" w:rsidRPr="00AE260E">
        <w:rPr>
          <w:rFonts w:ascii="Times New Roman" w:hAnsi="Times New Roman" w:cs="Times New Roman"/>
          <w:sz w:val="26"/>
          <w:szCs w:val="26"/>
        </w:rPr>
        <w:t>как изменилось затруднились ответить – 70 %;</w:t>
      </w:r>
    </w:p>
    <w:p w:rsidR="00E31B28" w:rsidRPr="009565C7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1B28" w:rsidRPr="00D71A0D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71A0D">
        <w:rPr>
          <w:rFonts w:ascii="Times New Roman" w:hAnsi="Times New Roman" w:cs="Times New Roman"/>
          <w:i/>
          <w:sz w:val="26"/>
          <w:szCs w:val="26"/>
        </w:rPr>
        <w:t>Рынок обработки древесины и производства изделий из дерева</w:t>
      </w:r>
    </w:p>
    <w:p w:rsidR="00E31B28" w:rsidRPr="00E9419A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19A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E9419A" w:rsidRPr="00E9419A">
        <w:rPr>
          <w:rFonts w:ascii="Times New Roman" w:hAnsi="Times New Roman" w:cs="Times New Roman"/>
          <w:sz w:val="26"/>
          <w:szCs w:val="26"/>
        </w:rPr>
        <w:t>достаточно</w:t>
      </w:r>
      <w:r w:rsidRPr="00E9419A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E9419A" w:rsidRPr="00E9419A">
        <w:rPr>
          <w:rFonts w:ascii="Times New Roman" w:hAnsi="Times New Roman" w:cs="Times New Roman"/>
          <w:sz w:val="26"/>
          <w:szCs w:val="26"/>
        </w:rPr>
        <w:t>50</w:t>
      </w:r>
      <w:r w:rsidRPr="00E9419A">
        <w:rPr>
          <w:rFonts w:ascii="Times New Roman" w:hAnsi="Times New Roman" w:cs="Times New Roman"/>
          <w:sz w:val="26"/>
          <w:szCs w:val="26"/>
        </w:rPr>
        <w:t>%;</w:t>
      </w:r>
    </w:p>
    <w:p w:rsidR="00E31B28" w:rsidRPr="009565C7" w:rsidRDefault="00E31B28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052CDC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052CDC" w:rsidRPr="00AE260E">
        <w:rPr>
          <w:rFonts w:ascii="Times New Roman" w:hAnsi="Times New Roman" w:cs="Times New Roman"/>
          <w:sz w:val="26"/>
          <w:szCs w:val="26"/>
        </w:rPr>
        <w:t>как изменилось затруднились ответить – 70 %;</w:t>
      </w:r>
    </w:p>
    <w:p w:rsidR="002D2A0A" w:rsidRPr="009565C7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D2A0A" w:rsidRPr="00777C0E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419A">
        <w:rPr>
          <w:rFonts w:ascii="Times New Roman" w:hAnsi="Times New Roman" w:cs="Times New Roman"/>
          <w:sz w:val="26"/>
          <w:szCs w:val="26"/>
        </w:rPr>
        <w:lastRenderedPageBreak/>
        <w:t xml:space="preserve">Таким </w:t>
      </w:r>
      <w:r w:rsidR="00052CDC" w:rsidRPr="00E9419A">
        <w:rPr>
          <w:rFonts w:ascii="Times New Roman" w:hAnsi="Times New Roman" w:cs="Times New Roman"/>
          <w:sz w:val="26"/>
          <w:szCs w:val="26"/>
        </w:rPr>
        <w:t>образом,</w:t>
      </w:r>
      <w:r w:rsidRPr="00E9419A">
        <w:rPr>
          <w:rFonts w:ascii="Times New Roman" w:hAnsi="Times New Roman" w:cs="Times New Roman"/>
          <w:sz w:val="26"/>
          <w:szCs w:val="26"/>
        </w:rPr>
        <w:t xml:space="preserve"> слабо развита конкуренция на рынках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Pr="00E9419A">
        <w:rPr>
          <w:rFonts w:ascii="Times New Roman" w:hAnsi="Times New Roman" w:cs="Times New Roman"/>
          <w:sz w:val="26"/>
          <w:szCs w:val="26"/>
        </w:rPr>
        <w:t xml:space="preserve">племенного животноводства, </w:t>
      </w:r>
      <w:r w:rsidR="00E9419A" w:rsidRPr="00E9419A">
        <w:rPr>
          <w:rFonts w:ascii="Times New Roman" w:hAnsi="Times New Roman" w:cs="Times New Roman"/>
          <w:sz w:val="26"/>
          <w:szCs w:val="26"/>
        </w:rPr>
        <w:t>семеноводства, переработки</w:t>
      </w:r>
      <w:r w:rsidRPr="00E9419A">
        <w:rPr>
          <w:rFonts w:ascii="Times New Roman" w:hAnsi="Times New Roman" w:cs="Times New Roman"/>
          <w:sz w:val="26"/>
          <w:szCs w:val="26"/>
        </w:rPr>
        <w:t xml:space="preserve"> водных биоресурсов</w:t>
      </w:r>
      <w:r w:rsidR="00E9419A" w:rsidRPr="00E9419A">
        <w:rPr>
          <w:rFonts w:ascii="Times New Roman" w:hAnsi="Times New Roman" w:cs="Times New Roman"/>
          <w:sz w:val="26"/>
          <w:szCs w:val="26"/>
        </w:rPr>
        <w:t>.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E9419A" w:rsidRPr="00E9419A">
        <w:rPr>
          <w:rFonts w:ascii="Times New Roman" w:hAnsi="Times New Roman" w:cs="Times New Roman"/>
          <w:sz w:val="26"/>
          <w:szCs w:val="26"/>
        </w:rPr>
        <w:t xml:space="preserve">В связи с отсутствием земель сельскохозяйственного назначения, </w:t>
      </w:r>
      <w:r w:rsidR="00777C0E">
        <w:rPr>
          <w:rFonts w:ascii="Times New Roman" w:hAnsi="Times New Roman" w:cs="Times New Roman"/>
          <w:sz w:val="26"/>
          <w:szCs w:val="26"/>
        </w:rPr>
        <w:t xml:space="preserve">водоемов </w:t>
      </w:r>
      <w:r w:rsidR="00E9419A" w:rsidRPr="00E9419A">
        <w:rPr>
          <w:rFonts w:ascii="Times New Roman" w:hAnsi="Times New Roman" w:cs="Times New Roman"/>
          <w:sz w:val="26"/>
          <w:szCs w:val="26"/>
        </w:rPr>
        <w:t>содействовать в развитии конкуренции на данных рынках не представляется возможным.</w:t>
      </w:r>
      <w:r w:rsidR="00DA3A3E">
        <w:rPr>
          <w:rFonts w:ascii="Times New Roman" w:hAnsi="Times New Roman" w:cs="Times New Roman"/>
          <w:sz w:val="26"/>
          <w:szCs w:val="26"/>
        </w:rPr>
        <w:t xml:space="preserve"> </w:t>
      </w:r>
      <w:r w:rsidR="00E9419A" w:rsidRPr="00777C0E">
        <w:rPr>
          <w:rFonts w:ascii="Times New Roman" w:hAnsi="Times New Roman" w:cs="Times New Roman"/>
          <w:sz w:val="26"/>
          <w:szCs w:val="26"/>
        </w:rPr>
        <w:t xml:space="preserve">Рынок </w:t>
      </w:r>
      <w:r w:rsidRPr="00777C0E">
        <w:rPr>
          <w:rFonts w:ascii="Times New Roman" w:hAnsi="Times New Roman" w:cs="Times New Roman"/>
          <w:sz w:val="26"/>
          <w:szCs w:val="26"/>
        </w:rPr>
        <w:t>обработки древесины и производства изделий из дерева</w:t>
      </w:r>
      <w:r w:rsidR="00E9419A" w:rsidRPr="00777C0E">
        <w:rPr>
          <w:rFonts w:ascii="Times New Roman" w:hAnsi="Times New Roman" w:cs="Times New Roman"/>
          <w:sz w:val="26"/>
          <w:szCs w:val="26"/>
        </w:rPr>
        <w:t xml:space="preserve"> достаточно развит за счет наличия лесных угодий в близлежащих муниципальных районах</w:t>
      </w:r>
      <w:r w:rsidR="00777C0E" w:rsidRPr="00777C0E">
        <w:rPr>
          <w:rFonts w:ascii="Times New Roman" w:hAnsi="Times New Roman" w:cs="Times New Roman"/>
          <w:sz w:val="26"/>
          <w:szCs w:val="26"/>
        </w:rPr>
        <w:t>,</w:t>
      </w:r>
      <w:r w:rsidR="00777C0E">
        <w:rPr>
          <w:rFonts w:ascii="Times New Roman" w:hAnsi="Times New Roman" w:cs="Times New Roman"/>
          <w:sz w:val="26"/>
          <w:szCs w:val="26"/>
        </w:rPr>
        <w:t xml:space="preserve"> но оказать влияние на развитие конкуренции на </w:t>
      </w:r>
      <w:r w:rsidR="00777C0E" w:rsidRPr="00777C0E">
        <w:rPr>
          <w:rFonts w:ascii="Times New Roman" w:hAnsi="Times New Roman" w:cs="Times New Roman"/>
          <w:sz w:val="26"/>
          <w:szCs w:val="26"/>
        </w:rPr>
        <w:t>данном рынке также не планируется в связи с отсутствием лесных массивов на территории городского округа</w:t>
      </w:r>
      <w:r w:rsidRPr="00777C0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D2A0A" w:rsidRPr="00777C0E" w:rsidRDefault="002D2A0A" w:rsidP="00E31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2A0A" w:rsidRPr="00777C0E" w:rsidRDefault="002D2A0A" w:rsidP="002D2A0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7C0E">
        <w:rPr>
          <w:rFonts w:ascii="Times New Roman" w:hAnsi="Times New Roman" w:cs="Times New Roman"/>
          <w:b/>
          <w:sz w:val="26"/>
          <w:szCs w:val="26"/>
        </w:rPr>
        <w:t>Сфера медицинских и социальных услуг</w:t>
      </w:r>
    </w:p>
    <w:p w:rsidR="002D2A0A" w:rsidRPr="009565C7" w:rsidRDefault="002D2A0A" w:rsidP="002D2A0A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2D2A0A" w:rsidRPr="00777C0E" w:rsidRDefault="002D2A0A" w:rsidP="002D2A0A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7C0E">
        <w:rPr>
          <w:rFonts w:ascii="Times New Roman" w:hAnsi="Times New Roman" w:cs="Times New Roman"/>
          <w:i/>
          <w:sz w:val="26"/>
          <w:szCs w:val="26"/>
        </w:rPr>
        <w:t>Рынок медицинских услуг</w:t>
      </w:r>
    </w:p>
    <w:p w:rsidR="00C45511" w:rsidRPr="00777C0E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777C0E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777C0E" w:rsidRPr="00777C0E">
        <w:rPr>
          <w:rFonts w:ascii="Times New Roman" w:hAnsi="Times New Roman" w:cs="Times New Roman"/>
          <w:sz w:val="26"/>
          <w:szCs w:val="26"/>
        </w:rPr>
        <w:t xml:space="preserve">мало </w:t>
      </w:r>
      <w:r w:rsidRPr="00777C0E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777C0E" w:rsidRPr="00777C0E">
        <w:rPr>
          <w:rFonts w:ascii="Times New Roman" w:hAnsi="Times New Roman" w:cs="Times New Roman"/>
          <w:sz w:val="26"/>
          <w:szCs w:val="26"/>
        </w:rPr>
        <w:t>80</w:t>
      </w:r>
      <w:r w:rsidRPr="00777C0E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50761B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50761B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50761B" w:rsidRPr="0050761B">
        <w:rPr>
          <w:rFonts w:ascii="Times New Roman" w:hAnsi="Times New Roman" w:cs="Times New Roman"/>
          <w:sz w:val="26"/>
          <w:szCs w:val="26"/>
        </w:rPr>
        <w:t>сократилось</w:t>
      </w:r>
      <w:r w:rsidRPr="0050761B">
        <w:rPr>
          <w:rFonts w:ascii="Times New Roman" w:hAnsi="Times New Roman" w:cs="Times New Roman"/>
          <w:sz w:val="26"/>
          <w:szCs w:val="26"/>
        </w:rPr>
        <w:t xml:space="preserve"> – </w:t>
      </w:r>
      <w:r w:rsidR="0050761B">
        <w:rPr>
          <w:rFonts w:ascii="Times New Roman" w:hAnsi="Times New Roman" w:cs="Times New Roman"/>
          <w:sz w:val="26"/>
          <w:szCs w:val="26"/>
        </w:rPr>
        <w:t>4</w:t>
      </w:r>
      <w:r w:rsidR="0050761B" w:rsidRPr="0050761B">
        <w:rPr>
          <w:rFonts w:ascii="Times New Roman" w:hAnsi="Times New Roman" w:cs="Times New Roman"/>
          <w:sz w:val="26"/>
          <w:szCs w:val="26"/>
        </w:rPr>
        <w:t>0</w:t>
      </w:r>
      <w:r w:rsidRPr="0050761B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45511" w:rsidRPr="009565C7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511" w:rsidRPr="00777C0E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7C0E">
        <w:rPr>
          <w:rFonts w:ascii="Times New Roman" w:hAnsi="Times New Roman" w:cs="Times New Roman"/>
          <w:i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 (аптеки)</w:t>
      </w:r>
    </w:p>
    <w:p w:rsidR="00C45511" w:rsidRPr="00777C0E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777C0E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</w:t>
      </w:r>
      <w:r w:rsidR="00777C0E" w:rsidRPr="00777C0E">
        <w:rPr>
          <w:rFonts w:ascii="Times New Roman" w:hAnsi="Times New Roman" w:cs="Times New Roman"/>
          <w:sz w:val="26"/>
          <w:szCs w:val="26"/>
        </w:rPr>
        <w:t xml:space="preserve">(избыточно </w:t>
      </w:r>
      <w:r w:rsidR="00777C0E">
        <w:rPr>
          <w:rFonts w:ascii="Times New Roman" w:hAnsi="Times New Roman" w:cs="Times New Roman"/>
          <w:sz w:val="26"/>
          <w:szCs w:val="26"/>
        </w:rPr>
        <w:t>(</w:t>
      </w:r>
      <w:r w:rsidR="00777C0E" w:rsidRPr="00777C0E">
        <w:rPr>
          <w:rFonts w:ascii="Times New Roman" w:hAnsi="Times New Roman" w:cs="Times New Roman"/>
          <w:sz w:val="26"/>
          <w:szCs w:val="26"/>
        </w:rPr>
        <w:t>много) считают90</w:t>
      </w:r>
      <w:r w:rsidRPr="00777C0E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B418D2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B418D2">
        <w:rPr>
          <w:rFonts w:ascii="Times New Roman" w:hAnsi="Times New Roman" w:cs="Times New Roman"/>
          <w:sz w:val="26"/>
          <w:szCs w:val="26"/>
        </w:rPr>
        <w:t xml:space="preserve">количество организаций увеличилось – </w:t>
      </w:r>
      <w:r w:rsidR="00B418D2" w:rsidRPr="00B418D2">
        <w:rPr>
          <w:rFonts w:ascii="Times New Roman" w:hAnsi="Times New Roman" w:cs="Times New Roman"/>
          <w:sz w:val="26"/>
          <w:szCs w:val="26"/>
        </w:rPr>
        <w:t>40</w:t>
      </w:r>
      <w:r w:rsidRPr="00B418D2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9565C7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511" w:rsidRPr="009565C7" w:rsidRDefault="00C45511" w:rsidP="00C45511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777C0E">
        <w:rPr>
          <w:rFonts w:ascii="Times New Roman" w:hAnsi="Times New Roman" w:cs="Times New Roman"/>
          <w:i/>
          <w:sz w:val="26"/>
          <w:szCs w:val="26"/>
        </w:rPr>
        <w:t>Рынок социальных услуг</w:t>
      </w:r>
    </w:p>
    <w:p w:rsidR="00C45511" w:rsidRPr="00777C0E" w:rsidRDefault="00C45511" w:rsidP="00CB1B6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7C0E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считают </w:t>
      </w:r>
      <w:r w:rsidR="00777C0E" w:rsidRPr="00777C0E">
        <w:rPr>
          <w:rFonts w:ascii="Times New Roman" w:hAnsi="Times New Roman" w:cs="Times New Roman"/>
          <w:sz w:val="26"/>
          <w:szCs w:val="26"/>
        </w:rPr>
        <w:t>70</w:t>
      </w:r>
      <w:r w:rsidRPr="00777C0E">
        <w:rPr>
          <w:rFonts w:ascii="Times New Roman" w:hAnsi="Times New Roman" w:cs="Times New Roman"/>
          <w:sz w:val="26"/>
          <w:szCs w:val="26"/>
        </w:rPr>
        <w:t>%;</w:t>
      </w:r>
    </w:p>
    <w:p w:rsidR="00C45511" w:rsidRPr="00B418D2" w:rsidRDefault="00C45511" w:rsidP="00CB1B64">
      <w:pPr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18D2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418D2" w:rsidRPr="00B418D2">
        <w:rPr>
          <w:rFonts w:ascii="Times New Roman" w:hAnsi="Times New Roman" w:cs="Times New Roman"/>
          <w:sz w:val="26"/>
          <w:szCs w:val="26"/>
        </w:rPr>
        <w:t>не изменилось</w:t>
      </w:r>
      <w:r w:rsidRPr="00B418D2">
        <w:rPr>
          <w:rFonts w:ascii="Times New Roman" w:hAnsi="Times New Roman" w:cs="Times New Roman"/>
          <w:sz w:val="26"/>
          <w:szCs w:val="26"/>
        </w:rPr>
        <w:t xml:space="preserve"> – </w:t>
      </w:r>
      <w:r w:rsidR="00B418D2" w:rsidRPr="00B418D2">
        <w:rPr>
          <w:rFonts w:ascii="Times New Roman" w:hAnsi="Times New Roman" w:cs="Times New Roman"/>
          <w:sz w:val="26"/>
          <w:szCs w:val="26"/>
        </w:rPr>
        <w:t>40</w:t>
      </w:r>
      <w:r w:rsidRPr="00B418D2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C45511" w:rsidRPr="009565C7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511" w:rsidRPr="009565C7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77C0E">
        <w:rPr>
          <w:rFonts w:ascii="Times New Roman" w:hAnsi="Times New Roman" w:cs="Times New Roman"/>
          <w:sz w:val="26"/>
          <w:szCs w:val="26"/>
        </w:rPr>
        <w:t xml:space="preserve">Таким </w:t>
      </w:r>
      <w:r w:rsidR="00DA3A3E" w:rsidRPr="00777C0E">
        <w:rPr>
          <w:rFonts w:ascii="Times New Roman" w:hAnsi="Times New Roman" w:cs="Times New Roman"/>
          <w:sz w:val="26"/>
          <w:szCs w:val="26"/>
        </w:rPr>
        <w:t>образом,</w:t>
      </w:r>
      <w:r w:rsidRPr="00777C0E">
        <w:rPr>
          <w:rFonts w:ascii="Times New Roman" w:hAnsi="Times New Roman" w:cs="Times New Roman"/>
          <w:sz w:val="26"/>
          <w:szCs w:val="26"/>
        </w:rPr>
        <w:t xml:space="preserve"> в сфере медицинских и социальных услуг слабо развит рынок социальных </w:t>
      </w:r>
      <w:r w:rsidR="00E97934">
        <w:rPr>
          <w:rFonts w:ascii="Times New Roman" w:hAnsi="Times New Roman" w:cs="Times New Roman"/>
          <w:sz w:val="26"/>
          <w:szCs w:val="26"/>
        </w:rPr>
        <w:t xml:space="preserve">и медицинских </w:t>
      </w:r>
      <w:r w:rsidRPr="00777C0E">
        <w:rPr>
          <w:rFonts w:ascii="Times New Roman" w:hAnsi="Times New Roman" w:cs="Times New Roman"/>
          <w:sz w:val="26"/>
          <w:szCs w:val="26"/>
        </w:rPr>
        <w:t xml:space="preserve">услуг. </w:t>
      </w:r>
      <w:r w:rsidR="00C35F5B" w:rsidRPr="00E97934">
        <w:rPr>
          <w:rFonts w:ascii="Times New Roman" w:hAnsi="Times New Roman" w:cs="Times New Roman"/>
          <w:sz w:val="26"/>
          <w:szCs w:val="26"/>
        </w:rPr>
        <w:t>Для развития конкуренции данн</w:t>
      </w:r>
      <w:r w:rsidR="00E97934" w:rsidRPr="00E97934">
        <w:rPr>
          <w:rFonts w:ascii="Times New Roman" w:hAnsi="Times New Roman" w:cs="Times New Roman"/>
          <w:sz w:val="26"/>
          <w:szCs w:val="26"/>
        </w:rPr>
        <w:t>ые</w:t>
      </w:r>
      <w:r w:rsidR="00C35F5B" w:rsidRPr="00E97934">
        <w:rPr>
          <w:rFonts w:ascii="Times New Roman" w:hAnsi="Times New Roman" w:cs="Times New Roman"/>
          <w:sz w:val="26"/>
          <w:szCs w:val="26"/>
        </w:rPr>
        <w:t xml:space="preserve"> рынк</w:t>
      </w:r>
      <w:r w:rsidR="00E97934" w:rsidRPr="00E97934">
        <w:rPr>
          <w:rFonts w:ascii="Times New Roman" w:hAnsi="Times New Roman" w:cs="Times New Roman"/>
          <w:sz w:val="26"/>
          <w:szCs w:val="26"/>
        </w:rPr>
        <w:t>и включены в Перечень рынков и Дорожную карту. Рынок услуг розничной торговли лекарственными препаратами, медицинскими изделиями и сопутствующими товарами (аптеки) по мнению респондентов является достаточным</w:t>
      </w:r>
      <w:r w:rsidR="00C35F5B" w:rsidRPr="00E979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45511" w:rsidRPr="009565C7" w:rsidRDefault="00C45511" w:rsidP="00C455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45511" w:rsidRPr="00E97934" w:rsidRDefault="004D50EE" w:rsidP="004D50EE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7934">
        <w:rPr>
          <w:rFonts w:ascii="Times New Roman" w:hAnsi="Times New Roman" w:cs="Times New Roman"/>
          <w:b/>
          <w:sz w:val="26"/>
          <w:szCs w:val="26"/>
        </w:rPr>
        <w:t>Иные сферы услуг</w:t>
      </w:r>
    </w:p>
    <w:p w:rsidR="00CB1B64" w:rsidRPr="009565C7" w:rsidRDefault="00CB1B64" w:rsidP="00CB1B64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E27608" w:rsidRDefault="00E27608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Рынок услуг связи, в том числе услуг по предоставлению доступа к информационно-телекоммуникационной сети «Интернет»</w:t>
      </w:r>
    </w:p>
    <w:p w:rsidR="00E27608" w:rsidRPr="00DF6D21" w:rsidRDefault="00E27608" w:rsidP="00E2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D21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F6D21" w:rsidRPr="00DF6D21">
        <w:rPr>
          <w:rFonts w:ascii="Times New Roman" w:hAnsi="Times New Roman" w:cs="Times New Roman"/>
          <w:sz w:val="26"/>
          <w:szCs w:val="26"/>
        </w:rPr>
        <w:t>достаточно (избыточно (много)</w:t>
      </w:r>
      <w:r w:rsidRPr="00DF6D21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DF6D21" w:rsidRPr="00DF6D21">
        <w:rPr>
          <w:rFonts w:ascii="Times New Roman" w:hAnsi="Times New Roman" w:cs="Times New Roman"/>
          <w:sz w:val="26"/>
          <w:szCs w:val="26"/>
        </w:rPr>
        <w:t>80</w:t>
      </w:r>
      <w:r w:rsidRPr="00DF6D21">
        <w:rPr>
          <w:rFonts w:ascii="Times New Roman" w:hAnsi="Times New Roman" w:cs="Times New Roman"/>
          <w:sz w:val="26"/>
          <w:szCs w:val="26"/>
        </w:rPr>
        <w:t>%;</w:t>
      </w:r>
    </w:p>
    <w:p w:rsidR="00E27608" w:rsidRPr="00DF6D21" w:rsidRDefault="00E27608" w:rsidP="00E2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18">
        <w:rPr>
          <w:rFonts w:ascii="Times New Roman" w:hAnsi="Times New Roman" w:cs="Times New Roman"/>
          <w:sz w:val="26"/>
          <w:szCs w:val="26"/>
        </w:rPr>
        <w:t xml:space="preserve">количество организаций увеличилось – </w:t>
      </w:r>
      <w:r w:rsidR="00B82918" w:rsidRPr="00B82918">
        <w:rPr>
          <w:rFonts w:ascii="Times New Roman" w:hAnsi="Times New Roman" w:cs="Times New Roman"/>
          <w:sz w:val="26"/>
          <w:szCs w:val="26"/>
        </w:rPr>
        <w:t>60</w:t>
      </w:r>
      <w:r w:rsidRPr="00B8291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E27608" w:rsidRDefault="00E27608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D50EE" w:rsidRPr="00E97934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 xml:space="preserve"> Рынок добычи общераспространенных полезных ископаемых на участках недр местного значения</w:t>
      </w:r>
    </w:p>
    <w:p w:rsidR="004D50EE" w:rsidRPr="00DD299E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299E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D299E" w:rsidRPr="00DD299E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DD299E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D299E" w:rsidRPr="00DD299E">
        <w:rPr>
          <w:rFonts w:ascii="Times New Roman" w:hAnsi="Times New Roman" w:cs="Times New Roman"/>
          <w:sz w:val="26"/>
          <w:szCs w:val="26"/>
        </w:rPr>
        <w:t>60</w:t>
      </w:r>
      <w:r w:rsidRPr="00DD299E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9565C7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8291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82918" w:rsidRPr="00AE260E">
        <w:rPr>
          <w:rFonts w:ascii="Times New Roman" w:hAnsi="Times New Roman" w:cs="Times New Roman"/>
          <w:sz w:val="26"/>
          <w:szCs w:val="26"/>
        </w:rPr>
        <w:t xml:space="preserve">как изменилось затруднились ответить – </w:t>
      </w:r>
      <w:r w:rsidR="00B82918">
        <w:rPr>
          <w:rFonts w:ascii="Times New Roman" w:hAnsi="Times New Roman" w:cs="Times New Roman"/>
          <w:sz w:val="26"/>
          <w:szCs w:val="26"/>
        </w:rPr>
        <w:t>9</w:t>
      </w:r>
      <w:r w:rsidR="00B82918" w:rsidRPr="00AE260E">
        <w:rPr>
          <w:rFonts w:ascii="Times New Roman" w:hAnsi="Times New Roman" w:cs="Times New Roman"/>
          <w:sz w:val="26"/>
          <w:szCs w:val="26"/>
        </w:rPr>
        <w:t>0 %;</w:t>
      </w:r>
    </w:p>
    <w:p w:rsidR="004D50EE" w:rsidRPr="009565C7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50EE" w:rsidRPr="00E97934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>Рынок нефтепродуктов (топливо)</w:t>
      </w:r>
    </w:p>
    <w:p w:rsidR="004D50EE" w:rsidRPr="00DB57B8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7B8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DB57B8" w:rsidRPr="00DB57B8">
        <w:rPr>
          <w:rFonts w:ascii="Times New Roman" w:hAnsi="Times New Roman" w:cs="Times New Roman"/>
          <w:sz w:val="26"/>
          <w:szCs w:val="26"/>
        </w:rPr>
        <w:t>60</w:t>
      </w:r>
      <w:r w:rsidRPr="00DB57B8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9565C7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8291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82918" w:rsidRPr="00AE260E">
        <w:rPr>
          <w:rFonts w:ascii="Times New Roman" w:hAnsi="Times New Roman" w:cs="Times New Roman"/>
          <w:sz w:val="26"/>
          <w:szCs w:val="26"/>
        </w:rPr>
        <w:t xml:space="preserve">как изменилось затруднились ответить – </w:t>
      </w:r>
      <w:r w:rsidR="00B82918">
        <w:rPr>
          <w:rFonts w:ascii="Times New Roman" w:hAnsi="Times New Roman" w:cs="Times New Roman"/>
          <w:sz w:val="26"/>
          <w:szCs w:val="26"/>
        </w:rPr>
        <w:t>6</w:t>
      </w:r>
      <w:r w:rsidR="00B82918" w:rsidRPr="00AE260E">
        <w:rPr>
          <w:rFonts w:ascii="Times New Roman" w:hAnsi="Times New Roman" w:cs="Times New Roman"/>
          <w:sz w:val="26"/>
          <w:szCs w:val="26"/>
        </w:rPr>
        <w:t>0 %;</w:t>
      </w:r>
    </w:p>
    <w:p w:rsidR="004D50EE" w:rsidRPr="009565C7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50EE" w:rsidRPr="00E97934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>Рынок легкой промышленности (текстиль и др.)</w:t>
      </w:r>
    </w:p>
    <w:p w:rsidR="004D50EE" w:rsidRPr="00DB57B8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7B8">
        <w:rPr>
          <w:rFonts w:ascii="Times New Roman" w:hAnsi="Times New Roman" w:cs="Times New Roman"/>
          <w:sz w:val="26"/>
          <w:szCs w:val="26"/>
        </w:rPr>
        <w:t xml:space="preserve">количество организаций мало </w:t>
      </w:r>
      <w:r w:rsidR="00DB57B8" w:rsidRPr="00DB57B8">
        <w:rPr>
          <w:rFonts w:ascii="Times New Roman" w:hAnsi="Times New Roman" w:cs="Times New Roman"/>
          <w:sz w:val="26"/>
          <w:szCs w:val="26"/>
        </w:rPr>
        <w:t xml:space="preserve">(нет совсем) </w:t>
      </w:r>
      <w:r w:rsidRPr="00DB57B8">
        <w:rPr>
          <w:rFonts w:ascii="Times New Roman" w:hAnsi="Times New Roman" w:cs="Times New Roman"/>
          <w:sz w:val="26"/>
          <w:szCs w:val="26"/>
        </w:rPr>
        <w:t xml:space="preserve">считают </w:t>
      </w:r>
      <w:r w:rsidR="00DB57B8" w:rsidRPr="00DB57B8">
        <w:rPr>
          <w:rFonts w:ascii="Times New Roman" w:hAnsi="Times New Roman" w:cs="Times New Roman"/>
          <w:sz w:val="26"/>
          <w:szCs w:val="26"/>
        </w:rPr>
        <w:t>50</w:t>
      </w:r>
      <w:r w:rsidRPr="00DB57B8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B82918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18">
        <w:rPr>
          <w:rFonts w:ascii="Times New Roman" w:hAnsi="Times New Roman" w:cs="Times New Roman"/>
          <w:sz w:val="26"/>
          <w:szCs w:val="26"/>
        </w:rPr>
        <w:lastRenderedPageBreak/>
        <w:t xml:space="preserve">количество организаций не изменилось – </w:t>
      </w:r>
      <w:r w:rsidR="00B82918" w:rsidRPr="00B82918">
        <w:rPr>
          <w:rFonts w:ascii="Times New Roman" w:hAnsi="Times New Roman" w:cs="Times New Roman"/>
          <w:sz w:val="26"/>
          <w:szCs w:val="26"/>
        </w:rPr>
        <w:t>40</w:t>
      </w:r>
      <w:r w:rsidRPr="00B8291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30503B" w:rsidRPr="009565C7" w:rsidRDefault="0030503B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50EE" w:rsidRPr="00E97934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>Сфера наружной рекламы (рекламные баннеры)</w:t>
      </w:r>
    </w:p>
    <w:p w:rsidR="004D50EE" w:rsidRPr="00DB57B8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57B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DB57B8" w:rsidRPr="00DB57B8">
        <w:rPr>
          <w:rFonts w:ascii="Times New Roman" w:hAnsi="Times New Roman" w:cs="Times New Roman"/>
          <w:sz w:val="26"/>
          <w:szCs w:val="26"/>
        </w:rPr>
        <w:t>достаточно</w:t>
      </w:r>
      <w:r w:rsidRPr="00DB57B8">
        <w:rPr>
          <w:rFonts w:ascii="Times New Roman" w:hAnsi="Times New Roman" w:cs="Times New Roman"/>
          <w:sz w:val="26"/>
          <w:szCs w:val="26"/>
        </w:rPr>
        <w:t xml:space="preserve"> считают </w:t>
      </w:r>
      <w:r w:rsidR="00DB57B8" w:rsidRPr="00DB57B8">
        <w:rPr>
          <w:rFonts w:ascii="Times New Roman" w:hAnsi="Times New Roman" w:cs="Times New Roman"/>
          <w:sz w:val="26"/>
          <w:szCs w:val="26"/>
        </w:rPr>
        <w:t>80</w:t>
      </w:r>
      <w:r w:rsidRPr="00DB57B8">
        <w:rPr>
          <w:rFonts w:ascii="Times New Roman" w:hAnsi="Times New Roman" w:cs="Times New Roman"/>
          <w:sz w:val="26"/>
          <w:szCs w:val="26"/>
        </w:rPr>
        <w:t>%;</w:t>
      </w:r>
    </w:p>
    <w:p w:rsidR="004D50EE" w:rsidRPr="00B82918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1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82918" w:rsidRPr="00B82918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B82918">
        <w:rPr>
          <w:rFonts w:ascii="Times New Roman" w:hAnsi="Times New Roman" w:cs="Times New Roman"/>
          <w:sz w:val="26"/>
          <w:szCs w:val="26"/>
        </w:rPr>
        <w:t xml:space="preserve">– </w:t>
      </w:r>
      <w:r w:rsidR="00B82918" w:rsidRPr="00B82918">
        <w:rPr>
          <w:rFonts w:ascii="Times New Roman" w:hAnsi="Times New Roman" w:cs="Times New Roman"/>
          <w:sz w:val="26"/>
          <w:szCs w:val="26"/>
        </w:rPr>
        <w:t>40</w:t>
      </w:r>
      <w:r w:rsidRPr="00B8291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601C4E" w:rsidRPr="009565C7" w:rsidRDefault="00601C4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01C4E" w:rsidRPr="00E97934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97934">
        <w:rPr>
          <w:rFonts w:ascii="Times New Roman" w:hAnsi="Times New Roman" w:cs="Times New Roman"/>
          <w:i/>
          <w:sz w:val="26"/>
          <w:szCs w:val="26"/>
        </w:rPr>
        <w:t>Ритуальные услуги</w:t>
      </w:r>
    </w:p>
    <w:p w:rsidR="00601C4E" w:rsidRPr="003515A0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5A0">
        <w:rPr>
          <w:rFonts w:ascii="Times New Roman" w:hAnsi="Times New Roman" w:cs="Times New Roman"/>
          <w:sz w:val="26"/>
          <w:szCs w:val="26"/>
        </w:rPr>
        <w:t xml:space="preserve">количество организаций достаточно считают </w:t>
      </w:r>
      <w:r w:rsidR="003515A0" w:rsidRPr="003515A0">
        <w:rPr>
          <w:rFonts w:ascii="Times New Roman" w:hAnsi="Times New Roman" w:cs="Times New Roman"/>
          <w:sz w:val="26"/>
          <w:szCs w:val="26"/>
        </w:rPr>
        <w:t>90</w:t>
      </w:r>
      <w:r w:rsidRPr="003515A0">
        <w:rPr>
          <w:rFonts w:ascii="Times New Roman" w:hAnsi="Times New Roman" w:cs="Times New Roman"/>
          <w:sz w:val="26"/>
          <w:szCs w:val="26"/>
        </w:rPr>
        <w:t>%;</w:t>
      </w:r>
    </w:p>
    <w:p w:rsidR="00601C4E" w:rsidRPr="00B82918" w:rsidRDefault="00601C4E" w:rsidP="00601C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2918">
        <w:rPr>
          <w:rFonts w:ascii="Times New Roman" w:hAnsi="Times New Roman" w:cs="Times New Roman"/>
          <w:sz w:val="26"/>
          <w:szCs w:val="26"/>
        </w:rPr>
        <w:t xml:space="preserve">количество организаций </w:t>
      </w:r>
      <w:r w:rsidR="00B82918" w:rsidRPr="00B82918">
        <w:rPr>
          <w:rFonts w:ascii="Times New Roman" w:hAnsi="Times New Roman" w:cs="Times New Roman"/>
          <w:sz w:val="26"/>
          <w:szCs w:val="26"/>
        </w:rPr>
        <w:t xml:space="preserve">не изменилось </w:t>
      </w:r>
      <w:r w:rsidRPr="00B82918">
        <w:rPr>
          <w:rFonts w:ascii="Times New Roman" w:hAnsi="Times New Roman" w:cs="Times New Roman"/>
          <w:sz w:val="26"/>
          <w:szCs w:val="26"/>
        </w:rPr>
        <w:t xml:space="preserve">– </w:t>
      </w:r>
      <w:r w:rsidR="00B82918" w:rsidRPr="00B82918">
        <w:rPr>
          <w:rFonts w:ascii="Times New Roman" w:hAnsi="Times New Roman" w:cs="Times New Roman"/>
          <w:sz w:val="26"/>
          <w:szCs w:val="26"/>
        </w:rPr>
        <w:t>60</w:t>
      </w:r>
      <w:r w:rsidRPr="00B82918">
        <w:rPr>
          <w:rFonts w:ascii="Times New Roman" w:hAnsi="Times New Roman" w:cs="Times New Roman"/>
          <w:sz w:val="26"/>
          <w:szCs w:val="26"/>
        </w:rPr>
        <w:t xml:space="preserve"> %;</w:t>
      </w:r>
    </w:p>
    <w:p w:rsidR="004D50EE" w:rsidRPr="009565C7" w:rsidRDefault="004D50EE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D50EE" w:rsidRDefault="00784401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5A0">
        <w:rPr>
          <w:rFonts w:ascii="Times New Roman" w:hAnsi="Times New Roman" w:cs="Times New Roman"/>
          <w:sz w:val="26"/>
          <w:szCs w:val="26"/>
        </w:rPr>
        <w:t>Согласно данным опроса на территории слабо развиты рын</w:t>
      </w:r>
      <w:r w:rsidR="004D50EE" w:rsidRPr="003515A0">
        <w:rPr>
          <w:rFonts w:ascii="Times New Roman" w:hAnsi="Times New Roman" w:cs="Times New Roman"/>
          <w:sz w:val="26"/>
          <w:szCs w:val="26"/>
        </w:rPr>
        <w:t>к</w:t>
      </w:r>
      <w:r w:rsidRPr="003515A0">
        <w:rPr>
          <w:rFonts w:ascii="Times New Roman" w:hAnsi="Times New Roman" w:cs="Times New Roman"/>
          <w:sz w:val="26"/>
          <w:szCs w:val="26"/>
        </w:rPr>
        <w:t>и</w:t>
      </w:r>
      <w:r w:rsidR="004D50EE" w:rsidRPr="003515A0">
        <w:rPr>
          <w:rFonts w:ascii="Times New Roman" w:hAnsi="Times New Roman" w:cs="Times New Roman"/>
          <w:sz w:val="26"/>
          <w:szCs w:val="26"/>
        </w:rPr>
        <w:t xml:space="preserve"> добычи общераспространенных полезных ископаемых на участках недр местного значения</w:t>
      </w:r>
      <w:r w:rsidR="00C7561B">
        <w:rPr>
          <w:rFonts w:ascii="Times New Roman" w:hAnsi="Times New Roman" w:cs="Times New Roman"/>
          <w:sz w:val="26"/>
          <w:szCs w:val="26"/>
        </w:rPr>
        <w:t xml:space="preserve"> </w:t>
      </w:r>
      <w:r w:rsidRPr="003515A0">
        <w:rPr>
          <w:rFonts w:ascii="Times New Roman" w:hAnsi="Times New Roman" w:cs="Times New Roman"/>
          <w:sz w:val="26"/>
          <w:szCs w:val="26"/>
        </w:rPr>
        <w:t>и легкой промышленности (текстиль и др.), т.к. полезные ископаемые и легкая промышленность в городском округе отсутствуют.</w:t>
      </w:r>
      <w:r w:rsidR="00E11114">
        <w:rPr>
          <w:rFonts w:ascii="Times New Roman" w:hAnsi="Times New Roman" w:cs="Times New Roman"/>
          <w:sz w:val="26"/>
          <w:szCs w:val="26"/>
        </w:rPr>
        <w:t xml:space="preserve"> Для проведения мониторинга и снижения стоимости услуг в Перечень рынков и в Дорожную карту включены рынок ритуальных услуг и сфера наружной рекламы.</w:t>
      </w:r>
    </w:p>
    <w:p w:rsidR="006F2256" w:rsidRDefault="006F2256" w:rsidP="004D5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4421" w:rsidRDefault="0028442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6047">
        <w:rPr>
          <w:rFonts w:ascii="Times New Roman" w:hAnsi="Times New Roman" w:cs="Times New Roman"/>
          <w:b/>
          <w:sz w:val="26"/>
          <w:szCs w:val="26"/>
        </w:rPr>
        <w:t xml:space="preserve">При проведении опроса по оценке качества услуг естественных монополий в городском </w:t>
      </w:r>
      <w:r w:rsidR="00590672" w:rsidRPr="008D6047">
        <w:rPr>
          <w:rFonts w:ascii="Times New Roman" w:hAnsi="Times New Roman" w:cs="Times New Roman"/>
          <w:b/>
          <w:sz w:val="26"/>
          <w:szCs w:val="26"/>
        </w:rPr>
        <w:t>округе</w:t>
      </w:r>
      <w:r w:rsidR="00590672">
        <w:rPr>
          <w:rFonts w:ascii="Times New Roman" w:hAnsi="Times New Roman" w:cs="Times New Roman"/>
          <w:sz w:val="26"/>
          <w:szCs w:val="26"/>
        </w:rPr>
        <w:t xml:space="preserve"> получены</w:t>
      </w:r>
      <w:r>
        <w:rPr>
          <w:rFonts w:ascii="Times New Roman" w:hAnsi="Times New Roman" w:cs="Times New Roman"/>
          <w:sz w:val="26"/>
          <w:szCs w:val="26"/>
        </w:rPr>
        <w:t xml:space="preserve"> следующие результаты:</w:t>
      </w:r>
    </w:p>
    <w:p w:rsidR="0028442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водоснабжение, </w:t>
      </w:r>
      <w:r w:rsidR="00FA49E9">
        <w:rPr>
          <w:rFonts w:ascii="Times New Roman" w:hAnsi="Times New Roman" w:cs="Times New Roman"/>
          <w:sz w:val="26"/>
          <w:szCs w:val="26"/>
        </w:rPr>
        <w:t>водоотведение -</w:t>
      </w:r>
      <w:r>
        <w:rPr>
          <w:rFonts w:ascii="Times New Roman" w:hAnsi="Times New Roman" w:cs="Times New Roman"/>
          <w:sz w:val="26"/>
          <w:szCs w:val="26"/>
        </w:rPr>
        <w:t xml:space="preserve"> удовлетв</w:t>
      </w:r>
      <w:r w:rsidR="00284421">
        <w:rPr>
          <w:rFonts w:ascii="Times New Roman" w:hAnsi="Times New Roman" w:cs="Times New Roman"/>
          <w:sz w:val="26"/>
          <w:szCs w:val="26"/>
        </w:rPr>
        <w:t>орены (скорее удовлетворены)</w:t>
      </w:r>
      <w:r>
        <w:rPr>
          <w:rFonts w:ascii="Times New Roman" w:hAnsi="Times New Roman" w:cs="Times New Roman"/>
          <w:sz w:val="26"/>
          <w:szCs w:val="26"/>
        </w:rPr>
        <w:t xml:space="preserve"> 70%;</w:t>
      </w:r>
    </w:p>
    <w:p w:rsidR="0028442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водоочистка – не удовлетворены (скорее не удовлетворены) 90%;</w:t>
      </w:r>
    </w:p>
    <w:p w:rsidR="0028442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газоснабжение – затруднились ответить 50%;</w:t>
      </w:r>
    </w:p>
    <w:p w:rsidR="0028442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электроснабжение – удовлетворены (скорее удовлетворены) 90%;</w:t>
      </w:r>
    </w:p>
    <w:p w:rsidR="008D293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теплоснабжение – удовлетворены (скорее удовлетворены) 70%;</w:t>
      </w:r>
    </w:p>
    <w:p w:rsidR="008D293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телефонная связь - удовлетворены (скорее удовлетворены) 90%.</w:t>
      </w:r>
    </w:p>
    <w:p w:rsidR="008D293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D2931" w:rsidRDefault="008D2931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качество услуг водоочистки не удовлетворяет большинство опрошенных. </w:t>
      </w:r>
      <w:r w:rsidR="00E5665E">
        <w:rPr>
          <w:rFonts w:ascii="Times New Roman" w:hAnsi="Times New Roman" w:cs="Times New Roman"/>
          <w:sz w:val="26"/>
          <w:szCs w:val="26"/>
        </w:rPr>
        <w:t>В настоящее время в рамках национального проекта «Экология» на территории городского округа ведется строительство очистных сооружений на водохранилище р. Дачная</w:t>
      </w:r>
      <w:r w:rsidR="008D6047">
        <w:rPr>
          <w:rFonts w:ascii="Times New Roman" w:hAnsi="Times New Roman" w:cs="Times New Roman"/>
          <w:sz w:val="26"/>
          <w:szCs w:val="26"/>
        </w:rPr>
        <w:t>,</w:t>
      </w:r>
      <w:r w:rsidR="00E5665E">
        <w:rPr>
          <w:rFonts w:ascii="Times New Roman" w:hAnsi="Times New Roman" w:cs="Times New Roman"/>
          <w:sz w:val="26"/>
          <w:szCs w:val="26"/>
        </w:rPr>
        <w:t xml:space="preserve"> </w:t>
      </w:r>
      <w:r w:rsidR="008D6047">
        <w:rPr>
          <w:rFonts w:ascii="Times New Roman" w:hAnsi="Times New Roman" w:cs="Times New Roman"/>
          <w:sz w:val="26"/>
          <w:szCs w:val="26"/>
        </w:rPr>
        <w:t>к</w:t>
      </w:r>
      <w:r w:rsidR="00E5665E">
        <w:rPr>
          <w:rFonts w:ascii="Times New Roman" w:hAnsi="Times New Roman" w:cs="Times New Roman"/>
          <w:sz w:val="26"/>
          <w:szCs w:val="26"/>
        </w:rPr>
        <w:t xml:space="preserve">оторое планируется завершить в 2021 году. </w:t>
      </w:r>
      <w:r>
        <w:rPr>
          <w:rFonts w:ascii="Times New Roman" w:hAnsi="Times New Roman" w:cs="Times New Roman"/>
          <w:sz w:val="26"/>
          <w:szCs w:val="26"/>
        </w:rPr>
        <w:t xml:space="preserve">Услугами </w:t>
      </w:r>
      <w:r w:rsidR="00C7561B">
        <w:rPr>
          <w:rFonts w:ascii="Times New Roman" w:hAnsi="Times New Roman" w:cs="Times New Roman"/>
          <w:sz w:val="26"/>
          <w:szCs w:val="26"/>
        </w:rPr>
        <w:t>газоснабжения пользуется</w:t>
      </w:r>
      <w:r w:rsidR="00E5665E">
        <w:rPr>
          <w:rFonts w:ascii="Times New Roman" w:hAnsi="Times New Roman" w:cs="Times New Roman"/>
          <w:sz w:val="26"/>
          <w:szCs w:val="26"/>
        </w:rPr>
        <w:t xml:space="preserve"> незначительное количество населения (исключительно из газовых баллонов) и результат опроса не позволяет оценить качество этих услуг.</w:t>
      </w:r>
    </w:p>
    <w:p w:rsidR="00E5665E" w:rsidRPr="004D50EE" w:rsidRDefault="00E5665E" w:rsidP="00E47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Pr="008D6047" w:rsidRDefault="007A7B2B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047">
        <w:rPr>
          <w:rFonts w:ascii="Times New Roman" w:hAnsi="Times New Roman" w:cs="Times New Roman"/>
          <w:b/>
          <w:sz w:val="26"/>
          <w:szCs w:val="26"/>
        </w:rPr>
        <w:t>2.4.</w:t>
      </w:r>
      <w:r w:rsidR="00590672">
        <w:rPr>
          <w:rFonts w:ascii="Times New Roman" w:hAnsi="Times New Roman" w:cs="Times New Roman"/>
          <w:b/>
          <w:sz w:val="26"/>
          <w:szCs w:val="26"/>
        </w:rPr>
        <w:t>2</w:t>
      </w:r>
      <w:r w:rsidRPr="008D6047">
        <w:rPr>
          <w:rFonts w:ascii="Times New Roman" w:hAnsi="Times New Roman" w:cs="Times New Roman"/>
          <w:b/>
          <w:sz w:val="26"/>
          <w:szCs w:val="26"/>
        </w:rPr>
        <w:t>. Результаты мониторинга наличия (отсутствия) административных барьеров и оценки состояния конкурентной среды субъектами предпринимательской деятельности (с указанием числа респондентов, участвующих в опросах по каждому рынку).</w:t>
      </w:r>
    </w:p>
    <w:p w:rsidR="00CB1B64" w:rsidRPr="00224649" w:rsidRDefault="00CB1B64" w:rsidP="00207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B2B" w:rsidRDefault="00226542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опросах приняли участие </w:t>
      </w:r>
      <w:r w:rsidR="00133AE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респондентов</w:t>
      </w:r>
      <w:r w:rsidR="00784401">
        <w:rPr>
          <w:rFonts w:ascii="Times New Roman" w:hAnsi="Times New Roman" w:cs="Times New Roman"/>
          <w:sz w:val="26"/>
          <w:szCs w:val="26"/>
        </w:rPr>
        <w:t xml:space="preserve">, </w:t>
      </w:r>
      <w:r w:rsidR="00654689">
        <w:rPr>
          <w:rFonts w:ascii="Times New Roman" w:hAnsi="Times New Roman" w:cs="Times New Roman"/>
          <w:sz w:val="26"/>
          <w:szCs w:val="26"/>
        </w:rPr>
        <w:t>в том числе 3 предпринимателя и 4 юридических лица, из них 5 собственников бизнеса и 2 руководителя высшего звена. Респонденты</w:t>
      </w:r>
      <w:r w:rsidR="00784401">
        <w:rPr>
          <w:rFonts w:ascii="Times New Roman" w:hAnsi="Times New Roman" w:cs="Times New Roman"/>
          <w:sz w:val="26"/>
          <w:szCs w:val="26"/>
        </w:rPr>
        <w:t xml:space="preserve"> осуществляют деятельность на рынках </w:t>
      </w:r>
      <w:r w:rsidR="00133AE9">
        <w:rPr>
          <w:rFonts w:ascii="Times New Roman" w:hAnsi="Times New Roman" w:cs="Times New Roman"/>
          <w:sz w:val="26"/>
          <w:szCs w:val="26"/>
        </w:rPr>
        <w:t xml:space="preserve">социальных услуг (2), </w:t>
      </w:r>
      <w:r w:rsidR="00B54FEA">
        <w:rPr>
          <w:rFonts w:ascii="Times New Roman" w:hAnsi="Times New Roman" w:cs="Times New Roman"/>
          <w:sz w:val="26"/>
          <w:szCs w:val="26"/>
        </w:rPr>
        <w:t>торговли (</w:t>
      </w:r>
      <w:r w:rsidR="00654689">
        <w:rPr>
          <w:rFonts w:ascii="Times New Roman" w:hAnsi="Times New Roman" w:cs="Times New Roman"/>
          <w:sz w:val="26"/>
          <w:szCs w:val="26"/>
        </w:rPr>
        <w:t>2</w:t>
      </w:r>
      <w:r w:rsidR="00133AE9">
        <w:rPr>
          <w:rFonts w:ascii="Times New Roman" w:hAnsi="Times New Roman" w:cs="Times New Roman"/>
          <w:sz w:val="26"/>
          <w:szCs w:val="26"/>
        </w:rPr>
        <w:t xml:space="preserve">), реализации </w:t>
      </w:r>
      <w:r w:rsidR="00B54FEA">
        <w:rPr>
          <w:rFonts w:ascii="Times New Roman" w:hAnsi="Times New Roman" w:cs="Times New Roman"/>
          <w:sz w:val="26"/>
          <w:szCs w:val="26"/>
        </w:rPr>
        <w:t>сельскохозяйственной</w:t>
      </w:r>
      <w:r w:rsidR="00133AE9">
        <w:rPr>
          <w:rFonts w:ascii="Times New Roman" w:hAnsi="Times New Roman" w:cs="Times New Roman"/>
          <w:sz w:val="26"/>
          <w:szCs w:val="26"/>
        </w:rPr>
        <w:t xml:space="preserve"> продукции (1)</w:t>
      </w:r>
      <w:r w:rsidR="00654689">
        <w:rPr>
          <w:rFonts w:ascii="Times New Roman" w:hAnsi="Times New Roman" w:cs="Times New Roman"/>
          <w:sz w:val="26"/>
          <w:szCs w:val="26"/>
        </w:rPr>
        <w:t>, общественного питания (1), печатной продукции (1).</w:t>
      </w:r>
    </w:p>
    <w:p w:rsidR="00784401" w:rsidRDefault="00784401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опрошенных </w:t>
      </w:r>
      <w:r w:rsidR="002138DE">
        <w:rPr>
          <w:rFonts w:ascii="Times New Roman" w:hAnsi="Times New Roman" w:cs="Times New Roman"/>
          <w:sz w:val="26"/>
          <w:szCs w:val="26"/>
        </w:rPr>
        <w:t xml:space="preserve">57% </w:t>
      </w:r>
      <w:r>
        <w:rPr>
          <w:rFonts w:ascii="Times New Roman" w:hAnsi="Times New Roman" w:cs="Times New Roman"/>
          <w:sz w:val="26"/>
          <w:szCs w:val="26"/>
        </w:rPr>
        <w:t xml:space="preserve">осуществляют деятельность с численностью менее 15 </w:t>
      </w:r>
      <w:r w:rsidR="002138DE">
        <w:rPr>
          <w:rFonts w:ascii="Times New Roman" w:hAnsi="Times New Roman" w:cs="Times New Roman"/>
          <w:sz w:val="26"/>
          <w:szCs w:val="26"/>
        </w:rPr>
        <w:t xml:space="preserve">человек, </w:t>
      </w:r>
      <w:r>
        <w:rPr>
          <w:rFonts w:ascii="Times New Roman" w:hAnsi="Times New Roman" w:cs="Times New Roman"/>
          <w:sz w:val="26"/>
          <w:szCs w:val="26"/>
        </w:rPr>
        <w:t>из них более 5 лет</w:t>
      </w:r>
      <w:r w:rsidR="00473EFC">
        <w:rPr>
          <w:rFonts w:ascii="Times New Roman" w:hAnsi="Times New Roman" w:cs="Times New Roman"/>
          <w:sz w:val="26"/>
          <w:szCs w:val="26"/>
        </w:rPr>
        <w:t xml:space="preserve"> - </w:t>
      </w:r>
      <w:r w:rsidR="00473EFC" w:rsidRPr="00473EFC">
        <w:rPr>
          <w:rFonts w:ascii="Times New Roman" w:hAnsi="Times New Roman" w:cs="Times New Roman"/>
          <w:sz w:val="26"/>
          <w:szCs w:val="26"/>
        </w:rPr>
        <w:t>71%</w:t>
      </w:r>
      <w:r w:rsidR="00654689">
        <w:rPr>
          <w:rFonts w:ascii="Times New Roman" w:hAnsi="Times New Roman" w:cs="Times New Roman"/>
          <w:sz w:val="26"/>
          <w:szCs w:val="26"/>
        </w:rPr>
        <w:t xml:space="preserve">. Величина годового оборота всех респондентов не превышает 120 млн. руб. </w:t>
      </w:r>
      <w:r w:rsidR="002138DE">
        <w:rPr>
          <w:rFonts w:ascii="Times New Roman" w:hAnsi="Times New Roman" w:cs="Times New Roman"/>
          <w:sz w:val="26"/>
          <w:szCs w:val="26"/>
        </w:rPr>
        <w:t>86% реализуют</w:t>
      </w:r>
      <w:r w:rsidR="006B13D7">
        <w:rPr>
          <w:rFonts w:ascii="Times New Roman" w:hAnsi="Times New Roman" w:cs="Times New Roman"/>
          <w:sz w:val="26"/>
          <w:szCs w:val="26"/>
        </w:rPr>
        <w:t xml:space="preserve"> продукци</w:t>
      </w:r>
      <w:r w:rsidR="002138DE">
        <w:rPr>
          <w:rFonts w:ascii="Times New Roman" w:hAnsi="Times New Roman" w:cs="Times New Roman"/>
          <w:sz w:val="26"/>
          <w:szCs w:val="26"/>
        </w:rPr>
        <w:t>ю</w:t>
      </w:r>
      <w:r w:rsidR="006B13D7">
        <w:rPr>
          <w:rFonts w:ascii="Times New Roman" w:hAnsi="Times New Roman" w:cs="Times New Roman"/>
          <w:sz w:val="26"/>
          <w:szCs w:val="26"/>
        </w:rPr>
        <w:t xml:space="preserve"> на локальном рынке</w:t>
      </w:r>
      <w:r w:rsidR="002138DE">
        <w:rPr>
          <w:rFonts w:ascii="Times New Roman" w:hAnsi="Times New Roman" w:cs="Times New Roman"/>
          <w:sz w:val="26"/>
          <w:szCs w:val="26"/>
        </w:rPr>
        <w:t xml:space="preserve">. </w:t>
      </w:r>
      <w:r w:rsidR="00654689">
        <w:rPr>
          <w:rFonts w:ascii="Times New Roman" w:hAnsi="Times New Roman" w:cs="Times New Roman"/>
          <w:sz w:val="26"/>
          <w:szCs w:val="26"/>
        </w:rPr>
        <w:t>Все</w:t>
      </w:r>
      <w:r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654689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осуществляют деятельность на территории городского округа</w:t>
      </w:r>
      <w:r w:rsidR="0093332D">
        <w:rPr>
          <w:rFonts w:ascii="Times New Roman" w:hAnsi="Times New Roman" w:cs="Times New Roman"/>
          <w:sz w:val="26"/>
          <w:szCs w:val="26"/>
        </w:rPr>
        <w:t>.</w:t>
      </w:r>
    </w:p>
    <w:p w:rsidR="00435E7B" w:rsidRDefault="00AB33E2" w:rsidP="00A80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результатам опроса у</w:t>
      </w:r>
      <w:r w:rsidR="00E27738">
        <w:rPr>
          <w:rFonts w:ascii="Times New Roman" w:hAnsi="Times New Roman" w:cs="Times New Roman"/>
          <w:sz w:val="26"/>
          <w:szCs w:val="26"/>
        </w:rPr>
        <w:t>ровень конкуренции на товарных рынках, на которых респонденты осуществляют деятельность</w:t>
      </w:r>
      <w:r w:rsidR="008D60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составил</w:t>
      </w:r>
      <w:r w:rsidR="00A801B5">
        <w:rPr>
          <w:rFonts w:ascii="Times New Roman" w:hAnsi="Times New Roman" w:cs="Times New Roman"/>
          <w:sz w:val="26"/>
          <w:szCs w:val="26"/>
        </w:rPr>
        <w:t xml:space="preserve"> от слабого </w:t>
      </w:r>
      <w:r w:rsidR="002A4DDD" w:rsidRPr="002A4DDD">
        <w:rPr>
          <w:rFonts w:ascii="Times New Roman" w:hAnsi="Times New Roman" w:cs="Times New Roman"/>
          <w:sz w:val="26"/>
          <w:szCs w:val="26"/>
        </w:rPr>
        <w:t xml:space="preserve">(время от времени (раз в 2 - 3 года) может потребоваться реализация мер по повышению конкурентоспособности нашей продукции/работ/услуг) </w:t>
      </w:r>
      <w:r w:rsidR="00435E7B" w:rsidRPr="00435E7B">
        <w:rPr>
          <w:rFonts w:ascii="Times New Roman" w:hAnsi="Times New Roman" w:cs="Times New Roman"/>
          <w:sz w:val="26"/>
          <w:szCs w:val="26"/>
        </w:rPr>
        <w:t xml:space="preserve">на рынке социальных услуг </w:t>
      </w:r>
      <w:r w:rsidR="00A801B5">
        <w:rPr>
          <w:rFonts w:ascii="Times New Roman" w:hAnsi="Times New Roman" w:cs="Times New Roman"/>
          <w:sz w:val="26"/>
          <w:szCs w:val="26"/>
        </w:rPr>
        <w:t xml:space="preserve">до высокого </w:t>
      </w:r>
      <w:r w:rsidR="002A4DDD" w:rsidRPr="002A4DDD">
        <w:rPr>
          <w:rFonts w:ascii="Times New Roman" w:hAnsi="Times New Roman" w:cs="Times New Roman"/>
          <w:sz w:val="26"/>
          <w:szCs w:val="26"/>
        </w:rPr>
        <w:t xml:space="preserve">(необходимо регулярно (раз в год или чаще) предпринимать меры по повышению конкурентоспособности нашей продукции/работ/услуг), а также время от времени (раз в 2 - 3 года) применять новые способы ее повышения) </w:t>
      </w:r>
      <w:r w:rsidR="00A801B5">
        <w:rPr>
          <w:rFonts w:ascii="Times New Roman" w:hAnsi="Times New Roman" w:cs="Times New Roman"/>
          <w:sz w:val="26"/>
          <w:szCs w:val="26"/>
        </w:rPr>
        <w:t>на</w:t>
      </w:r>
      <w:r w:rsidR="002A4DDD">
        <w:rPr>
          <w:rFonts w:ascii="Times New Roman" w:hAnsi="Times New Roman" w:cs="Times New Roman"/>
          <w:sz w:val="26"/>
          <w:szCs w:val="26"/>
        </w:rPr>
        <w:t xml:space="preserve"> рынке производства</w:t>
      </w:r>
      <w:r w:rsidR="00435E7B">
        <w:rPr>
          <w:rFonts w:ascii="Times New Roman" w:hAnsi="Times New Roman" w:cs="Times New Roman"/>
          <w:sz w:val="26"/>
          <w:szCs w:val="26"/>
        </w:rPr>
        <w:t xml:space="preserve"> сельскохозяйственной продукции </w:t>
      </w:r>
      <w:r w:rsidR="00A801B5">
        <w:rPr>
          <w:rFonts w:ascii="Times New Roman" w:hAnsi="Times New Roman" w:cs="Times New Roman"/>
          <w:sz w:val="26"/>
          <w:szCs w:val="26"/>
        </w:rPr>
        <w:t>и общественного питания.</w:t>
      </w:r>
    </w:p>
    <w:p w:rsidR="00307362" w:rsidRDefault="0038705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4D3744">
        <w:rPr>
          <w:rFonts w:ascii="Times New Roman" w:hAnsi="Times New Roman" w:cs="Times New Roman"/>
          <w:sz w:val="26"/>
          <w:szCs w:val="26"/>
        </w:rPr>
        <w:t>ля стабилизации конкурентной среды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801B5">
        <w:rPr>
          <w:rFonts w:ascii="Times New Roman" w:hAnsi="Times New Roman" w:cs="Times New Roman"/>
          <w:sz w:val="26"/>
          <w:szCs w:val="26"/>
        </w:rPr>
        <w:t xml:space="preserve">57% </w:t>
      </w:r>
      <w:r>
        <w:rPr>
          <w:rFonts w:ascii="Times New Roman" w:hAnsi="Times New Roman" w:cs="Times New Roman"/>
          <w:sz w:val="26"/>
          <w:szCs w:val="26"/>
        </w:rPr>
        <w:t>участник</w:t>
      </w:r>
      <w:r w:rsidR="00A801B5">
        <w:rPr>
          <w:rFonts w:ascii="Times New Roman" w:hAnsi="Times New Roman" w:cs="Times New Roman"/>
          <w:sz w:val="26"/>
          <w:szCs w:val="26"/>
        </w:rPr>
        <w:t xml:space="preserve">ов </w:t>
      </w:r>
      <w:r>
        <w:rPr>
          <w:rFonts w:ascii="Times New Roman" w:hAnsi="Times New Roman" w:cs="Times New Roman"/>
          <w:sz w:val="26"/>
          <w:szCs w:val="26"/>
        </w:rPr>
        <w:t>опроса внедряют</w:t>
      </w:r>
      <w:r w:rsidR="00307362">
        <w:rPr>
          <w:rFonts w:ascii="Times New Roman" w:hAnsi="Times New Roman" w:cs="Times New Roman"/>
          <w:sz w:val="26"/>
          <w:szCs w:val="26"/>
        </w:rPr>
        <w:t xml:space="preserve"> </w:t>
      </w:r>
      <w:r w:rsidR="004D3744">
        <w:rPr>
          <w:rFonts w:ascii="Times New Roman" w:hAnsi="Times New Roman" w:cs="Times New Roman"/>
          <w:sz w:val="26"/>
          <w:szCs w:val="26"/>
        </w:rPr>
        <w:t>н</w:t>
      </w:r>
      <w:r w:rsidR="004D3744" w:rsidRPr="004D3744">
        <w:rPr>
          <w:rFonts w:ascii="Times New Roman" w:hAnsi="Times New Roman" w:cs="Times New Roman"/>
          <w:sz w:val="26"/>
          <w:szCs w:val="26"/>
        </w:rPr>
        <w:t>овые способы продвижения продукции (маркетинговые стратегии)</w:t>
      </w:r>
      <w:r w:rsidR="00A801B5">
        <w:rPr>
          <w:rFonts w:ascii="Times New Roman" w:hAnsi="Times New Roman" w:cs="Times New Roman"/>
          <w:sz w:val="26"/>
          <w:szCs w:val="26"/>
        </w:rPr>
        <w:t xml:space="preserve">, </w:t>
      </w:r>
      <w:r w:rsidR="004D3744">
        <w:rPr>
          <w:rFonts w:ascii="Times New Roman" w:hAnsi="Times New Roman" w:cs="Times New Roman"/>
          <w:sz w:val="26"/>
          <w:szCs w:val="26"/>
        </w:rPr>
        <w:t>провод</w:t>
      </w:r>
      <w:r>
        <w:rPr>
          <w:rFonts w:ascii="Times New Roman" w:hAnsi="Times New Roman" w:cs="Times New Roman"/>
          <w:sz w:val="26"/>
          <w:szCs w:val="26"/>
        </w:rPr>
        <w:t>ят</w:t>
      </w:r>
      <w:r w:rsidR="004D3744">
        <w:rPr>
          <w:rFonts w:ascii="Times New Roman" w:hAnsi="Times New Roman" w:cs="Times New Roman"/>
          <w:sz w:val="26"/>
          <w:szCs w:val="26"/>
        </w:rPr>
        <w:t xml:space="preserve"> р</w:t>
      </w:r>
      <w:r w:rsidR="004D3744" w:rsidRPr="004D3744">
        <w:rPr>
          <w:rFonts w:ascii="Times New Roman" w:hAnsi="Times New Roman" w:cs="Times New Roman"/>
          <w:sz w:val="26"/>
          <w:szCs w:val="26"/>
        </w:rPr>
        <w:t>азработк</w:t>
      </w:r>
      <w:r>
        <w:rPr>
          <w:rFonts w:ascii="Times New Roman" w:hAnsi="Times New Roman" w:cs="Times New Roman"/>
          <w:sz w:val="26"/>
          <w:szCs w:val="26"/>
        </w:rPr>
        <w:t>у</w:t>
      </w:r>
      <w:r w:rsidR="004D3744" w:rsidRPr="004D3744">
        <w:rPr>
          <w:rFonts w:ascii="Times New Roman" w:hAnsi="Times New Roman" w:cs="Times New Roman"/>
          <w:sz w:val="26"/>
          <w:szCs w:val="26"/>
        </w:rPr>
        <w:t xml:space="preserve"> новых модификаций и форм производимой продукции</w:t>
      </w:r>
      <w:r w:rsidR="00307362">
        <w:rPr>
          <w:rFonts w:ascii="Times New Roman" w:hAnsi="Times New Roman" w:cs="Times New Roman"/>
          <w:sz w:val="26"/>
          <w:szCs w:val="26"/>
        </w:rPr>
        <w:t xml:space="preserve"> </w:t>
      </w:r>
      <w:r w:rsidR="00A801B5">
        <w:rPr>
          <w:rFonts w:ascii="Times New Roman" w:hAnsi="Times New Roman" w:cs="Times New Roman"/>
          <w:sz w:val="26"/>
          <w:szCs w:val="26"/>
        </w:rPr>
        <w:t xml:space="preserve">и </w:t>
      </w:r>
      <w:r w:rsidR="004D3744">
        <w:rPr>
          <w:rFonts w:ascii="Times New Roman" w:hAnsi="Times New Roman" w:cs="Times New Roman"/>
          <w:sz w:val="26"/>
          <w:szCs w:val="26"/>
        </w:rPr>
        <w:t>предлага</w:t>
      </w:r>
      <w:r>
        <w:rPr>
          <w:rFonts w:ascii="Times New Roman" w:hAnsi="Times New Roman" w:cs="Times New Roman"/>
          <w:sz w:val="26"/>
          <w:szCs w:val="26"/>
        </w:rPr>
        <w:t xml:space="preserve">ют </w:t>
      </w:r>
      <w:r w:rsidR="004D3744">
        <w:rPr>
          <w:rFonts w:ascii="Times New Roman" w:hAnsi="Times New Roman" w:cs="Times New Roman"/>
          <w:sz w:val="26"/>
          <w:szCs w:val="26"/>
        </w:rPr>
        <w:t>проведение о</w:t>
      </w:r>
      <w:r w:rsidR="004D3744" w:rsidRPr="004D3744">
        <w:rPr>
          <w:rFonts w:ascii="Times New Roman" w:hAnsi="Times New Roman" w:cs="Times New Roman"/>
          <w:sz w:val="26"/>
          <w:szCs w:val="26"/>
        </w:rPr>
        <w:t>бучени</w:t>
      </w:r>
      <w:r w:rsidR="004D3744">
        <w:rPr>
          <w:rFonts w:ascii="Times New Roman" w:hAnsi="Times New Roman" w:cs="Times New Roman"/>
          <w:sz w:val="26"/>
          <w:szCs w:val="26"/>
        </w:rPr>
        <w:t>я и переподготовки</w:t>
      </w:r>
      <w:r w:rsidR="004D3744" w:rsidRPr="004D3744">
        <w:rPr>
          <w:rFonts w:ascii="Times New Roman" w:hAnsi="Times New Roman" w:cs="Times New Roman"/>
          <w:sz w:val="26"/>
          <w:szCs w:val="26"/>
        </w:rPr>
        <w:t xml:space="preserve"> персонала</w:t>
      </w:r>
      <w:r w:rsidR="00A801B5">
        <w:rPr>
          <w:rFonts w:ascii="Times New Roman" w:hAnsi="Times New Roman" w:cs="Times New Roman"/>
          <w:sz w:val="26"/>
          <w:szCs w:val="26"/>
        </w:rPr>
        <w:t>.</w:t>
      </w:r>
    </w:p>
    <w:p w:rsidR="00A801B5" w:rsidRDefault="00A801B5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3332D" w:rsidRPr="001E7873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873">
        <w:rPr>
          <w:rFonts w:ascii="Times New Roman" w:hAnsi="Times New Roman" w:cs="Times New Roman"/>
          <w:sz w:val="26"/>
          <w:szCs w:val="26"/>
        </w:rPr>
        <w:t>Административные барьеры, с которыми сталкивались хозяйствующие субъекты</w:t>
      </w:r>
      <w:r w:rsidR="000A20E5" w:rsidRPr="000A20E5">
        <w:t xml:space="preserve"> </w:t>
      </w:r>
      <w:r w:rsidR="000A20E5" w:rsidRPr="000A20E5">
        <w:rPr>
          <w:rFonts w:ascii="Times New Roman" w:hAnsi="Times New Roman" w:cs="Times New Roman"/>
          <w:sz w:val="26"/>
          <w:szCs w:val="26"/>
        </w:rPr>
        <w:t>при осуществлении текущей деятельности</w:t>
      </w:r>
      <w:r w:rsidR="000A20E5">
        <w:rPr>
          <w:rFonts w:ascii="Times New Roman" w:hAnsi="Times New Roman" w:cs="Times New Roman"/>
          <w:sz w:val="26"/>
          <w:szCs w:val="26"/>
        </w:rPr>
        <w:t xml:space="preserve"> </w:t>
      </w:r>
      <w:r w:rsidR="00B304E2">
        <w:rPr>
          <w:rFonts w:ascii="Times New Roman" w:hAnsi="Times New Roman" w:cs="Times New Roman"/>
          <w:sz w:val="26"/>
          <w:szCs w:val="26"/>
        </w:rPr>
        <w:t xml:space="preserve">или </w:t>
      </w:r>
      <w:r w:rsidR="00B304E2" w:rsidRPr="00B304E2">
        <w:rPr>
          <w:rFonts w:ascii="Times New Roman" w:hAnsi="Times New Roman" w:cs="Times New Roman"/>
          <w:sz w:val="26"/>
          <w:szCs w:val="26"/>
        </w:rPr>
        <w:t>при</w:t>
      </w:r>
      <w:r w:rsidR="000A20E5" w:rsidRPr="000A20E5">
        <w:rPr>
          <w:rFonts w:ascii="Times New Roman" w:hAnsi="Times New Roman" w:cs="Times New Roman"/>
          <w:sz w:val="26"/>
          <w:szCs w:val="26"/>
        </w:rPr>
        <w:t xml:space="preserve"> входе на рынок</w:t>
      </w:r>
      <w:r w:rsidRPr="001E7873">
        <w:rPr>
          <w:rFonts w:ascii="Times New Roman" w:hAnsi="Times New Roman" w:cs="Times New Roman"/>
          <w:sz w:val="26"/>
          <w:szCs w:val="26"/>
        </w:rPr>
        <w:t xml:space="preserve"> это:</w:t>
      </w:r>
    </w:p>
    <w:p w:rsidR="0093332D" w:rsidRPr="00E459AD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9AD">
        <w:rPr>
          <w:rFonts w:ascii="Times New Roman" w:hAnsi="Times New Roman" w:cs="Times New Roman"/>
          <w:sz w:val="26"/>
          <w:szCs w:val="26"/>
        </w:rPr>
        <w:t xml:space="preserve">- </w:t>
      </w:r>
      <w:r w:rsidR="00E459AD" w:rsidRPr="00E459AD">
        <w:rPr>
          <w:rFonts w:ascii="Times New Roman" w:hAnsi="Times New Roman" w:cs="Times New Roman"/>
          <w:sz w:val="26"/>
          <w:szCs w:val="26"/>
        </w:rPr>
        <w:t>сложность получения доступа к земельным участкам (14%);</w:t>
      </w:r>
    </w:p>
    <w:p w:rsidR="000A20E5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0E5">
        <w:rPr>
          <w:rFonts w:ascii="Times New Roman" w:hAnsi="Times New Roman" w:cs="Times New Roman"/>
          <w:sz w:val="26"/>
          <w:szCs w:val="26"/>
        </w:rPr>
        <w:t>-</w:t>
      </w:r>
      <w:r w:rsidR="000A20E5">
        <w:rPr>
          <w:rFonts w:ascii="Times New Roman" w:hAnsi="Times New Roman" w:cs="Times New Roman"/>
          <w:sz w:val="26"/>
          <w:szCs w:val="26"/>
        </w:rPr>
        <w:t xml:space="preserve"> н</w:t>
      </w:r>
      <w:r w:rsidR="000A20E5" w:rsidRPr="000A20E5">
        <w:rPr>
          <w:rFonts w:ascii="Times New Roman" w:hAnsi="Times New Roman" w:cs="Times New Roman"/>
          <w:sz w:val="26"/>
          <w:szCs w:val="26"/>
        </w:rPr>
        <w:t>естабильность российского законодательства, регулирующего предпринимательскую деятельность</w:t>
      </w:r>
      <w:r w:rsidR="000A20E5">
        <w:rPr>
          <w:rFonts w:ascii="Times New Roman" w:hAnsi="Times New Roman" w:cs="Times New Roman"/>
          <w:sz w:val="26"/>
          <w:szCs w:val="26"/>
        </w:rPr>
        <w:t xml:space="preserve"> (43%);</w:t>
      </w:r>
    </w:p>
    <w:p w:rsidR="0093332D" w:rsidRPr="000A20E5" w:rsidRDefault="000A20E5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20E5">
        <w:rPr>
          <w:rFonts w:ascii="Times New Roman" w:hAnsi="Times New Roman" w:cs="Times New Roman"/>
          <w:sz w:val="26"/>
          <w:szCs w:val="26"/>
        </w:rPr>
        <w:t xml:space="preserve"> </w:t>
      </w:r>
      <w:r w:rsidR="0093332D" w:rsidRPr="000A20E5">
        <w:rPr>
          <w:rFonts w:ascii="Times New Roman" w:hAnsi="Times New Roman" w:cs="Times New Roman"/>
          <w:sz w:val="26"/>
          <w:szCs w:val="26"/>
        </w:rPr>
        <w:t xml:space="preserve">- </w:t>
      </w:r>
      <w:r w:rsidRPr="000A20E5">
        <w:rPr>
          <w:rFonts w:ascii="Times New Roman" w:hAnsi="Times New Roman" w:cs="Times New Roman"/>
          <w:sz w:val="26"/>
          <w:szCs w:val="26"/>
        </w:rPr>
        <w:t>высокие налоги (100%)</w:t>
      </w:r>
    </w:p>
    <w:p w:rsidR="0093332D" w:rsidRPr="009565C7" w:rsidRDefault="000A20E5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0A20E5">
        <w:rPr>
          <w:rFonts w:ascii="Times New Roman" w:hAnsi="Times New Roman" w:cs="Times New Roman"/>
          <w:sz w:val="26"/>
          <w:szCs w:val="26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 w:rsidR="0093332D" w:rsidRPr="000A20E5">
        <w:rPr>
          <w:rFonts w:ascii="Times New Roman" w:hAnsi="Times New Roman" w:cs="Times New Roman"/>
          <w:sz w:val="26"/>
          <w:szCs w:val="26"/>
        </w:rPr>
        <w:t xml:space="preserve"> (</w:t>
      </w:r>
      <w:r w:rsidRPr="000A20E5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93332D" w:rsidRPr="009565C7" w:rsidRDefault="0093332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82FE8" w:rsidRPr="009565C7" w:rsidRDefault="001970EE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Удовлетворены (скорее удовлетворены) 86% опрошенных деятельностью</w:t>
      </w:r>
      <w:r w:rsidRPr="001970EE">
        <w:rPr>
          <w:rFonts w:ascii="Times New Roman" w:hAnsi="Times New Roman" w:cs="Times New Roman"/>
          <w:sz w:val="26"/>
          <w:szCs w:val="26"/>
        </w:rPr>
        <w:t xml:space="preserve"> органов </w:t>
      </w:r>
      <w:r>
        <w:rPr>
          <w:rFonts w:ascii="Times New Roman" w:hAnsi="Times New Roman" w:cs="Times New Roman"/>
          <w:sz w:val="26"/>
          <w:szCs w:val="26"/>
        </w:rPr>
        <w:t xml:space="preserve">власти на основном для бизнеса </w:t>
      </w:r>
      <w:r w:rsidRPr="001970EE">
        <w:rPr>
          <w:rFonts w:ascii="Times New Roman" w:hAnsi="Times New Roman" w:cs="Times New Roman"/>
          <w:sz w:val="26"/>
          <w:szCs w:val="26"/>
        </w:rPr>
        <w:t>рынке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2FE8" w:rsidRPr="009565C7" w:rsidRDefault="00182FE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1970EE">
        <w:rPr>
          <w:rFonts w:ascii="Times New Roman" w:hAnsi="Times New Roman" w:cs="Times New Roman"/>
          <w:sz w:val="26"/>
          <w:szCs w:val="26"/>
        </w:rPr>
        <w:t xml:space="preserve">По мнению </w:t>
      </w:r>
      <w:r w:rsidR="001970EE" w:rsidRPr="001970EE">
        <w:rPr>
          <w:rFonts w:ascii="Times New Roman" w:hAnsi="Times New Roman" w:cs="Times New Roman"/>
          <w:sz w:val="26"/>
          <w:szCs w:val="26"/>
        </w:rPr>
        <w:t xml:space="preserve">71% </w:t>
      </w:r>
      <w:r w:rsidRPr="001970EE">
        <w:rPr>
          <w:rFonts w:ascii="Times New Roman" w:hAnsi="Times New Roman" w:cs="Times New Roman"/>
          <w:sz w:val="26"/>
          <w:szCs w:val="26"/>
        </w:rPr>
        <w:t xml:space="preserve">опрошенных </w:t>
      </w:r>
      <w:r w:rsidR="001970EE" w:rsidRPr="001970EE">
        <w:rPr>
          <w:rFonts w:ascii="Times New Roman" w:hAnsi="Times New Roman" w:cs="Times New Roman"/>
          <w:sz w:val="26"/>
          <w:szCs w:val="26"/>
        </w:rPr>
        <w:t>без существенных затрат преодолимы административные барьеры для ведения текущей деятельности и открытия нового бизнеса</w:t>
      </w:r>
      <w:r w:rsidR="001970EE">
        <w:rPr>
          <w:rFonts w:ascii="Times New Roman" w:hAnsi="Times New Roman" w:cs="Times New Roman"/>
          <w:sz w:val="26"/>
          <w:szCs w:val="26"/>
        </w:rPr>
        <w:t xml:space="preserve">. </w:t>
      </w:r>
      <w:r w:rsidR="00B304E2">
        <w:rPr>
          <w:rFonts w:ascii="Times New Roman" w:hAnsi="Times New Roman" w:cs="Times New Roman"/>
          <w:sz w:val="26"/>
          <w:szCs w:val="26"/>
        </w:rPr>
        <w:t xml:space="preserve">Преодолевать </w:t>
      </w:r>
      <w:r w:rsidRPr="00B304E2">
        <w:rPr>
          <w:rFonts w:ascii="Times New Roman" w:hAnsi="Times New Roman" w:cs="Times New Roman"/>
          <w:sz w:val="26"/>
          <w:szCs w:val="26"/>
        </w:rPr>
        <w:t>административные барьеры на рынке в течение последних 3-х лет стало</w:t>
      </w:r>
      <w:r w:rsidR="00B304E2" w:rsidRPr="00B304E2">
        <w:rPr>
          <w:rFonts w:ascii="Times New Roman" w:hAnsi="Times New Roman" w:cs="Times New Roman"/>
          <w:sz w:val="26"/>
          <w:szCs w:val="26"/>
        </w:rPr>
        <w:t xml:space="preserve"> проще</w:t>
      </w:r>
      <w:r w:rsidRPr="00B304E2">
        <w:rPr>
          <w:rFonts w:ascii="Times New Roman" w:hAnsi="Times New Roman" w:cs="Times New Roman"/>
          <w:sz w:val="26"/>
          <w:szCs w:val="26"/>
        </w:rPr>
        <w:t xml:space="preserve"> (</w:t>
      </w:r>
      <w:r w:rsidR="00B304E2" w:rsidRPr="00B304E2">
        <w:rPr>
          <w:rFonts w:ascii="Times New Roman" w:hAnsi="Times New Roman" w:cs="Times New Roman"/>
          <w:sz w:val="26"/>
          <w:szCs w:val="26"/>
        </w:rPr>
        <w:t>57</w:t>
      </w:r>
      <w:r w:rsidRPr="00B304E2">
        <w:rPr>
          <w:rFonts w:ascii="Times New Roman" w:hAnsi="Times New Roman" w:cs="Times New Roman"/>
          <w:sz w:val="26"/>
          <w:szCs w:val="26"/>
        </w:rPr>
        <w:t>%)</w:t>
      </w:r>
      <w:r w:rsidR="00B304E2" w:rsidRPr="00B304E2">
        <w:rPr>
          <w:rFonts w:ascii="Times New Roman" w:hAnsi="Times New Roman" w:cs="Times New Roman"/>
          <w:sz w:val="26"/>
          <w:szCs w:val="26"/>
        </w:rPr>
        <w:t>. Дискриминационные условия доступа на рынок в виде</w:t>
      </w:r>
      <w:r w:rsidRPr="00B304E2">
        <w:rPr>
          <w:rFonts w:ascii="Times New Roman" w:hAnsi="Times New Roman" w:cs="Times New Roman"/>
          <w:sz w:val="26"/>
          <w:szCs w:val="26"/>
        </w:rPr>
        <w:t xml:space="preserve"> </w:t>
      </w:r>
      <w:r w:rsidR="00B304E2" w:rsidRPr="00B304E2">
        <w:rPr>
          <w:rFonts w:ascii="Times New Roman" w:hAnsi="Times New Roman" w:cs="Times New Roman"/>
          <w:sz w:val="26"/>
          <w:szCs w:val="26"/>
        </w:rPr>
        <w:t>продажи товара только в определенном ассортименте, продаже в нагрузку, разные условия поставки испытывает 14</w:t>
      </w:r>
      <w:r w:rsidRPr="00B304E2">
        <w:rPr>
          <w:rFonts w:ascii="Times New Roman" w:hAnsi="Times New Roman" w:cs="Times New Roman"/>
          <w:sz w:val="26"/>
          <w:szCs w:val="26"/>
        </w:rPr>
        <w:t>%</w:t>
      </w:r>
      <w:r w:rsidR="00B304E2" w:rsidRPr="00B304E2">
        <w:rPr>
          <w:rFonts w:ascii="Times New Roman" w:hAnsi="Times New Roman" w:cs="Times New Roman"/>
          <w:sz w:val="26"/>
          <w:szCs w:val="26"/>
        </w:rPr>
        <w:t xml:space="preserve"> опрошенных</w:t>
      </w:r>
      <w:r w:rsidR="002A4DDD">
        <w:rPr>
          <w:rFonts w:ascii="Times New Roman" w:hAnsi="Times New Roman" w:cs="Times New Roman"/>
          <w:sz w:val="26"/>
          <w:szCs w:val="26"/>
        </w:rPr>
        <w:t>,</w:t>
      </w:r>
      <w:r w:rsidR="00B304E2" w:rsidRPr="00B304E2">
        <w:rPr>
          <w:rFonts w:ascii="Times New Roman" w:hAnsi="Times New Roman" w:cs="Times New Roman"/>
          <w:sz w:val="26"/>
          <w:szCs w:val="26"/>
        </w:rPr>
        <w:t xml:space="preserve"> не испытывает совсем </w:t>
      </w:r>
      <w:r w:rsidR="002A4DDD">
        <w:rPr>
          <w:rFonts w:ascii="Times New Roman" w:hAnsi="Times New Roman" w:cs="Times New Roman"/>
          <w:sz w:val="26"/>
          <w:szCs w:val="26"/>
        </w:rPr>
        <w:t xml:space="preserve">- </w:t>
      </w:r>
      <w:r w:rsidR="00B304E2" w:rsidRPr="00B304E2">
        <w:rPr>
          <w:rFonts w:ascii="Times New Roman" w:hAnsi="Times New Roman" w:cs="Times New Roman"/>
          <w:sz w:val="26"/>
          <w:szCs w:val="26"/>
        </w:rPr>
        <w:t>43%.</w:t>
      </w:r>
      <w:r w:rsidRPr="00B304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DB6" w:rsidRPr="002A4DDD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4DDD">
        <w:rPr>
          <w:rFonts w:ascii="Times New Roman" w:hAnsi="Times New Roman" w:cs="Times New Roman"/>
          <w:sz w:val="26"/>
          <w:szCs w:val="26"/>
        </w:rPr>
        <w:t xml:space="preserve">По мнению </w:t>
      </w:r>
      <w:r w:rsidR="002A4DDD" w:rsidRPr="002A4DDD">
        <w:rPr>
          <w:rFonts w:ascii="Times New Roman" w:hAnsi="Times New Roman" w:cs="Times New Roman"/>
          <w:sz w:val="26"/>
          <w:szCs w:val="26"/>
        </w:rPr>
        <w:t>71</w:t>
      </w:r>
      <w:r w:rsidRPr="002A4DDD">
        <w:rPr>
          <w:rFonts w:ascii="Times New Roman" w:hAnsi="Times New Roman" w:cs="Times New Roman"/>
          <w:sz w:val="26"/>
          <w:szCs w:val="26"/>
        </w:rPr>
        <w:t xml:space="preserve">% количество конкурентов бизнеса, который представляют респонденты, предлагающие аналогичную продукцию (товар, работы, услуги) или ее заменители составляет 4 и более конкурентов. </w:t>
      </w:r>
      <w:r w:rsidR="002A4DDD" w:rsidRPr="002A4DDD">
        <w:rPr>
          <w:rFonts w:ascii="Times New Roman" w:hAnsi="Times New Roman" w:cs="Times New Roman"/>
          <w:sz w:val="26"/>
          <w:szCs w:val="26"/>
        </w:rPr>
        <w:t>43</w:t>
      </w:r>
      <w:r w:rsidRPr="002A4DDD">
        <w:rPr>
          <w:rFonts w:ascii="Times New Roman" w:hAnsi="Times New Roman" w:cs="Times New Roman"/>
          <w:sz w:val="26"/>
          <w:szCs w:val="26"/>
        </w:rPr>
        <w:t>% опрошенных считают, что за последние 3 года число конкурентов бизнеса увеличилось незначительно.</w:t>
      </w:r>
    </w:p>
    <w:p w:rsidR="004E4DB6" w:rsidRPr="009565C7" w:rsidRDefault="004E4DB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35B92" w:rsidRPr="00024238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238">
        <w:rPr>
          <w:rFonts w:ascii="Times New Roman" w:hAnsi="Times New Roman" w:cs="Times New Roman"/>
          <w:b/>
          <w:sz w:val="26"/>
          <w:szCs w:val="26"/>
        </w:rPr>
        <w:t>2.</w:t>
      </w:r>
      <w:r w:rsidR="00AD3743" w:rsidRPr="00024238">
        <w:rPr>
          <w:rFonts w:ascii="Times New Roman" w:hAnsi="Times New Roman" w:cs="Times New Roman"/>
          <w:b/>
          <w:sz w:val="26"/>
          <w:szCs w:val="26"/>
        </w:rPr>
        <w:t>4</w:t>
      </w:r>
      <w:r w:rsidRPr="00024238">
        <w:rPr>
          <w:rFonts w:ascii="Times New Roman" w:hAnsi="Times New Roman" w:cs="Times New Roman"/>
          <w:b/>
          <w:sz w:val="26"/>
          <w:szCs w:val="26"/>
        </w:rPr>
        <w:t>.</w:t>
      </w:r>
      <w:r w:rsidR="00590672" w:rsidRPr="00024238">
        <w:rPr>
          <w:rFonts w:ascii="Times New Roman" w:hAnsi="Times New Roman" w:cs="Times New Roman"/>
          <w:b/>
          <w:sz w:val="26"/>
          <w:szCs w:val="26"/>
        </w:rPr>
        <w:t>3</w:t>
      </w:r>
      <w:r w:rsidR="00CF0533">
        <w:rPr>
          <w:rFonts w:ascii="Times New Roman" w:hAnsi="Times New Roman" w:cs="Times New Roman"/>
          <w:b/>
          <w:sz w:val="26"/>
          <w:szCs w:val="26"/>
        </w:rPr>
        <w:t>.</w:t>
      </w:r>
      <w:r w:rsidRPr="00024238">
        <w:rPr>
          <w:rFonts w:ascii="Times New Roman" w:hAnsi="Times New Roman" w:cs="Times New Roman"/>
          <w:b/>
          <w:sz w:val="26"/>
          <w:szCs w:val="26"/>
        </w:rPr>
        <w:t xml:space="preserve"> Результаты мониторинга удовлетворенности потребителей </w:t>
      </w:r>
      <w:r w:rsidR="00E35B92" w:rsidRPr="00024238">
        <w:rPr>
          <w:rFonts w:ascii="Times New Roman" w:hAnsi="Times New Roman" w:cs="Times New Roman"/>
          <w:b/>
          <w:sz w:val="26"/>
          <w:szCs w:val="26"/>
        </w:rPr>
        <w:t xml:space="preserve">качеством </w:t>
      </w:r>
      <w:r w:rsidRPr="00024238">
        <w:rPr>
          <w:rFonts w:ascii="Times New Roman" w:hAnsi="Times New Roman" w:cs="Times New Roman"/>
          <w:b/>
          <w:sz w:val="26"/>
          <w:szCs w:val="26"/>
        </w:rPr>
        <w:t>товаров, работ и услуг</w:t>
      </w:r>
      <w:r w:rsidR="008D6047" w:rsidRPr="000242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b/>
          <w:sz w:val="26"/>
          <w:szCs w:val="26"/>
        </w:rPr>
        <w:t>качеством официальной информации о состоянии конкурентной среды</w:t>
      </w:r>
      <w:r w:rsidR="008D6047" w:rsidRPr="000242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b/>
          <w:sz w:val="26"/>
          <w:szCs w:val="26"/>
        </w:rPr>
        <w:t xml:space="preserve">на рынках товаров, работ и услуг </w:t>
      </w:r>
      <w:r w:rsidR="00E35B92" w:rsidRPr="00024238">
        <w:rPr>
          <w:rFonts w:ascii="Times New Roman" w:hAnsi="Times New Roman" w:cs="Times New Roman"/>
          <w:b/>
          <w:sz w:val="26"/>
          <w:szCs w:val="26"/>
        </w:rPr>
        <w:t xml:space="preserve">на рынке </w:t>
      </w:r>
      <w:r w:rsidR="00AD3743" w:rsidRPr="0002423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  <w:r w:rsidRPr="00024238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E35B92" w:rsidRPr="00024238">
        <w:rPr>
          <w:rFonts w:ascii="Times New Roman" w:hAnsi="Times New Roman" w:cs="Times New Roman"/>
          <w:b/>
          <w:sz w:val="26"/>
          <w:szCs w:val="26"/>
        </w:rPr>
        <w:t>состоянием ценовой конкуренции (с указанием числа респондентов, участвующих в опросе).</w:t>
      </w:r>
    </w:p>
    <w:p w:rsidR="007A7B2B" w:rsidRPr="00024238" w:rsidRDefault="007A7B2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024238" w:rsidRPr="004F6E85" w:rsidRDefault="00024238" w:rsidP="004F6E85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6E85">
        <w:rPr>
          <w:rFonts w:ascii="Times New Roman" w:hAnsi="Times New Roman" w:cs="Times New Roman"/>
          <w:b/>
          <w:sz w:val="26"/>
          <w:szCs w:val="26"/>
        </w:rPr>
        <w:t>В сфере ЖКХ</w:t>
      </w:r>
    </w:p>
    <w:p w:rsidR="004F6E85" w:rsidRPr="004F6E85" w:rsidRDefault="004F6E85" w:rsidP="004F6E85">
      <w:pPr>
        <w:pStyle w:val="a9"/>
        <w:autoSpaceDE w:val="0"/>
        <w:autoSpaceDN w:val="0"/>
        <w:adjustRightInd w:val="0"/>
        <w:spacing w:after="0" w:line="240" w:lineRule="auto"/>
        <w:ind w:left="141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Теплоснабжение: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60%, при этом уровень цен за последние 3 года увеличился считает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удовлетворены (скорее не удовлетворены) 60%, качество услуг не изменилось по мнению 80%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lastRenderedPageBreak/>
        <w:t>возможностью выбора не удовлетворены (скорее не удовлетворены) 60%, ситуация на рынке в течение последних 3-х лет не изменилась (70%);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Сбор и транспортирование твердых коммунальных отходов: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80%,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при этом уровень цен за последние 3 года увеличился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70%,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качество услуг не изменилось по мнению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50%,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(50%);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Благоустройство городской среды: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80%,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при этом об изменении уровня цен за последние 3 года затруднились ответить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70%, качество услуг повысилось, по мнению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50%, ситуация на рынке в течение последних 3-х лет улучшилась (40%).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Содержание и текущий ремонт общего имущества собственников помещений в многоквартирном доме: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удовлетворен) 40%, при этом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 (скорее не удовлетворен) 50%, качество услуг не изменилось по мнению 50% участников опроса;</w:t>
      </w:r>
    </w:p>
    <w:p w:rsid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50%,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(50%).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Поставка сжиженного газа в баллонах: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50%, при этом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50%, качество услуг не изменилось по мнению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50%,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(60%).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50%, при этом уровень цен за последние 3 года увеличился, считает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40%, качество услуг не изменилось по мнению 80%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40%, ситуация на рынке в течение последних 3-х лет не изменилась (50%).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когенерации: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lastRenderedPageBreak/>
        <w:t>уровнем цен затруднились ответить 60%, при этом уровень цен за последние 3 года увеличился, считает 60%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60%, качество услуг не изменилось по мнению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60%,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(50%).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Таким образом, по мнению опрошенных, на рынке ЖКХ высокий уровень цен на услуги теплоснабжения, содержание и текущий ремонт общего имущества собственников помещений в многоквартирном доме, электрическую энергию. Респонденты не удовлетворены качеством услуг теплоснабжения, содержания и текущего ремонта общего имущества собственников помещений в многоквартирном доме. Большинство участников опроса не удовлетворены возможностью выбора услуг теплоснабжения, сбора и транспортирования твердых коммунальных отходов, благоустройства городской среды, производства электрической энергии.  Отсутствие конкуренции на указанных рынках (кроме рынка услуг по благоустройству территорий) обусловлено созданием государственных монополий. В связи с отсутствием возможности оказать влияние на данные рынки, они не включены в Перечень рынков и в Дорожную карту. Учитывая неудовлетворенность опрошенных услугами по содержанию и текущего ремонту общего имущества собственников помещений в многоквартирном доме реализуются мероприятия по развитию конкуренции на рынке данных услуг.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238">
        <w:rPr>
          <w:rFonts w:ascii="Times New Roman" w:hAnsi="Times New Roman" w:cs="Times New Roman"/>
          <w:b/>
          <w:sz w:val="26"/>
          <w:szCs w:val="26"/>
        </w:rPr>
        <w:t>2.</w:t>
      </w:r>
      <w:r w:rsidRPr="00024238">
        <w:rPr>
          <w:rFonts w:ascii="Times New Roman" w:hAnsi="Times New Roman" w:cs="Times New Roman"/>
          <w:b/>
          <w:sz w:val="26"/>
          <w:szCs w:val="26"/>
        </w:rPr>
        <w:tab/>
        <w:t>Сфера образования.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услуг дошкольного образования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- 50%, при этом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- 40%, качество услуг не изменилось по мнению 40%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- 40%, о ситуации на рынке в течение последних 3-х лет затруднились ответить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услуг общего образования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60%, при этом уровень цен за последние 3 года не изменился,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- 60%, качество услуг не изменилось по мнению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-50%, ситуация на рынке в течение последних 3-х лет не изменилась считает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услуг среднего профессионального образования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- 60%, об уровне цен за последние 3 года также затруднились ответить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- 60%, о качестве услуг за последние 3 года также затруднились ответить40%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-40%, ситуация на рынке в течение последних 3-х лет не изменилась считает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lastRenderedPageBreak/>
        <w:t>Рынок услуг дополнительного образования детей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60%, при этом уровень цен за последние 3 года увеличился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- 60%, качество услуг за последние 3 года возросло считает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-60%, ситуация на рынке в течение последних 3-х лет улучшилась считает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услуг детского отдыха и оздоровления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</w:t>
      </w:r>
      <w:r w:rsidR="00B83D54"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50%, об уровне цен за последние 3 года затруднились ответить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удовлетворены (скорее не удовлетворены) - 40%, качество услуг за последние 3 года возросло считает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-60%,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ситуация на рынке в течение последних 3-х лет не изменилась считает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психолого-педагогического сопровождения детей с ограниченными возможностями здоровья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- 70%, об уровне цен за последние 3 года затруднились ответить 80%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- 70%, о качестве услуг за последние 3 года затруднились ответить 80%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- 60%,</w:t>
      </w:r>
      <w:r w:rsidR="00163060">
        <w:rPr>
          <w:rFonts w:ascii="Times New Roman" w:hAnsi="Times New Roman" w:cs="Times New Roman"/>
          <w:sz w:val="26"/>
          <w:szCs w:val="26"/>
        </w:rPr>
        <w:t xml:space="preserve"> </w:t>
      </w:r>
      <w:r w:rsidRPr="00024238">
        <w:rPr>
          <w:rFonts w:ascii="Times New Roman" w:hAnsi="Times New Roman" w:cs="Times New Roman"/>
          <w:sz w:val="26"/>
          <w:szCs w:val="26"/>
        </w:rPr>
        <w:t>о ситуации на рынке в течение последних 3-х лет затруднились ответить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Таким образом, на рынке услуг дошкольного, общего и дополнительного образования цены, качество услуг и возможность выбора в основном удовлетворяют интересы потребителя.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Однако, конкуренция на рынках среднего профессионального образования, детского отдыха и оздоровления, психолого-педагогического сопровождения детей с ограниченными возможностями здоровья в большей степени слабо развита и, как следствие, цены, качество услуг и возможность выбора не всегда удовлетворяет потребителей.  В целях развития конкуренции данные рынки (кроме услуг среднего профессионального образования ввиду их оказания государственными учреждениями), включены в Перечень товарных рынков и в Дорожную карту.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238">
        <w:rPr>
          <w:rFonts w:ascii="Times New Roman" w:hAnsi="Times New Roman" w:cs="Times New Roman"/>
          <w:b/>
          <w:sz w:val="26"/>
          <w:szCs w:val="26"/>
        </w:rPr>
        <w:t>3.</w:t>
      </w:r>
      <w:r w:rsidRPr="00024238">
        <w:rPr>
          <w:rFonts w:ascii="Times New Roman" w:hAnsi="Times New Roman" w:cs="Times New Roman"/>
          <w:b/>
          <w:sz w:val="26"/>
          <w:szCs w:val="26"/>
        </w:rPr>
        <w:tab/>
        <w:t>Сфера транспорта и дорожного хозяйства.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60%,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- 80%, качество услуг за последние 3 года не изменилось, считают 70%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- 80%, ситуация на рынке в течение последних 3-х лет не изменилась, считают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lastRenderedPageBreak/>
        <w:t>Рынок оказания услуг по перевозке пассажиров автомобильным транспортом по межмуниципальным маршрутам регулярных перевозок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50%, уровень цен за последние 3 года увеличился, считает 100%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- 70%, качество услуг за последние 3 года не изменилось, считают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- 60%, ситуация на рынке в течение последних 3-х лет не изменилась, считают 70%.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оказания услуг по перевозке пассажиров и багажа легковым такси на территории Приморского края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- 40%,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- 50%, качество услуг за последние 3 года не изменилось, считают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ответить) - 50%, о ситуации на рынке в течение последних 3-х лет не затруднились ответить 60%.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 xml:space="preserve">Рынок дорожной деятельности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- 80%, уровень цен за последние 3 года увеличился, считает 40%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удовлетворены (скорее не удовлетворены) - 40%,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-70%, о ситуации на рынке в течение последних 3-х лет не затруднились ответить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оказания услуг по ремонту автотранспортных средств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70%, уровень цен за последние 3 года увеличился, считает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- 70%, качество услуг за последние 3 года не изменилось, считают 70%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- 40%, ситуация на рынке в течение последних 3-х лет не изменилась считают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Таким образом, условия оказания услуг на рынке транспорта и дорожного хозяйства в целом удовлетворяют потребности опрошенных, за исключением уровня цен на услуги. В рамках установленных полномочий и в целях развития конкуренции и сдерживания цен рынок дорожной деятельности и рынок оказания услуг по перевозке пассажиров автомобильным транспортом по муниципальным маршрутам регулярных перевозок включены в Перечень рынков и в Дорожную карту.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238">
        <w:rPr>
          <w:rFonts w:ascii="Times New Roman" w:hAnsi="Times New Roman" w:cs="Times New Roman"/>
          <w:b/>
          <w:sz w:val="26"/>
          <w:szCs w:val="26"/>
        </w:rPr>
        <w:t>4.</w:t>
      </w:r>
      <w:r w:rsidRPr="00024238">
        <w:rPr>
          <w:rFonts w:ascii="Times New Roman" w:hAnsi="Times New Roman" w:cs="Times New Roman"/>
          <w:b/>
          <w:sz w:val="26"/>
          <w:szCs w:val="26"/>
        </w:rPr>
        <w:tab/>
        <w:t>Сфера строительства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жилищного строительства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60%,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lastRenderedPageBreak/>
        <w:t>качеством услуг затруднились ответить - 50%,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- 50%, о ситуации на рынке в течение последних 3-х лет затруднились ответить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- 60%,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- 60%, о качестве услуг за последние 3 года затруднились ответить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- 60%, о ситуации на рынке в течение последних 3-х лет затруднились ответить 70%.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архитектурно-строительного проектирования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70%, об уровне цен за последние 3 года затруднились ответить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-70%, о качестве услуг за последние 3 года затруднились ответить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ответить- 60%, о ситуации на рынке в течение последних 3-х лет затруднились ответить 70%.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 xml:space="preserve">Рынок кадастровых и землеустроительных работ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40%,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- 50%,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-50%, о ситуации на рынке в течение последних 3-х лет затруднились ответить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производства кирпича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ответить) - 70%,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о качестве услуг затруднились ответить- 80%,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-60%, о ситуации на рынке в течение последних 3-х лет затруднились ответить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24238">
        <w:rPr>
          <w:rFonts w:ascii="Times New Roman" w:hAnsi="Times New Roman" w:cs="Times New Roman"/>
          <w:i/>
          <w:sz w:val="26"/>
          <w:szCs w:val="26"/>
        </w:rPr>
        <w:t>Рынок производства бетона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об уровне цен затруднились ответить - 60%, об уровне цен за последние 3 года также затруднились ответить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- 60%,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- 40%, ситуация на рынке в течение последних 3-х лет не изменилась, считают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lastRenderedPageBreak/>
        <w:t xml:space="preserve">Согласно данным опроса, респонденты не пользуются услугами в сфере строительства, кроме рынка бетона.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Для развития конкуренции в сфере строительства в Перечень товарных рынков и Дорожную карту включены рынок строительства объектов капитального строительства, за исключением жилищного и дорожного строительства, рынок производства бетона, рынок кадастровых и землеустроительных работ. В связи с отсутствием жилищного строительства рынки жилищного строительства, архитектурно-строительного проектирования, производства кирпича на территории городского округа не включены в Перечень рынков и в Дорожную карту.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B4E">
        <w:rPr>
          <w:rFonts w:ascii="Times New Roman" w:hAnsi="Times New Roman" w:cs="Times New Roman"/>
          <w:b/>
          <w:sz w:val="26"/>
          <w:szCs w:val="26"/>
        </w:rPr>
        <w:t>5.</w:t>
      </w:r>
      <w:r w:rsidRPr="006D0B4E">
        <w:rPr>
          <w:rFonts w:ascii="Times New Roman" w:hAnsi="Times New Roman" w:cs="Times New Roman"/>
          <w:b/>
          <w:sz w:val="26"/>
          <w:szCs w:val="26"/>
        </w:rPr>
        <w:tab/>
        <w:t>Сфера сельского, рыбного и лесного хозяйства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 xml:space="preserve"> Рынок лабораторных исследований для выдачи ветеринарных сопроводительных документов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удовлетворенность уровнем цен затруднились ответить - 60%, об уровне цен за последние 3 года также затруднились ответить 60%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удовлетворенность качеством услуг затруднились ответить - 50%, о качестве услуг за последние 3 года также затруднились ответить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удовлетворенность возможностью выбора затруднились ответить - 50%, о ситуации на рынке в течение последних 3-х лет затруднились ответить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 xml:space="preserve">Рынок племенного животноводства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- 70%, об уровне цен за последние 3 года также затруднились ответить 60%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- 60%, о качестве услуг за последние 3 года также затруднились ответить 80%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- 40%, о ситуации на рынке в течение последних 3-х лет затруднились ответить 70%.</w:t>
      </w:r>
    </w:p>
    <w:p w:rsid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0B4E" w:rsidRPr="00024238" w:rsidRDefault="006D0B4E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семеноводства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об уровне цен затруднились ответить - 70%, об уровне цен за последние 3 года также затруднились ответить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удовлетворенность качеством услуг затруднились ответить - 70%, о качестве услуг за последние 3 года также затруднились ответить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удовлетворенность возможностью выбора затруднились ответить - 70%, о ситуации на рынке в течение последних 3-х лет затруднились ответить 60%.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переработки водных биоресурсов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- 90%, об уровне цен за последние 3 года также затруднились ответить 80%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- 90%, о качестве услуг за последние 3 года также затруднились ответить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- 80%, о ситуации на рынке в течение последних 3-х лет затруднились ответить 90%.</w:t>
      </w:r>
    </w:p>
    <w:p w:rsid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D54" w:rsidRPr="00024238" w:rsidRDefault="00B83D54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обработки древесины и производства изделий из дерева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lastRenderedPageBreak/>
        <w:t>уровнем цен удовлетворены (скорее удовлетворены) 40%,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- 40%, качество услуг за последние 3 года не изменилось, считают 70%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- 50%, о качестве услуг за последние 3 года затруднились ответить 40%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Таким образом, об условиях на рынках племенного животноводства, семеноводства, переработки водных биоресурсов затруднились ответить большинство опрошенных в связи с отсутствием указанных организаций на территории городского округа.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 xml:space="preserve">Рынок обработки древесины и производства изделий из дерева достаточно развит за счет наличия лесных угодий в близлежащих муниципальных районах, но оказать влияние на развитие конкуренции на данном рынке не планируется в связи с отсутствием лесных массивов на территории городского округа.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B4E">
        <w:rPr>
          <w:rFonts w:ascii="Times New Roman" w:hAnsi="Times New Roman" w:cs="Times New Roman"/>
          <w:b/>
          <w:sz w:val="26"/>
          <w:szCs w:val="26"/>
        </w:rPr>
        <w:t>6.</w:t>
      </w:r>
      <w:r w:rsidRPr="006D0B4E">
        <w:rPr>
          <w:rFonts w:ascii="Times New Roman" w:hAnsi="Times New Roman" w:cs="Times New Roman"/>
          <w:b/>
          <w:sz w:val="26"/>
          <w:szCs w:val="26"/>
        </w:rPr>
        <w:tab/>
        <w:t>Сфера медицинских и социальных услуг</w:t>
      </w: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медицинских услуг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- 80%, уровень цен за последние 3 года увеличился, считает 80%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удовлетворены (скорее не удовлетворены) - 70%, качество услуг за последние 3 года улучшилось, считают 70%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- 80%, ситуация на рынке в течение последних 3-х лет не изменилась, считают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 (аптеки)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- 50%, уровень цен за последние 3 года увеличился, считает 100%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- 40%, качество услуг за последние 3 года не изменилось, считают 40%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-50%, ситуация на рынке в течение последних 3-х лет не изменилась, считают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социальных услуг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- 40%, об уровне цен за последние 3 года затруднились ответить 60%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не удовлетворены (скорее не удовлетворены) - 50%, о качестве услуг за последние 3 года затруднились ответить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не удовлетворены (скорее не удовлетворены) -50%, о возможности выбора за последние 3 года затруднились ответить 40%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 xml:space="preserve">Таким образом, характеристики в сфере медицинских и социальных услуг в целом не удовлетворяют участников опроса. Для развития конкуренции рынки медицинских и социальных услуг включены в Перечень рынков и Дорожную карту. Условия для получателей услуг на рынке розничной торговли лекарственными препаратами, </w:t>
      </w:r>
      <w:r w:rsidRPr="00024238">
        <w:rPr>
          <w:rFonts w:ascii="Times New Roman" w:hAnsi="Times New Roman" w:cs="Times New Roman"/>
          <w:sz w:val="26"/>
          <w:szCs w:val="26"/>
        </w:rPr>
        <w:lastRenderedPageBreak/>
        <w:t xml:space="preserve">медицинскими изделиями и сопутствующими товарами (аптеки) по мнению респондентов являются достаточными (кроме уровня цен). 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0B4E">
        <w:rPr>
          <w:rFonts w:ascii="Times New Roman" w:hAnsi="Times New Roman" w:cs="Times New Roman"/>
          <w:b/>
          <w:sz w:val="26"/>
          <w:szCs w:val="26"/>
        </w:rPr>
        <w:t>7.</w:t>
      </w:r>
      <w:r w:rsidRPr="006D0B4E">
        <w:rPr>
          <w:rFonts w:ascii="Times New Roman" w:hAnsi="Times New Roman" w:cs="Times New Roman"/>
          <w:b/>
          <w:sz w:val="26"/>
          <w:szCs w:val="26"/>
        </w:rPr>
        <w:tab/>
        <w:t>Иные сферы услуг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услуг связи, в том числе услуг по предоставлению доступа к информационно-телекоммуникационной сети «Интернет»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- 70%,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- 80%,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- 70%, ситуация на рынке в течение последних 3-х лет не изменилась, считают 60%.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 xml:space="preserve"> Рынок добычи общераспространенных полезных ископаемых на участках недр местного значения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- 80%, об уровне цен за последние 3 года также затруднились ответить 80%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- 80%, о качестве услуг за последние 3 года также затруднились ответить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- 80%, о возможности выбора за последние 3 года также затруднились ответить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нефтепродуктов (топливо)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не удовлетворены (скорее не удовлетворены) 60%, уровень цен за последние 3 года увеличился, считает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- 50%,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- 60%, ситуация на рынке в течение последних 3-х лет не изменилась, считают 50%.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Рынок легкой промышленности (текстиль и др.)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- 60%, уровень цен за последние 3 года увеличился, считает 70%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затруднились ответить - 50%, качество услуг за последние 3 года не изменилось, считают 60%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затруднились ответить - 40%, о возможности выбора за последние 3 года также затруднились ответить 90%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6D0B4E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D0B4E">
        <w:rPr>
          <w:rFonts w:ascii="Times New Roman" w:hAnsi="Times New Roman" w:cs="Times New Roman"/>
          <w:i/>
          <w:sz w:val="26"/>
          <w:szCs w:val="26"/>
        </w:rPr>
        <w:t>Сфера наружной рекламы (рекламные баннеры)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затруднились ответить - 60%, уровень цен за последние 3 года увеличился, считает 50%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- 70%,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- 70%, ситуация на рынке в течение последних 3-х лет не изменилась, считают 50%.</w:t>
      </w:r>
    </w:p>
    <w:p w:rsid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561B" w:rsidRPr="00024238" w:rsidRDefault="00C7561B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238" w:rsidRPr="00C7561B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561B">
        <w:rPr>
          <w:rFonts w:ascii="Times New Roman" w:hAnsi="Times New Roman" w:cs="Times New Roman"/>
          <w:i/>
          <w:sz w:val="26"/>
          <w:szCs w:val="26"/>
        </w:rPr>
        <w:lastRenderedPageBreak/>
        <w:t>Ритуальные услуги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уровнем цен удовлетворены (скорее удовлетворены) - 40%, уровень цен за последние 3 года увеличился, считает 60% опрошенных;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качеством услуг удовлетворены (скорее удовлетворены) - 50%, качество услуг за последние 3 года не изменилось, считают 50% участников опроса;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>возможностью выбора удовлетворены (скорее удовлетворены) - 70%, ситуация на рынке в течение последних 3-х лет не изменилась, считают 40%.</w:t>
      </w:r>
    </w:p>
    <w:p w:rsidR="00024238" w:rsidRPr="00024238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533" w:rsidRDefault="00024238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38">
        <w:rPr>
          <w:rFonts w:ascii="Times New Roman" w:hAnsi="Times New Roman" w:cs="Times New Roman"/>
          <w:sz w:val="26"/>
          <w:szCs w:val="26"/>
        </w:rPr>
        <w:t xml:space="preserve">Согласно данным опроса затруднились с ответом по условиям рынков добычи общераспространенных полезных ископаемых на участках недр местного значения и легкой промышленности (текстиль и др.), т.к. добыча полезных ископаемых и производство товаров легкой промышленности на территории городского округа отсутствуют. Для осуществления мониторинга на рынке ритуальных </w:t>
      </w:r>
      <w:r w:rsidR="00CF0533" w:rsidRPr="00024238">
        <w:rPr>
          <w:rFonts w:ascii="Times New Roman" w:hAnsi="Times New Roman" w:cs="Times New Roman"/>
          <w:sz w:val="26"/>
          <w:szCs w:val="26"/>
        </w:rPr>
        <w:t>услуг и</w:t>
      </w:r>
      <w:r w:rsidRPr="00024238">
        <w:rPr>
          <w:rFonts w:ascii="Times New Roman" w:hAnsi="Times New Roman" w:cs="Times New Roman"/>
          <w:sz w:val="26"/>
          <w:szCs w:val="26"/>
        </w:rPr>
        <w:t xml:space="preserve"> услуг в сфере наружной рекламы данные рынки включены в Перечень рынков и Дорожную карту.</w:t>
      </w: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0533">
        <w:rPr>
          <w:rFonts w:ascii="Times New Roman" w:hAnsi="Times New Roman" w:cs="Times New Roman"/>
          <w:b/>
          <w:sz w:val="26"/>
          <w:szCs w:val="26"/>
        </w:rPr>
        <w:t>2.4.4. Результаты мониторинга удовлетворенности субъектов предпринимательской деятельности и потребителей товаров, работ и услуг качеством официальной информации о состоянии конкурентной среды на рынках товаров, работ и услуг муниципального образования и деятельности по содействию развитию конкуренции, размещаемой на официальном сайте муниципального образования.</w:t>
      </w: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0533" w:rsidRDefault="00CF0533" w:rsidP="00CF05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86% участников опроса удовлетворены (скорее удовлетворены) </w:t>
      </w:r>
      <w:r w:rsidRPr="00A801B5">
        <w:rPr>
          <w:rFonts w:ascii="Times New Roman" w:hAnsi="Times New Roman" w:cs="Times New Roman"/>
          <w:sz w:val="26"/>
          <w:szCs w:val="26"/>
        </w:rPr>
        <w:t>качество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A801B5">
        <w:rPr>
          <w:rFonts w:ascii="Times New Roman" w:hAnsi="Times New Roman" w:cs="Times New Roman"/>
          <w:sz w:val="26"/>
          <w:szCs w:val="26"/>
        </w:rPr>
        <w:t xml:space="preserve"> официальной информации о состоянии конкурентной среды на рынках товаров и услуг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801B5">
        <w:rPr>
          <w:rFonts w:ascii="Times New Roman" w:hAnsi="Times New Roman" w:cs="Times New Roman"/>
          <w:sz w:val="26"/>
          <w:szCs w:val="26"/>
        </w:rPr>
        <w:t>полнот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801B5">
        <w:rPr>
          <w:rFonts w:ascii="Times New Roman" w:hAnsi="Times New Roman" w:cs="Times New Roman"/>
          <w:sz w:val="26"/>
          <w:szCs w:val="26"/>
        </w:rPr>
        <w:t xml:space="preserve"> размещенной органом исполнительной власти Приморского края, уполномоченным содействовать развитию конкуренции и муниципальными образованиями информации о состоянии конкурентной среды на рынках товаров, работ и услуг Приморского края и деятельности по содействию развитию конкуренции</w:t>
      </w:r>
      <w:r>
        <w:rPr>
          <w:rFonts w:ascii="Times New Roman" w:hAnsi="Times New Roman" w:cs="Times New Roman"/>
          <w:sz w:val="26"/>
          <w:szCs w:val="26"/>
        </w:rPr>
        <w:t>. При этом опрошенные пользовались официальным сайтом</w:t>
      </w:r>
      <w:r w:rsidRPr="001E7873">
        <w:rPr>
          <w:rFonts w:ascii="Times New Roman" w:hAnsi="Times New Roman" w:cs="Times New Roman"/>
          <w:sz w:val="26"/>
          <w:szCs w:val="26"/>
        </w:rPr>
        <w:t xml:space="preserve"> исполнительных органов государственной власти Приморского края и органов местного самоуправления в информационно-телекоммуникационной сети "Интернет"</w:t>
      </w:r>
      <w:r>
        <w:rPr>
          <w:rFonts w:ascii="Times New Roman" w:hAnsi="Times New Roman" w:cs="Times New Roman"/>
          <w:sz w:val="26"/>
          <w:szCs w:val="26"/>
        </w:rPr>
        <w:t>, которому доверяют также 86% опрошенных.</w:t>
      </w:r>
    </w:p>
    <w:p w:rsid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0533" w:rsidRPr="00CF0533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0648" w:rsidRPr="00D00648" w:rsidRDefault="00CF0533" w:rsidP="000242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0648">
        <w:rPr>
          <w:rFonts w:ascii="Times New Roman" w:hAnsi="Times New Roman" w:cs="Times New Roman"/>
          <w:b/>
          <w:sz w:val="26"/>
          <w:szCs w:val="26"/>
        </w:rPr>
        <w:t xml:space="preserve">2.4.5. Результаты мониторинга деятельности хозяйствующих субъектов, доля участия муниципального образования </w:t>
      </w:r>
      <w:r w:rsidR="00D00648" w:rsidRPr="00D00648">
        <w:rPr>
          <w:rFonts w:ascii="Times New Roman" w:hAnsi="Times New Roman" w:cs="Times New Roman"/>
          <w:b/>
          <w:sz w:val="26"/>
          <w:szCs w:val="26"/>
        </w:rPr>
        <w:t>в которых составляет 50 и более процентов.</w:t>
      </w:r>
    </w:p>
    <w:p w:rsidR="00C7561B" w:rsidRDefault="00C7561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925E06" w:rsidRPr="009565C7" w:rsidRDefault="00AA1AB0" w:rsidP="00093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97F20">
        <w:rPr>
          <w:rFonts w:ascii="Times New Roman" w:hAnsi="Times New Roman" w:cs="Times New Roman"/>
          <w:sz w:val="26"/>
          <w:szCs w:val="26"/>
        </w:rPr>
        <w:t>Согласно р</w:t>
      </w:r>
      <w:r w:rsidR="00925E06" w:rsidRPr="00D97F20">
        <w:rPr>
          <w:rFonts w:ascii="Times New Roman" w:hAnsi="Times New Roman" w:cs="Times New Roman"/>
          <w:sz w:val="26"/>
          <w:szCs w:val="26"/>
        </w:rPr>
        <w:t>езультат</w:t>
      </w:r>
      <w:r w:rsidRPr="00D97F20">
        <w:rPr>
          <w:rFonts w:ascii="Times New Roman" w:hAnsi="Times New Roman" w:cs="Times New Roman"/>
          <w:sz w:val="26"/>
          <w:szCs w:val="26"/>
        </w:rPr>
        <w:t>ам</w:t>
      </w:r>
      <w:r w:rsidR="00925E06" w:rsidRPr="00D97F20">
        <w:rPr>
          <w:rFonts w:ascii="Times New Roman" w:hAnsi="Times New Roman" w:cs="Times New Roman"/>
          <w:sz w:val="26"/>
          <w:szCs w:val="26"/>
        </w:rPr>
        <w:t xml:space="preserve"> мониторинга деятельности хозяйствующих субъектов, доля участия </w:t>
      </w:r>
      <w:r w:rsidR="0013449F" w:rsidRPr="00D97F20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925E06" w:rsidRPr="00D97F20">
        <w:rPr>
          <w:rFonts w:ascii="Times New Roman" w:hAnsi="Times New Roman" w:cs="Times New Roman"/>
          <w:sz w:val="26"/>
          <w:szCs w:val="26"/>
        </w:rPr>
        <w:t xml:space="preserve"> в которых составляет 50 и более </w:t>
      </w:r>
      <w:r w:rsidRPr="00D97F20">
        <w:rPr>
          <w:rFonts w:ascii="Times New Roman" w:hAnsi="Times New Roman" w:cs="Times New Roman"/>
          <w:sz w:val="26"/>
          <w:szCs w:val="26"/>
        </w:rPr>
        <w:t xml:space="preserve">процентов на территории городского округа осуществляют </w:t>
      </w:r>
      <w:r w:rsidR="0013449F" w:rsidRPr="00D97F20">
        <w:rPr>
          <w:rFonts w:ascii="Times New Roman" w:hAnsi="Times New Roman" w:cs="Times New Roman"/>
          <w:sz w:val="26"/>
          <w:szCs w:val="26"/>
        </w:rPr>
        <w:t xml:space="preserve">деятельность </w:t>
      </w:r>
      <w:r w:rsidR="00BC3828" w:rsidRPr="00D97F20">
        <w:rPr>
          <w:rFonts w:ascii="Times New Roman" w:hAnsi="Times New Roman" w:cs="Times New Roman"/>
          <w:sz w:val="26"/>
          <w:szCs w:val="26"/>
        </w:rPr>
        <w:t>51</w:t>
      </w:r>
      <w:r w:rsidR="006614D2" w:rsidRPr="00D97F20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BC3828" w:rsidRPr="00D97F20">
        <w:rPr>
          <w:rFonts w:ascii="Times New Roman" w:hAnsi="Times New Roman" w:cs="Times New Roman"/>
          <w:sz w:val="26"/>
          <w:szCs w:val="26"/>
        </w:rPr>
        <w:t>я</w:t>
      </w:r>
      <w:r w:rsidR="002F54F8" w:rsidRPr="00D97F20">
        <w:rPr>
          <w:rFonts w:ascii="Times New Roman" w:hAnsi="Times New Roman" w:cs="Times New Roman"/>
          <w:sz w:val="26"/>
          <w:szCs w:val="26"/>
        </w:rPr>
        <w:t>, в том числе</w:t>
      </w:r>
      <w:r w:rsidR="0013449F" w:rsidRPr="00D97F20">
        <w:rPr>
          <w:rFonts w:ascii="Times New Roman" w:hAnsi="Times New Roman" w:cs="Times New Roman"/>
          <w:sz w:val="26"/>
          <w:szCs w:val="26"/>
        </w:rPr>
        <w:t xml:space="preserve"> в сфере дошкольного</w:t>
      </w:r>
      <w:r w:rsidR="00BC3828" w:rsidRPr="00D97F20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13449F" w:rsidRPr="00D97F20">
        <w:rPr>
          <w:rFonts w:ascii="Times New Roman" w:hAnsi="Times New Roman" w:cs="Times New Roman"/>
          <w:sz w:val="26"/>
          <w:szCs w:val="26"/>
        </w:rPr>
        <w:t xml:space="preserve"> (16), общего </w:t>
      </w:r>
      <w:r w:rsidR="00BC3828" w:rsidRPr="00D97F20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13449F" w:rsidRPr="00D97F20">
        <w:rPr>
          <w:rFonts w:ascii="Times New Roman" w:hAnsi="Times New Roman" w:cs="Times New Roman"/>
          <w:sz w:val="26"/>
          <w:szCs w:val="26"/>
        </w:rPr>
        <w:t>(9) и дополнительного образования (</w:t>
      </w:r>
      <w:r w:rsidR="00BD5856" w:rsidRPr="00D97F20">
        <w:rPr>
          <w:rFonts w:ascii="Times New Roman" w:hAnsi="Times New Roman" w:cs="Times New Roman"/>
          <w:sz w:val="26"/>
          <w:szCs w:val="26"/>
        </w:rPr>
        <w:t>3</w:t>
      </w:r>
      <w:r w:rsidR="0013449F" w:rsidRPr="00D97F20">
        <w:rPr>
          <w:rFonts w:ascii="Times New Roman" w:hAnsi="Times New Roman" w:cs="Times New Roman"/>
          <w:sz w:val="26"/>
          <w:szCs w:val="26"/>
        </w:rPr>
        <w:t>), культуры (3), физической культуры и спорта (</w:t>
      </w:r>
      <w:r w:rsidR="00BD5856" w:rsidRPr="00D97F20">
        <w:rPr>
          <w:rFonts w:ascii="Times New Roman" w:hAnsi="Times New Roman" w:cs="Times New Roman"/>
          <w:sz w:val="26"/>
          <w:szCs w:val="26"/>
        </w:rPr>
        <w:t>5</w:t>
      </w:r>
      <w:r w:rsidR="0013449F" w:rsidRPr="00D97F20">
        <w:rPr>
          <w:rFonts w:ascii="Times New Roman" w:hAnsi="Times New Roman" w:cs="Times New Roman"/>
          <w:sz w:val="26"/>
          <w:szCs w:val="26"/>
        </w:rPr>
        <w:t>), издательской деятельности (1), благоус</w:t>
      </w:r>
      <w:r w:rsidR="00D97F20" w:rsidRPr="00D97F20">
        <w:rPr>
          <w:rFonts w:ascii="Times New Roman" w:hAnsi="Times New Roman" w:cs="Times New Roman"/>
          <w:sz w:val="26"/>
          <w:szCs w:val="26"/>
        </w:rPr>
        <w:t xml:space="preserve">тройства (1), </w:t>
      </w:r>
      <w:r w:rsidR="00D97F20">
        <w:rPr>
          <w:rFonts w:ascii="Times New Roman" w:hAnsi="Times New Roman" w:cs="Times New Roman"/>
          <w:sz w:val="26"/>
          <w:szCs w:val="26"/>
        </w:rPr>
        <w:t>о</w:t>
      </w:r>
      <w:r w:rsidR="00D97F20" w:rsidRPr="00D97F20">
        <w:rPr>
          <w:rFonts w:ascii="Times New Roman" w:hAnsi="Times New Roman" w:cs="Times New Roman"/>
          <w:sz w:val="26"/>
          <w:szCs w:val="26"/>
        </w:rPr>
        <w:t>беспечение деятельности органов местного самоуправления</w:t>
      </w:r>
      <w:r w:rsidR="00D97F20">
        <w:rPr>
          <w:rFonts w:ascii="Times New Roman" w:hAnsi="Times New Roman" w:cs="Times New Roman"/>
          <w:sz w:val="26"/>
          <w:szCs w:val="26"/>
        </w:rPr>
        <w:t xml:space="preserve"> (7),</w:t>
      </w:r>
      <w:r w:rsidR="00D97F20" w:rsidRPr="00D97F20">
        <w:t xml:space="preserve"> </w:t>
      </w:r>
      <w:r w:rsidR="00D97F20">
        <w:rPr>
          <w:rFonts w:ascii="Times New Roman" w:hAnsi="Times New Roman" w:cs="Times New Roman"/>
          <w:sz w:val="26"/>
          <w:szCs w:val="26"/>
        </w:rPr>
        <w:t>д</w:t>
      </w:r>
      <w:r w:rsidR="00D97F20" w:rsidRPr="00D97F20">
        <w:rPr>
          <w:rFonts w:ascii="Times New Roman" w:hAnsi="Times New Roman" w:cs="Times New Roman"/>
          <w:sz w:val="26"/>
          <w:szCs w:val="26"/>
        </w:rPr>
        <w:t>еятельность по оказанию услуг в области бухгалтерского учета</w:t>
      </w:r>
      <w:r w:rsidR="00D97F20">
        <w:rPr>
          <w:rFonts w:ascii="Times New Roman" w:hAnsi="Times New Roman" w:cs="Times New Roman"/>
          <w:sz w:val="26"/>
          <w:szCs w:val="26"/>
        </w:rPr>
        <w:t xml:space="preserve"> (3), органы местного самоуправления (3). Реестр хозяйствующих субъектов с долей муниципальной собственности 50 и более процентов </w:t>
      </w:r>
      <w:r w:rsidR="000934A7">
        <w:rPr>
          <w:rFonts w:ascii="Times New Roman" w:hAnsi="Times New Roman" w:cs="Times New Roman"/>
          <w:sz w:val="26"/>
          <w:szCs w:val="26"/>
        </w:rPr>
        <w:t>с учетом р</w:t>
      </w:r>
      <w:r w:rsidR="000934A7" w:rsidRPr="000934A7">
        <w:rPr>
          <w:rFonts w:ascii="Times New Roman" w:hAnsi="Times New Roman" w:cs="Times New Roman"/>
          <w:sz w:val="26"/>
          <w:szCs w:val="26"/>
        </w:rPr>
        <w:t>ыночн</w:t>
      </w:r>
      <w:r w:rsidR="000934A7">
        <w:rPr>
          <w:rFonts w:ascii="Times New Roman" w:hAnsi="Times New Roman" w:cs="Times New Roman"/>
          <w:sz w:val="26"/>
          <w:szCs w:val="26"/>
        </w:rPr>
        <w:t>ой</w:t>
      </w:r>
      <w:r w:rsidR="000934A7" w:rsidRPr="000934A7">
        <w:rPr>
          <w:rFonts w:ascii="Times New Roman" w:hAnsi="Times New Roman" w:cs="Times New Roman"/>
          <w:sz w:val="26"/>
          <w:szCs w:val="26"/>
        </w:rPr>
        <w:t xml:space="preserve"> дол</w:t>
      </w:r>
      <w:r w:rsidR="000934A7">
        <w:rPr>
          <w:rFonts w:ascii="Times New Roman" w:hAnsi="Times New Roman" w:cs="Times New Roman"/>
          <w:sz w:val="26"/>
          <w:szCs w:val="26"/>
        </w:rPr>
        <w:t>и</w:t>
      </w:r>
      <w:r w:rsidR="000934A7" w:rsidRPr="000934A7">
        <w:rPr>
          <w:rFonts w:ascii="Times New Roman" w:hAnsi="Times New Roman" w:cs="Times New Roman"/>
          <w:sz w:val="26"/>
          <w:szCs w:val="26"/>
        </w:rPr>
        <w:t xml:space="preserve"> хозяйствующего субъекта в стоимостном</w:t>
      </w:r>
      <w:r w:rsidR="000934A7">
        <w:rPr>
          <w:rFonts w:ascii="Times New Roman" w:hAnsi="Times New Roman" w:cs="Times New Roman"/>
          <w:sz w:val="26"/>
          <w:szCs w:val="26"/>
        </w:rPr>
        <w:t xml:space="preserve"> и натуральном</w:t>
      </w:r>
      <w:r w:rsidR="000934A7" w:rsidRPr="000934A7">
        <w:rPr>
          <w:rFonts w:ascii="Times New Roman" w:hAnsi="Times New Roman" w:cs="Times New Roman"/>
          <w:sz w:val="26"/>
          <w:szCs w:val="26"/>
        </w:rPr>
        <w:t xml:space="preserve"> выражении (по объемам реализованных товаров/работ/услуг) </w:t>
      </w:r>
      <w:r w:rsidR="00D97F20">
        <w:rPr>
          <w:rFonts w:ascii="Times New Roman" w:hAnsi="Times New Roman" w:cs="Times New Roman"/>
          <w:sz w:val="26"/>
          <w:szCs w:val="26"/>
        </w:rPr>
        <w:t>размещен на официальном сайте администрации городского округа</w:t>
      </w:r>
      <w:r w:rsidR="00D97F20" w:rsidRPr="00D97F20">
        <w:t xml:space="preserve"> </w:t>
      </w:r>
      <w:hyperlink r:id="rId12" w:history="1">
        <w:r w:rsidR="00D97F20" w:rsidRPr="00563323">
          <w:rPr>
            <w:rStyle w:val="a8"/>
            <w:rFonts w:ascii="Times New Roman" w:hAnsi="Times New Roman" w:cs="Times New Roman"/>
            <w:sz w:val="26"/>
            <w:szCs w:val="26"/>
          </w:rPr>
          <w:t>http://ars.town/about/struktura/upravlenie-ekonomiki-i-investitsiy/standarty-razvitiya-konkurentsii/?ELEMENT_ID=21660</w:t>
        </w:r>
      </w:hyperlink>
      <w:r w:rsidR="00D97F20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F0FBC" w:rsidRPr="00BC3828" w:rsidRDefault="0052176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3828">
        <w:rPr>
          <w:rFonts w:ascii="Times New Roman" w:hAnsi="Times New Roman" w:cs="Times New Roman"/>
          <w:sz w:val="26"/>
          <w:szCs w:val="26"/>
        </w:rPr>
        <w:lastRenderedPageBreak/>
        <w:t>В связи с отсутствием статистической информации при</w:t>
      </w:r>
      <w:r w:rsidR="00FD688F" w:rsidRPr="00BC3828">
        <w:rPr>
          <w:rFonts w:ascii="Times New Roman" w:hAnsi="Times New Roman" w:cs="Times New Roman"/>
          <w:sz w:val="26"/>
          <w:szCs w:val="26"/>
        </w:rPr>
        <w:t xml:space="preserve"> расчете рыночной доли хозяйствующих субъектов </w:t>
      </w:r>
      <w:r w:rsidR="000934A7">
        <w:rPr>
          <w:rFonts w:ascii="Times New Roman" w:hAnsi="Times New Roman" w:cs="Times New Roman"/>
          <w:sz w:val="26"/>
          <w:szCs w:val="26"/>
        </w:rPr>
        <w:t>у</w:t>
      </w:r>
      <w:r w:rsidR="00FD688F" w:rsidRPr="00BC3828">
        <w:rPr>
          <w:rFonts w:ascii="Times New Roman" w:hAnsi="Times New Roman" w:cs="Times New Roman"/>
          <w:sz w:val="26"/>
          <w:szCs w:val="26"/>
        </w:rPr>
        <w:t xml:space="preserve">чтены </w:t>
      </w:r>
      <w:r w:rsidR="00DF0FBC" w:rsidRPr="00BC3828">
        <w:rPr>
          <w:rFonts w:ascii="Times New Roman" w:hAnsi="Times New Roman" w:cs="Times New Roman"/>
          <w:sz w:val="26"/>
          <w:szCs w:val="26"/>
        </w:rPr>
        <w:t xml:space="preserve">объемы, финансируемые из средств </w:t>
      </w:r>
      <w:r w:rsidR="002F54F8" w:rsidRPr="002F54F8">
        <w:rPr>
          <w:rFonts w:ascii="Times New Roman" w:hAnsi="Times New Roman" w:cs="Times New Roman"/>
          <w:sz w:val="26"/>
          <w:szCs w:val="26"/>
        </w:rPr>
        <w:t>бюджета Приморского края</w:t>
      </w:r>
      <w:r w:rsidR="002F54F8">
        <w:rPr>
          <w:rFonts w:ascii="Times New Roman" w:hAnsi="Times New Roman" w:cs="Times New Roman"/>
          <w:sz w:val="26"/>
          <w:szCs w:val="26"/>
        </w:rPr>
        <w:t>,</w:t>
      </w:r>
      <w:r w:rsidR="002F54F8" w:rsidRPr="002F54F8">
        <w:rPr>
          <w:rFonts w:ascii="Times New Roman" w:hAnsi="Times New Roman" w:cs="Times New Roman"/>
          <w:sz w:val="26"/>
          <w:szCs w:val="26"/>
        </w:rPr>
        <w:t xml:space="preserve"> </w:t>
      </w:r>
      <w:r w:rsidR="00DF0FBC" w:rsidRPr="00BC3828">
        <w:rPr>
          <w:rFonts w:ascii="Times New Roman" w:hAnsi="Times New Roman" w:cs="Times New Roman"/>
          <w:sz w:val="26"/>
          <w:szCs w:val="26"/>
        </w:rPr>
        <w:t>бюджета городского округа</w:t>
      </w:r>
      <w:r w:rsidR="002F54F8">
        <w:rPr>
          <w:rFonts w:ascii="Times New Roman" w:hAnsi="Times New Roman" w:cs="Times New Roman"/>
          <w:sz w:val="26"/>
          <w:szCs w:val="26"/>
        </w:rPr>
        <w:t>, и доходы от оказания платных услуг</w:t>
      </w:r>
      <w:r w:rsidR="00DF0FBC" w:rsidRPr="00BC3828">
        <w:rPr>
          <w:rFonts w:ascii="Times New Roman" w:hAnsi="Times New Roman" w:cs="Times New Roman"/>
          <w:sz w:val="26"/>
          <w:szCs w:val="26"/>
        </w:rPr>
        <w:t>.</w:t>
      </w:r>
    </w:p>
    <w:p w:rsidR="00FD688F" w:rsidRPr="009565C7" w:rsidRDefault="00FD688F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7561B" w:rsidRPr="00C7561B" w:rsidRDefault="00925E06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61B">
        <w:rPr>
          <w:rFonts w:ascii="Times New Roman" w:hAnsi="Times New Roman" w:cs="Times New Roman"/>
          <w:b/>
          <w:sz w:val="26"/>
          <w:szCs w:val="26"/>
        </w:rPr>
        <w:t xml:space="preserve">2.4.6. 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>Результаты мониторинга удовлетворенности населения и субъектов малого и среднего предпринимательства финансовы</w:t>
      </w:r>
      <w:r w:rsidR="00473EFC">
        <w:rPr>
          <w:rFonts w:ascii="Times New Roman" w:hAnsi="Times New Roman" w:cs="Times New Roman"/>
          <w:b/>
          <w:sz w:val="26"/>
          <w:szCs w:val="26"/>
        </w:rPr>
        <w:t>ми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 xml:space="preserve"> услуг</w:t>
      </w:r>
      <w:r w:rsidR="00473EFC">
        <w:rPr>
          <w:rFonts w:ascii="Times New Roman" w:hAnsi="Times New Roman" w:cs="Times New Roman"/>
          <w:b/>
          <w:sz w:val="26"/>
          <w:szCs w:val="26"/>
        </w:rPr>
        <w:t>ами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>, оказываемы</w:t>
      </w:r>
      <w:r w:rsidR="00473EFC">
        <w:rPr>
          <w:rFonts w:ascii="Times New Roman" w:hAnsi="Times New Roman" w:cs="Times New Roman"/>
          <w:b/>
          <w:sz w:val="26"/>
          <w:szCs w:val="26"/>
        </w:rPr>
        <w:t>ми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 xml:space="preserve"> на территории муниципального образования.</w:t>
      </w:r>
    </w:p>
    <w:p w:rsidR="00925E06" w:rsidRPr="002F54F8" w:rsidRDefault="0052176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4F8">
        <w:rPr>
          <w:rFonts w:ascii="Times New Roman" w:hAnsi="Times New Roman" w:cs="Times New Roman"/>
          <w:sz w:val="26"/>
          <w:szCs w:val="26"/>
        </w:rPr>
        <w:t>М</w:t>
      </w:r>
      <w:r w:rsidR="00925E06" w:rsidRPr="002F54F8">
        <w:rPr>
          <w:rFonts w:ascii="Times New Roman" w:hAnsi="Times New Roman" w:cs="Times New Roman"/>
          <w:sz w:val="26"/>
          <w:szCs w:val="26"/>
        </w:rPr>
        <w:t xml:space="preserve">ониторинг удовлетворенности населения и субъектов малого и среднего предпринимательства деятельностью в сфере финансовых услуг, осуществляемой на территории </w:t>
      </w:r>
      <w:r w:rsidRPr="002F54F8">
        <w:rPr>
          <w:rFonts w:ascii="Times New Roman" w:hAnsi="Times New Roman" w:cs="Times New Roman"/>
          <w:sz w:val="26"/>
          <w:szCs w:val="26"/>
        </w:rPr>
        <w:t>городского округа проведен путем размещения ссылки на официальном сайте администрации городского округа, направленной департаментом внутренней политики Приморского края.</w:t>
      </w:r>
    </w:p>
    <w:p w:rsidR="00BF1F76" w:rsidRPr="002F54F8" w:rsidRDefault="00BF1F76" w:rsidP="00B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4F8">
        <w:rPr>
          <w:rFonts w:ascii="Times New Roman" w:hAnsi="Times New Roman" w:cs="Times New Roman"/>
          <w:sz w:val="26"/>
          <w:szCs w:val="26"/>
        </w:rPr>
        <w:t xml:space="preserve">В проведении опроса о ситуации на товарных рынках приняли участие </w:t>
      </w:r>
      <w:r w:rsidR="002F54F8" w:rsidRPr="002F54F8">
        <w:rPr>
          <w:rFonts w:ascii="Times New Roman" w:hAnsi="Times New Roman" w:cs="Times New Roman"/>
          <w:sz w:val="26"/>
          <w:szCs w:val="26"/>
        </w:rPr>
        <w:t>2</w:t>
      </w:r>
      <w:r w:rsidR="00806EFB">
        <w:rPr>
          <w:rFonts w:ascii="Times New Roman" w:hAnsi="Times New Roman" w:cs="Times New Roman"/>
          <w:sz w:val="26"/>
          <w:szCs w:val="26"/>
        </w:rPr>
        <w:t>2</w:t>
      </w:r>
      <w:r w:rsidR="002F54F8" w:rsidRPr="002F54F8">
        <w:rPr>
          <w:rFonts w:ascii="Times New Roman" w:hAnsi="Times New Roman" w:cs="Times New Roman"/>
          <w:sz w:val="26"/>
          <w:szCs w:val="26"/>
        </w:rPr>
        <w:t xml:space="preserve"> </w:t>
      </w:r>
      <w:r w:rsidR="00795D5B" w:rsidRPr="002F54F8">
        <w:rPr>
          <w:rFonts w:ascii="Times New Roman" w:hAnsi="Times New Roman" w:cs="Times New Roman"/>
          <w:sz w:val="26"/>
          <w:szCs w:val="26"/>
        </w:rPr>
        <w:t>респондента</w:t>
      </w:r>
      <w:r w:rsidR="00795D5B">
        <w:rPr>
          <w:rFonts w:ascii="Times New Roman" w:hAnsi="Times New Roman" w:cs="Times New Roman"/>
          <w:sz w:val="26"/>
          <w:szCs w:val="26"/>
        </w:rPr>
        <w:t>. Степень удовлетворенности</w:t>
      </w:r>
      <w:r w:rsidR="00795D5B" w:rsidRPr="00795D5B">
        <w:rPr>
          <w:rFonts w:ascii="Times New Roman" w:hAnsi="Times New Roman" w:cs="Times New Roman"/>
          <w:sz w:val="26"/>
          <w:szCs w:val="26"/>
        </w:rPr>
        <w:t xml:space="preserve"> финансовыми услугами</w:t>
      </w:r>
      <w:r w:rsidR="00795D5B">
        <w:rPr>
          <w:rFonts w:ascii="Times New Roman" w:hAnsi="Times New Roman" w:cs="Times New Roman"/>
          <w:sz w:val="26"/>
          <w:szCs w:val="26"/>
        </w:rPr>
        <w:t xml:space="preserve"> </w:t>
      </w:r>
      <w:r w:rsidRPr="002F54F8">
        <w:rPr>
          <w:rFonts w:ascii="Times New Roman" w:hAnsi="Times New Roman" w:cs="Times New Roman"/>
          <w:sz w:val="26"/>
          <w:szCs w:val="26"/>
        </w:rPr>
        <w:t>оценивали:</w:t>
      </w:r>
    </w:p>
    <w:p w:rsidR="00BF1F76" w:rsidRPr="002F54F8" w:rsidRDefault="002F54F8" w:rsidP="00B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4F8">
        <w:rPr>
          <w:rFonts w:ascii="Times New Roman" w:hAnsi="Times New Roman" w:cs="Times New Roman"/>
          <w:sz w:val="26"/>
          <w:szCs w:val="26"/>
        </w:rPr>
        <w:t>18</w:t>
      </w:r>
      <w:r w:rsidR="00BF1F76" w:rsidRPr="002F54F8">
        <w:rPr>
          <w:rFonts w:ascii="Times New Roman" w:hAnsi="Times New Roman" w:cs="Times New Roman"/>
          <w:sz w:val="26"/>
          <w:szCs w:val="26"/>
        </w:rPr>
        <w:t xml:space="preserve"> работающих, 3 предпринимателя</w:t>
      </w:r>
      <w:r w:rsidRPr="002F54F8">
        <w:rPr>
          <w:rFonts w:ascii="Times New Roman" w:hAnsi="Times New Roman" w:cs="Times New Roman"/>
          <w:sz w:val="26"/>
          <w:szCs w:val="26"/>
        </w:rPr>
        <w:t>, 1 безработный и 1, находящийся в декретном отпуске</w:t>
      </w:r>
      <w:r w:rsidR="00BF1F76" w:rsidRPr="002F54F8">
        <w:rPr>
          <w:rFonts w:ascii="Times New Roman" w:hAnsi="Times New Roman" w:cs="Times New Roman"/>
          <w:sz w:val="26"/>
          <w:szCs w:val="26"/>
        </w:rPr>
        <w:t>;</w:t>
      </w:r>
    </w:p>
    <w:p w:rsidR="00C16663" w:rsidRPr="00C01FE7" w:rsidRDefault="002F54F8" w:rsidP="00BF1F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4F8">
        <w:rPr>
          <w:rFonts w:ascii="Times New Roman" w:hAnsi="Times New Roman" w:cs="Times New Roman"/>
          <w:sz w:val="26"/>
          <w:szCs w:val="26"/>
        </w:rPr>
        <w:t>1</w:t>
      </w:r>
      <w:r w:rsidR="00BF1F76" w:rsidRPr="002F54F8">
        <w:rPr>
          <w:rFonts w:ascii="Times New Roman" w:hAnsi="Times New Roman" w:cs="Times New Roman"/>
          <w:sz w:val="26"/>
          <w:szCs w:val="26"/>
        </w:rPr>
        <w:t xml:space="preserve">9 женщин в возрасте: </w:t>
      </w:r>
      <w:r w:rsidR="00BF1F76" w:rsidRPr="00C01FE7">
        <w:rPr>
          <w:rFonts w:ascii="Times New Roman" w:hAnsi="Times New Roman" w:cs="Times New Roman"/>
          <w:sz w:val="26"/>
          <w:szCs w:val="26"/>
        </w:rPr>
        <w:t>25-34 (1</w:t>
      </w:r>
      <w:r w:rsidR="00C01FE7" w:rsidRPr="00C01FE7">
        <w:rPr>
          <w:rFonts w:ascii="Times New Roman" w:hAnsi="Times New Roman" w:cs="Times New Roman"/>
          <w:sz w:val="26"/>
          <w:szCs w:val="26"/>
        </w:rPr>
        <w:t>3</w:t>
      </w:r>
      <w:r w:rsidR="00BF1F76" w:rsidRPr="00C01FE7">
        <w:rPr>
          <w:rFonts w:ascii="Times New Roman" w:hAnsi="Times New Roman" w:cs="Times New Roman"/>
          <w:sz w:val="26"/>
          <w:szCs w:val="26"/>
        </w:rPr>
        <w:t>%); 35 – 44 (</w:t>
      </w:r>
      <w:r w:rsidR="00C01FE7" w:rsidRPr="00C01FE7">
        <w:rPr>
          <w:rFonts w:ascii="Times New Roman" w:hAnsi="Times New Roman" w:cs="Times New Roman"/>
          <w:sz w:val="26"/>
          <w:szCs w:val="26"/>
        </w:rPr>
        <w:t>35</w:t>
      </w:r>
      <w:r w:rsidR="00BF1F76" w:rsidRPr="00C01FE7">
        <w:rPr>
          <w:rFonts w:ascii="Times New Roman" w:hAnsi="Times New Roman" w:cs="Times New Roman"/>
          <w:sz w:val="26"/>
          <w:szCs w:val="26"/>
        </w:rPr>
        <w:t>%); 45-54 (</w:t>
      </w:r>
      <w:r w:rsidR="00C01FE7" w:rsidRPr="00C01FE7">
        <w:rPr>
          <w:rFonts w:ascii="Times New Roman" w:hAnsi="Times New Roman" w:cs="Times New Roman"/>
          <w:sz w:val="26"/>
          <w:szCs w:val="26"/>
        </w:rPr>
        <w:t>22</w:t>
      </w:r>
      <w:r w:rsidR="00BF1F76" w:rsidRPr="00C01FE7">
        <w:rPr>
          <w:rFonts w:ascii="Times New Roman" w:hAnsi="Times New Roman" w:cs="Times New Roman"/>
          <w:sz w:val="26"/>
          <w:szCs w:val="26"/>
        </w:rPr>
        <w:t>%); 55-64 (1</w:t>
      </w:r>
      <w:r w:rsidR="00C01FE7" w:rsidRPr="00C01FE7">
        <w:rPr>
          <w:rFonts w:ascii="Times New Roman" w:hAnsi="Times New Roman" w:cs="Times New Roman"/>
          <w:sz w:val="26"/>
          <w:szCs w:val="26"/>
        </w:rPr>
        <w:t>3</w:t>
      </w:r>
      <w:r w:rsidR="00BF1F76" w:rsidRPr="00C01FE7">
        <w:rPr>
          <w:rFonts w:ascii="Times New Roman" w:hAnsi="Times New Roman" w:cs="Times New Roman"/>
          <w:sz w:val="26"/>
          <w:szCs w:val="26"/>
        </w:rPr>
        <w:t xml:space="preserve">%); 1 мужчина в возрасте </w:t>
      </w:r>
      <w:r w:rsidR="00C01FE7" w:rsidRPr="00C01FE7">
        <w:rPr>
          <w:rFonts w:ascii="Times New Roman" w:hAnsi="Times New Roman" w:cs="Times New Roman"/>
          <w:sz w:val="26"/>
          <w:szCs w:val="26"/>
        </w:rPr>
        <w:t>55-64</w:t>
      </w:r>
      <w:r w:rsidR="00BF1F76" w:rsidRPr="00C01FE7">
        <w:rPr>
          <w:rFonts w:ascii="Times New Roman" w:hAnsi="Times New Roman" w:cs="Times New Roman"/>
          <w:sz w:val="26"/>
          <w:szCs w:val="26"/>
        </w:rPr>
        <w:t xml:space="preserve"> (</w:t>
      </w:r>
      <w:r w:rsidR="00C01FE7" w:rsidRPr="00C01FE7">
        <w:rPr>
          <w:rFonts w:ascii="Times New Roman" w:hAnsi="Times New Roman" w:cs="Times New Roman"/>
          <w:sz w:val="26"/>
          <w:szCs w:val="26"/>
        </w:rPr>
        <w:t>4</w:t>
      </w:r>
      <w:r w:rsidR="00BF1F76" w:rsidRPr="00C01FE7">
        <w:rPr>
          <w:rFonts w:ascii="Times New Roman" w:hAnsi="Times New Roman" w:cs="Times New Roman"/>
          <w:sz w:val="26"/>
          <w:szCs w:val="26"/>
        </w:rPr>
        <w:t>%)</w:t>
      </w:r>
      <w:r w:rsidR="00C01FE7" w:rsidRPr="00C01FE7">
        <w:rPr>
          <w:rFonts w:ascii="Times New Roman" w:hAnsi="Times New Roman" w:cs="Times New Roman"/>
          <w:sz w:val="26"/>
          <w:szCs w:val="26"/>
        </w:rPr>
        <w:t>, 3 мужчин в возрасте 35-44 (13%)</w:t>
      </w:r>
      <w:r w:rsidR="00BF1F76" w:rsidRPr="00C01FE7">
        <w:rPr>
          <w:rFonts w:ascii="Times New Roman" w:hAnsi="Times New Roman" w:cs="Times New Roman"/>
          <w:sz w:val="26"/>
          <w:szCs w:val="26"/>
        </w:rPr>
        <w:t>.</w:t>
      </w:r>
    </w:p>
    <w:p w:rsidR="00521767" w:rsidRPr="00C01FE7" w:rsidRDefault="00C01FE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FE7">
        <w:rPr>
          <w:rFonts w:ascii="Times New Roman" w:hAnsi="Times New Roman" w:cs="Times New Roman"/>
          <w:sz w:val="26"/>
          <w:szCs w:val="26"/>
        </w:rPr>
        <w:t>При этом 61% опрошенных имеют высшее образование, 48% имеют двух детей и 43% респондентов хватает денег на еду и одежду, но на приобретение холодильника необходимо брать кредит.</w:t>
      </w:r>
    </w:p>
    <w:p w:rsidR="005E4343" w:rsidRDefault="00795D5B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подведении итогов анкетирования следует отметить, что респонденты не всегда отвечали на все вопросы анкеты, и конечные результаты учитывались большинством одинаковых ответов, в том числе если опрошенный не сталкивался с теми или иными услугами</w:t>
      </w:r>
      <w:r w:rsidR="00533A04">
        <w:rPr>
          <w:rFonts w:ascii="Times New Roman" w:hAnsi="Times New Roman" w:cs="Times New Roman"/>
          <w:sz w:val="26"/>
          <w:szCs w:val="26"/>
        </w:rPr>
        <w:t xml:space="preserve"> (услуга не востребован</w:t>
      </w:r>
      <w:r w:rsidR="00DD2201">
        <w:rPr>
          <w:rFonts w:ascii="Times New Roman" w:hAnsi="Times New Roman" w:cs="Times New Roman"/>
          <w:sz w:val="26"/>
          <w:szCs w:val="26"/>
        </w:rPr>
        <w:t xml:space="preserve">а). </w:t>
      </w:r>
    </w:p>
    <w:p w:rsidR="00925E06" w:rsidRDefault="00C01FE7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FE7">
        <w:rPr>
          <w:rFonts w:ascii="Times New Roman" w:hAnsi="Times New Roman" w:cs="Times New Roman"/>
          <w:sz w:val="26"/>
          <w:szCs w:val="26"/>
        </w:rPr>
        <w:t>В результате анкетирования удовлетворен</w:t>
      </w:r>
      <w:r>
        <w:rPr>
          <w:rFonts w:ascii="Times New Roman" w:hAnsi="Times New Roman" w:cs="Times New Roman"/>
          <w:sz w:val="26"/>
          <w:szCs w:val="26"/>
        </w:rPr>
        <w:t>ности</w:t>
      </w:r>
      <w:r w:rsidRPr="00C01FE7">
        <w:rPr>
          <w:rFonts w:ascii="Times New Roman" w:hAnsi="Times New Roman" w:cs="Times New Roman"/>
          <w:sz w:val="26"/>
          <w:szCs w:val="26"/>
        </w:rPr>
        <w:t xml:space="preserve"> следующими продуктами/услугами финансовых организаций при их оформлении и/или использовании или в любых других случаях, когда сталкивались с ними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01FE7">
        <w:rPr>
          <w:rFonts w:ascii="Times New Roman" w:hAnsi="Times New Roman" w:cs="Times New Roman"/>
          <w:sz w:val="26"/>
          <w:szCs w:val="26"/>
        </w:rPr>
        <w:t xml:space="preserve"> получены следующие результаты:</w:t>
      </w:r>
    </w:p>
    <w:p w:rsidR="00C01FE7" w:rsidRDefault="00795D5B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01FE7" w:rsidRPr="00C01FE7">
        <w:rPr>
          <w:rFonts w:ascii="Times New Roman" w:hAnsi="Times New Roman" w:cs="Times New Roman"/>
          <w:sz w:val="26"/>
          <w:szCs w:val="26"/>
        </w:rPr>
        <w:t>Кредиты (банки)</w:t>
      </w:r>
      <w:r w:rsidR="00C01FE7">
        <w:rPr>
          <w:rFonts w:ascii="Times New Roman" w:hAnsi="Times New Roman" w:cs="Times New Roman"/>
          <w:sz w:val="26"/>
          <w:szCs w:val="26"/>
        </w:rPr>
        <w:t xml:space="preserve"> – скорее удовлетворены</w:t>
      </w:r>
      <w:r>
        <w:rPr>
          <w:rFonts w:ascii="Times New Roman" w:hAnsi="Times New Roman" w:cs="Times New Roman"/>
          <w:sz w:val="26"/>
          <w:szCs w:val="26"/>
        </w:rPr>
        <w:t xml:space="preserve"> 45%;</w:t>
      </w:r>
    </w:p>
    <w:p w:rsidR="00795D5B" w:rsidRDefault="004F18E0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Вклады</w:t>
      </w:r>
      <w:r w:rsidR="00795D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95D5B">
        <w:rPr>
          <w:rFonts w:ascii="Times New Roman" w:hAnsi="Times New Roman" w:cs="Times New Roman"/>
          <w:sz w:val="26"/>
          <w:szCs w:val="26"/>
        </w:rPr>
        <w:t>банки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795D5B">
        <w:rPr>
          <w:rFonts w:ascii="Times New Roman" w:hAnsi="Times New Roman" w:cs="Times New Roman"/>
          <w:sz w:val="26"/>
          <w:szCs w:val="26"/>
        </w:rPr>
        <w:t xml:space="preserve"> </w:t>
      </w:r>
      <w:r w:rsidR="00795D5B" w:rsidRPr="00795D5B">
        <w:rPr>
          <w:rFonts w:ascii="Times New Roman" w:hAnsi="Times New Roman" w:cs="Times New Roman"/>
          <w:sz w:val="26"/>
          <w:szCs w:val="26"/>
        </w:rPr>
        <w:t xml:space="preserve">– скорее </w:t>
      </w:r>
      <w:r w:rsidR="00795D5B">
        <w:rPr>
          <w:rFonts w:ascii="Times New Roman" w:hAnsi="Times New Roman" w:cs="Times New Roman"/>
          <w:sz w:val="26"/>
          <w:szCs w:val="26"/>
        </w:rPr>
        <w:t xml:space="preserve">не </w:t>
      </w:r>
      <w:r w:rsidR="00795D5B" w:rsidRPr="00795D5B">
        <w:rPr>
          <w:rFonts w:ascii="Times New Roman" w:hAnsi="Times New Roman" w:cs="Times New Roman"/>
          <w:sz w:val="26"/>
          <w:szCs w:val="26"/>
        </w:rPr>
        <w:t>удовлетворены 45%;</w:t>
      </w:r>
    </w:p>
    <w:p w:rsidR="00795D5B" w:rsidRDefault="00795D5B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Расчетные (дебетовые) карты, в том числе зарплатные </w:t>
      </w:r>
      <w:r w:rsidRPr="00795D5B">
        <w:rPr>
          <w:rFonts w:ascii="Times New Roman" w:hAnsi="Times New Roman" w:cs="Times New Roman"/>
          <w:sz w:val="26"/>
          <w:szCs w:val="26"/>
        </w:rPr>
        <w:t xml:space="preserve">– скорее удовлетворены 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795D5B">
        <w:rPr>
          <w:rFonts w:ascii="Times New Roman" w:hAnsi="Times New Roman" w:cs="Times New Roman"/>
          <w:sz w:val="26"/>
          <w:szCs w:val="26"/>
        </w:rPr>
        <w:t>%;</w:t>
      </w:r>
    </w:p>
    <w:p w:rsidR="00F31C43" w:rsidRDefault="00F31C43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Кредитные карты </w:t>
      </w:r>
      <w:r w:rsidRPr="00F31C43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не сталкивались - 41</w:t>
      </w:r>
      <w:r w:rsidRPr="00F31C43">
        <w:rPr>
          <w:rFonts w:ascii="Times New Roman" w:hAnsi="Times New Roman" w:cs="Times New Roman"/>
          <w:sz w:val="26"/>
          <w:szCs w:val="26"/>
        </w:rPr>
        <w:t>%;</w:t>
      </w:r>
    </w:p>
    <w:p w:rsidR="00F31C43" w:rsidRDefault="00F31C43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Переводы и платежи </w:t>
      </w:r>
      <w:r w:rsidRPr="00F31C43">
        <w:rPr>
          <w:rFonts w:ascii="Times New Roman" w:hAnsi="Times New Roman" w:cs="Times New Roman"/>
          <w:sz w:val="26"/>
          <w:szCs w:val="26"/>
        </w:rPr>
        <w:t>– скорее удовлетворены 73%;</w:t>
      </w:r>
    </w:p>
    <w:p w:rsidR="00F31C43" w:rsidRDefault="00F31C43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D2201">
        <w:rPr>
          <w:rFonts w:ascii="Times New Roman" w:hAnsi="Times New Roman" w:cs="Times New Roman"/>
          <w:sz w:val="26"/>
          <w:szCs w:val="26"/>
        </w:rPr>
        <w:t xml:space="preserve">Займы в микрофинансовых организациях </w:t>
      </w:r>
      <w:r w:rsidR="00DD2201" w:rsidRPr="00DD2201">
        <w:rPr>
          <w:rFonts w:ascii="Times New Roman" w:hAnsi="Times New Roman" w:cs="Times New Roman"/>
          <w:sz w:val="26"/>
          <w:szCs w:val="26"/>
        </w:rPr>
        <w:t xml:space="preserve">– </w:t>
      </w:r>
      <w:r w:rsidR="00DD2201">
        <w:rPr>
          <w:rFonts w:ascii="Times New Roman" w:hAnsi="Times New Roman" w:cs="Times New Roman"/>
          <w:sz w:val="26"/>
          <w:szCs w:val="26"/>
        </w:rPr>
        <w:t>не сталкивались</w:t>
      </w:r>
      <w:r w:rsidR="00DD2201" w:rsidRPr="00DD2201">
        <w:rPr>
          <w:rFonts w:ascii="Times New Roman" w:hAnsi="Times New Roman" w:cs="Times New Roman"/>
          <w:sz w:val="26"/>
          <w:szCs w:val="26"/>
        </w:rPr>
        <w:t xml:space="preserve"> 7</w:t>
      </w:r>
      <w:r w:rsidR="00DD2201">
        <w:rPr>
          <w:rFonts w:ascii="Times New Roman" w:hAnsi="Times New Roman" w:cs="Times New Roman"/>
          <w:sz w:val="26"/>
          <w:szCs w:val="26"/>
        </w:rPr>
        <w:t>7</w:t>
      </w:r>
      <w:r w:rsidR="00DD2201" w:rsidRPr="00DD2201">
        <w:rPr>
          <w:rFonts w:ascii="Times New Roman" w:hAnsi="Times New Roman" w:cs="Times New Roman"/>
          <w:sz w:val="26"/>
          <w:szCs w:val="26"/>
        </w:rPr>
        <w:t>%;</w:t>
      </w:r>
    </w:p>
    <w:p w:rsidR="00DD2201" w:rsidRDefault="00DD2201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Размещение средств в форме договора займа в микрофинансовых организациях </w:t>
      </w:r>
      <w:r w:rsidRPr="00DD2201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не сталкивались 86</w:t>
      </w:r>
      <w:r w:rsidRPr="00DD2201">
        <w:rPr>
          <w:rFonts w:ascii="Times New Roman" w:hAnsi="Times New Roman" w:cs="Times New Roman"/>
          <w:sz w:val="26"/>
          <w:szCs w:val="26"/>
        </w:rPr>
        <w:t>%;</w:t>
      </w:r>
    </w:p>
    <w:p w:rsidR="00DD2201" w:rsidRDefault="00DD2201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Займы в кредитных потребительских кооперативах </w:t>
      </w:r>
      <w:r w:rsidRPr="00DD2201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не сталкивались 82</w:t>
      </w:r>
      <w:r w:rsidRPr="00DD2201">
        <w:rPr>
          <w:rFonts w:ascii="Times New Roman" w:hAnsi="Times New Roman" w:cs="Times New Roman"/>
          <w:sz w:val="26"/>
          <w:szCs w:val="26"/>
        </w:rPr>
        <w:t>%;</w:t>
      </w:r>
    </w:p>
    <w:p w:rsidR="00DD2201" w:rsidRDefault="00DD2201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D2201">
        <w:rPr>
          <w:rFonts w:ascii="Times New Roman" w:hAnsi="Times New Roman" w:cs="Times New Roman"/>
          <w:sz w:val="26"/>
          <w:szCs w:val="26"/>
        </w:rPr>
        <w:t>Размещение средств в форме договора займа</w:t>
      </w:r>
      <w:r>
        <w:rPr>
          <w:rFonts w:ascii="Times New Roman" w:hAnsi="Times New Roman" w:cs="Times New Roman"/>
          <w:sz w:val="26"/>
          <w:szCs w:val="26"/>
        </w:rPr>
        <w:t xml:space="preserve"> в форме договора займа в кредитных потребительских кооперативах </w:t>
      </w:r>
      <w:r w:rsidRPr="00DD2201">
        <w:rPr>
          <w:rFonts w:ascii="Times New Roman" w:hAnsi="Times New Roman" w:cs="Times New Roman"/>
          <w:sz w:val="26"/>
          <w:szCs w:val="26"/>
        </w:rPr>
        <w:t>– не сталкивались 8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D2201">
        <w:rPr>
          <w:rFonts w:ascii="Times New Roman" w:hAnsi="Times New Roman" w:cs="Times New Roman"/>
          <w:sz w:val="26"/>
          <w:szCs w:val="26"/>
        </w:rPr>
        <w:t>%;</w:t>
      </w:r>
    </w:p>
    <w:p w:rsidR="00DD2201" w:rsidRDefault="00DD2201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33A04">
        <w:rPr>
          <w:rFonts w:ascii="Times New Roman" w:hAnsi="Times New Roman" w:cs="Times New Roman"/>
          <w:sz w:val="26"/>
          <w:szCs w:val="26"/>
        </w:rPr>
        <w:t xml:space="preserve">Займы в ломбардах </w:t>
      </w:r>
      <w:r w:rsidR="00533A04" w:rsidRPr="00533A04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 w:rsidR="00533A04">
        <w:rPr>
          <w:rFonts w:ascii="Times New Roman" w:hAnsi="Times New Roman" w:cs="Times New Roman"/>
          <w:sz w:val="26"/>
          <w:szCs w:val="26"/>
        </w:rPr>
        <w:t>91</w:t>
      </w:r>
      <w:r w:rsidR="00533A04"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Добровольное страхование жизни (субъекты страхового дела) - </w:t>
      </w:r>
      <w:r w:rsidRPr="00533A04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Другое добровольное страхование (субъекты страхового дела) </w:t>
      </w:r>
      <w:r w:rsidRPr="00533A04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Обязательное медицинское страхование (субъекты страхового дела) </w:t>
      </w:r>
      <w:r w:rsidRPr="00533A04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скорее удовлетворены 36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A0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Другое обязательное страхование (субъекты страхового дела) </w:t>
      </w:r>
      <w:r w:rsidRPr="00533A04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Займы в сельскохозяйственных потребительских кооперативах </w:t>
      </w:r>
      <w:r w:rsidRPr="00533A04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B1E9A">
        <w:rPr>
          <w:rFonts w:ascii="Times New Roman" w:hAnsi="Times New Roman" w:cs="Times New Roman"/>
          <w:sz w:val="26"/>
          <w:szCs w:val="26"/>
        </w:rPr>
        <w:t>Размещение средств в форме договора займа в сельскохозяйственных потребительских кооперативах</w:t>
      </w:r>
      <w:r>
        <w:rPr>
          <w:rFonts w:ascii="Times New Roman" w:hAnsi="Times New Roman" w:cs="Times New Roman"/>
          <w:sz w:val="26"/>
          <w:szCs w:val="26"/>
        </w:rPr>
        <w:t xml:space="preserve"> – не сталкивались 91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533A04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1E9A">
        <w:rPr>
          <w:rFonts w:ascii="Times New Roman" w:hAnsi="Times New Roman" w:cs="Times New Roman"/>
          <w:sz w:val="26"/>
          <w:szCs w:val="26"/>
        </w:rPr>
        <w:t>Обязательное пенсионное страхование (негосударственные пенсионные фонды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Pr="00533A04">
        <w:rPr>
          <w:rFonts w:ascii="Times New Roman" w:hAnsi="Times New Roman" w:cs="Times New Roman"/>
          <w:sz w:val="26"/>
          <w:szCs w:val="26"/>
        </w:rPr>
        <w:t>– не сталкивались</w:t>
      </w:r>
      <w:r w:rsidR="007B1E9A">
        <w:rPr>
          <w:rFonts w:ascii="Times New Roman" w:hAnsi="Times New Roman" w:cs="Times New Roman"/>
          <w:sz w:val="26"/>
          <w:szCs w:val="26"/>
        </w:rPr>
        <w:t xml:space="preserve"> 41</w:t>
      </w:r>
      <w:r w:rsidRPr="00533A04">
        <w:rPr>
          <w:rFonts w:ascii="Times New Roman" w:hAnsi="Times New Roman" w:cs="Times New Roman"/>
          <w:sz w:val="26"/>
          <w:szCs w:val="26"/>
        </w:rPr>
        <w:t>%;</w:t>
      </w:r>
    </w:p>
    <w:p w:rsidR="00533A04" w:rsidRDefault="007B1E9A" w:rsidP="00C01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1E9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Негосударственное</w:t>
      </w:r>
      <w:r w:rsidRPr="007B1E9A">
        <w:rPr>
          <w:rFonts w:ascii="Times New Roman" w:hAnsi="Times New Roman" w:cs="Times New Roman"/>
          <w:sz w:val="26"/>
          <w:szCs w:val="26"/>
        </w:rPr>
        <w:t xml:space="preserve"> пенсионное </w:t>
      </w:r>
      <w:r>
        <w:rPr>
          <w:rFonts w:ascii="Times New Roman" w:hAnsi="Times New Roman" w:cs="Times New Roman"/>
          <w:sz w:val="26"/>
          <w:szCs w:val="26"/>
        </w:rPr>
        <w:t>обеспечение</w:t>
      </w:r>
      <w:r w:rsidRPr="007B1E9A">
        <w:rPr>
          <w:rFonts w:ascii="Times New Roman" w:hAnsi="Times New Roman" w:cs="Times New Roman"/>
          <w:sz w:val="26"/>
          <w:szCs w:val="26"/>
        </w:rPr>
        <w:t xml:space="preserve"> (негосударственные пенсионные фонды) – не сталкивались </w:t>
      </w:r>
      <w:r>
        <w:rPr>
          <w:rFonts w:ascii="Times New Roman" w:hAnsi="Times New Roman" w:cs="Times New Roman"/>
          <w:sz w:val="26"/>
          <w:szCs w:val="26"/>
        </w:rPr>
        <w:t>64</w:t>
      </w:r>
      <w:r w:rsidRPr="007B1E9A">
        <w:rPr>
          <w:rFonts w:ascii="Times New Roman" w:hAnsi="Times New Roman" w:cs="Times New Roman"/>
          <w:sz w:val="26"/>
          <w:szCs w:val="26"/>
        </w:rPr>
        <w:t>%;</w:t>
      </w:r>
    </w:p>
    <w:p w:rsidR="004F18E0" w:rsidRDefault="004F18E0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Индивидуальные инвестиционные счета </w:t>
      </w:r>
      <w:r w:rsidRPr="004F18E0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>
        <w:rPr>
          <w:rFonts w:ascii="Times New Roman" w:hAnsi="Times New Roman" w:cs="Times New Roman"/>
          <w:sz w:val="26"/>
          <w:szCs w:val="26"/>
        </w:rPr>
        <w:t>86%.</w:t>
      </w:r>
    </w:p>
    <w:p w:rsidR="005E4343" w:rsidRDefault="004F18E0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большинство участников опроса: удовлетворены услугами кредита (банки), расчетных (дебетовых) карт, в том числе зарплатных, переводов и платежей, обязательного медицинского страхования; не удовлетворены услугами вкладов (банки). С 14 видами финансовых услуг большинство респондентов</w:t>
      </w:r>
      <w:r w:rsidR="005E4343">
        <w:rPr>
          <w:rFonts w:ascii="Times New Roman" w:hAnsi="Times New Roman" w:cs="Times New Roman"/>
          <w:sz w:val="26"/>
          <w:szCs w:val="26"/>
        </w:rPr>
        <w:t xml:space="preserve"> не сталкивало</w:t>
      </w:r>
      <w:r>
        <w:rPr>
          <w:rFonts w:ascii="Times New Roman" w:hAnsi="Times New Roman" w:cs="Times New Roman"/>
          <w:sz w:val="26"/>
          <w:szCs w:val="26"/>
        </w:rPr>
        <w:t>сь</w:t>
      </w:r>
      <w:r w:rsidR="005E4343">
        <w:rPr>
          <w:rFonts w:ascii="Times New Roman" w:hAnsi="Times New Roman" w:cs="Times New Roman"/>
          <w:sz w:val="26"/>
          <w:szCs w:val="26"/>
        </w:rPr>
        <w:t>.</w:t>
      </w:r>
    </w:p>
    <w:p w:rsidR="005E4343" w:rsidRPr="00F756B9" w:rsidRDefault="004F18E0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4343" w:rsidRPr="00F756B9">
        <w:rPr>
          <w:rFonts w:ascii="Times New Roman" w:hAnsi="Times New Roman" w:cs="Times New Roman"/>
          <w:sz w:val="26"/>
          <w:szCs w:val="26"/>
        </w:rPr>
        <w:t xml:space="preserve">В результате анкетирования удовлетворенности </w:t>
      </w:r>
      <w:r w:rsidR="00F756B9" w:rsidRPr="00F756B9">
        <w:rPr>
          <w:rFonts w:ascii="Times New Roman" w:hAnsi="Times New Roman" w:cs="Times New Roman"/>
          <w:sz w:val="26"/>
          <w:szCs w:val="26"/>
        </w:rPr>
        <w:t xml:space="preserve">количеством и удобством расположения финансовых организаций, качеством их обслуживания и выбором этих организаций </w:t>
      </w:r>
      <w:r w:rsidR="005E4343" w:rsidRPr="00F756B9">
        <w:rPr>
          <w:rFonts w:ascii="Times New Roman" w:hAnsi="Times New Roman" w:cs="Times New Roman"/>
          <w:sz w:val="26"/>
          <w:szCs w:val="26"/>
        </w:rPr>
        <w:t>получены следующие результаты:</w:t>
      </w:r>
    </w:p>
    <w:p w:rsidR="005E4343" w:rsidRPr="00650DD1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0DD1">
        <w:rPr>
          <w:rFonts w:ascii="Times New Roman" w:hAnsi="Times New Roman" w:cs="Times New Roman"/>
          <w:sz w:val="26"/>
          <w:szCs w:val="26"/>
        </w:rPr>
        <w:t>- К</w:t>
      </w:r>
      <w:r w:rsidR="00650DD1" w:rsidRPr="00650DD1">
        <w:rPr>
          <w:rFonts w:ascii="Times New Roman" w:hAnsi="Times New Roman" w:cs="Times New Roman"/>
          <w:sz w:val="26"/>
          <w:szCs w:val="26"/>
        </w:rPr>
        <w:t xml:space="preserve">оличеством и удобством расположения банковских отделений </w:t>
      </w:r>
      <w:r w:rsidRPr="00650DD1">
        <w:rPr>
          <w:rFonts w:ascii="Times New Roman" w:hAnsi="Times New Roman" w:cs="Times New Roman"/>
          <w:sz w:val="26"/>
          <w:szCs w:val="26"/>
        </w:rPr>
        <w:t xml:space="preserve">– скорее удовлетворены </w:t>
      </w:r>
      <w:r w:rsidR="00650DD1" w:rsidRPr="00650DD1">
        <w:rPr>
          <w:rFonts w:ascii="Times New Roman" w:hAnsi="Times New Roman" w:cs="Times New Roman"/>
          <w:sz w:val="26"/>
          <w:szCs w:val="26"/>
        </w:rPr>
        <w:t>68</w:t>
      </w:r>
      <w:r w:rsidRPr="00650DD1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257053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053">
        <w:rPr>
          <w:rFonts w:ascii="Times New Roman" w:hAnsi="Times New Roman" w:cs="Times New Roman"/>
          <w:sz w:val="26"/>
          <w:szCs w:val="26"/>
        </w:rPr>
        <w:t xml:space="preserve">- </w:t>
      </w:r>
      <w:r w:rsidR="00257053" w:rsidRPr="00257053">
        <w:rPr>
          <w:rFonts w:ascii="Times New Roman" w:hAnsi="Times New Roman" w:cs="Times New Roman"/>
          <w:sz w:val="26"/>
          <w:szCs w:val="26"/>
        </w:rPr>
        <w:t>Качеством дистанционного банковского обслуживания</w:t>
      </w:r>
      <w:r w:rsidRPr="00257053">
        <w:rPr>
          <w:rFonts w:ascii="Times New Roman" w:hAnsi="Times New Roman" w:cs="Times New Roman"/>
          <w:sz w:val="26"/>
          <w:szCs w:val="26"/>
        </w:rPr>
        <w:t xml:space="preserve"> – скорее </w:t>
      </w:r>
      <w:r w:rsidR="00257053" w:rsidRPr="00257053">
        <w:rPr>
          <w:rFonts w:ascii="Times New Roman" w:hAnsi="Times New Roman" w:cs="Times New Roman"/>
          <w:sz w:val="26"/>
          <w:szCs w:val="26"/>
        </w:rPr>
        <w:t>удовлетворены 82</w:t>
      </w:r>
      <w:r w:rsidRPr="00257053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257053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7053">
        <w:rPr>
          <w:rFonts w:ascii="Times New Roman" w:hAnsi="Times New Roman" w:cs="Times New Roman"/>
          <w:sz w:val="26"/>
          <w:szCs w:val="26"/>
        </w:rPr>
        <w:t xml:space="preserve">- </w:t>
      </w:r>
      <w:r w:rsidR="00257053" w:rsidRPr="00257053">
        <w:rPr>
          <w:rFonts w:ascii="Times New Roman" w:hAnsi="Times New Roman" w:cs="Times New Roman"/>
          <w:sz w:val="26"/>
          <w:szCs w:val="26"/>
        </w:rPr>
        <w:t>Выбором различных банков для получения банковских услу</w:t>
      </w:r>
      <w:r w:rsidR="005C56DA">
        <w:rPr>
          <w:rFonts w:ascii="Times New Roman" w:hAnsi="Times New Roman" w:cs="Times New Roman"/>
          <w:sz w:val="26"/>
          <w:szCs w:val="26"/>
        </w:rPr>
        <w:t>г</w:t>
      </w:r>
      <w:r w:rsidRPr="00257053">
        <w:rPr>
          <w:rFonts w:ascii="Times New Roman" w:hAnsi="Times New Roman" w:cs="Times New Roman"/>
          <w:sz w:val="26"/>
          <w:szCs w:val="26"/>
        </w:rPr>
        <w:t xml:space="preserve"> – скорее удовлетворены </w:t>
      </w:r>
      <w:r w:rsidR="00257053" w:rsidRPr="00257053">
        <w:rPr>
          <w:rFonts w:ascii="Times New Roman" w:hAnsi="Times New Roman" w:cs="Times New Roman"/>
          <w:sz w:val="26"/>
          <w:szCs w:val="26"/>
        </w:rPr>
        <w:t>68</w:t>
      </w:r>
      <w:r w:rsidRPr="00257053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E4343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 xml:space="preserve">Количеством и удобством расположения </w:t>
      </w:r>
      <w:r w:rsidR="005C56DA">
        <w:rPr>
          <w:rFonts w:ascii="Times New Roman" w:hAnsi="Times New Roman" w:cs="Times New Roman"/>
          <w:sz w:val="26"/>
          <w:szCs w:val="26"/>
        </w:rPr>
        <w:t>микрофинансовых организаций</w:t>
      </w:r>
      <w:r w:rsidR="005C56DA" w:rsidRPr="005C56DA">
        <w:rPr>
          <w:rFonts w:ascii="Times New Roman" w:hAnsi="Times New Roman" w:cs="Times New Roman"/>
          <w:sz w:val="26"/>
          <w:szCs w:val="26"/>
        </w:rPr>
        <w:t xml:space="preserve"> –</w:t>
      </w:r>
      <w:r w:rsidR="005C56DA">
        <w:rPr>
          <w:rFonts w:ascii="Times New Roman" w:hAnsi="Times New Roman" w:cs="Times New Roman"/>
          <w:sz w:val="26"/>
          <w:szCs w:val="26"/>
        </w:rPr>
        <w:t>не сталкивались 82</w:t>
      </w:r>
      <w:r w:rsidR="005C56DA"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C56DA" w:rsidRDefault="005C56DA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Выбором различных </w:t>
      </w:r>
      <w:r>
        <w:rPr>
          <w:rFonts w:ascii="Times New Roman" w:hAnsi="Times New Roman" w:cs="Times New Roman"/>
          <w:sz w:val="26"/>
          <w:szCs w:val="26"/>
        </w:rPr>
        <w:t xml:space="preserve">микрофинансовых организаций, ломбардов, кредитных потребительских кооперативов и сельскохозяйственных кредитных потребительских кооперативов </w:t>
      </w:r>
      <w:r w:rsidRPr="005C56DA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не сталкивались</w:t>
      </w:r>
      <w:r w:rsidRPr="005C56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>Количеством и удобством расположения субъектов страхового дела –</w:t>
      </w:r>
      <w:r w:rsidRPr="005C56DA">
        <w:rPr>
          <w:rFonts w:ascii="Times New Roman" w:hAnsi="Times New Roman" w:cs="Times New Roman"/>
          <w:sz w:val="26"/>
          <w:szCs w:val="26"/>
        </w:rPr>
        <w:t xml:space="preserve"> не сталкивались </w:t>
      </w:r>
      <w:r w:rsidR="005C56DA" w:rsidRPr="005C56DA">
        <w:rPr>
          <w:rFonts w:ascii="Times New Roman" w:hAnsi="Times New Roman" w:cs="Times New Roman"/>
          <w:sz w:val="26"/>
          <w:szCs w:val="26"/>
        </w:rPr>
        <w:t>59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C56DA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>- Выбор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C56DA">
        <w:rPr>
          <w:rFonts w:ascii="Times New Roman" w:hAnsi="Times New Roman" w:cs="Times New Roman"/>
          <w:sz w:val="26"/>
          <w:szCs w:val="26"/>
        </w:rPr>
        <w:t xml:space="preserve"> различных субъектов страхового дела для получения страховых услуг</w:t>
      </w:r>
      <w:r w:rsidR="005E4343" w:rsidRPr="005C56DA">
        <w:rPr>
          <w:rFonts w:ascii="Times New Roman" w:hAnsi="Times New Roman" w:cs="Times New Roman"/>
          <w:sz w:val="26"/>
          <w:szCs w:val="26"/>
        </w:rPr>
        <w:t xml:space="preserve">– не сталкивались </w:t>
      </w:r>
      <w:r w:rsidRPr="005C56DA">
        <w:rPr>
          <w:rFonts w:ascii="Times New Roman" w:hAnsi="Times New Roman" w:cs="Times New Roman"/>
          <w:sz w:val="26"/>
          <w:szCs w:val="26"/>
        </w:rPr>
        <w:t>55</w:t>
      </w:r>
      <w:r w:rsidR="005E4343"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>Количеством и удобством расположения негосударственных пенсионных фондов</w:t>
      </w:r>
      <w:r w:rsidRPr="005C56DA">
        <w:rPr>
          <w:rFonts w:ascii="Times New Roman" w:hAnsi="Times New Roman" w:cs="Times New Roman"/>
          <w:sz w:val="26"/>
          <w:szCs w:val="26"/>
        </w:rPr>
        <w:t xml:space="preserve"> – не сталкивались </w:t>
      </w:r>
      <w:r w:rsidR="005C56DA" w:rsidRPr="005C56DA">
        <w:rPr>
          <w:rFonts w:ascii="Times New Roman" w:hAnsi="Times New Roman" w:cs="Times New Roman"/>
          <w:sz w:val="26"/>
          <w:szCs w:val="26"/>
        </w:rPr>
        <w:t>73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>Выбором различных негосударственных пенсионных фондов для получения услуг</w:t>
      </w:r>
      <w:r w:rsidRPr="005C56DA">
        <w:rPr>
          <w:rFonts w:ascii="Times New Roman" w:hAnsi="Times New Roman" w:cs="Times New Roman"/>
          <w:sz w:val="26"/>
          <w:szCs w:val="26"/>
        </w:rPr>
        <w:t xml:space="preserve"> – не сталкивались </w:t>
      </w:r>
      <w:r w:rsidR="005C56DA" w:rsidRPr="005C56DA">
        <w:rPr>
          <w:rFonts w:ascii="Times New Roman" w:hAnsi="Times New Roman" w:cs="Times New Roman"/>
          <w:sz w:val="26"/>
          <w:szCs w:val="26"/>
        </w:rPr>
        <w:t>77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>Количеством и удобством расположения брокеров –</w:t>
      </w:r>
      <w:r w:rsidRPr="005C56DA">
        <w:rPr>
          <w:rFonts w:ascii="Times New Roman" w:hAnsi="Times New Roman" w:cs="Times New Roman"/>
          <w:sz w:val="26"/>
          <w:szCs w:val="26"/>
        </w:rPr>
        <w:t xml:space="preserve"> не сталкивались </w:t>
      </w:r>
      <w:r w:rsidR="005C56DA" w:rsidRPr="005C56DA">
        <w:rPr>
          <w:rFonts w:ascii="Times New Roman" w:hAnsi="Times New Roman" w:cs="Times New Roman"/>
          <w:sz w:val="26"/>
          <w:szCs w:val="26"/>
        </w:rPr>
        <w:t>86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5C56DA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6DA">
        <w:rPr>
          <w:rFonts w:ascii="Times New Roman" w:hAnsi="Times New Roman" w:cs="Times New Roman"/>
          <w:sz w:val="26"/>
          <w:szCs w:val="26"/>
        </w:rPr>
        <w:t xml:space="preserve">- </w:t>
      </w:r>
      <w:r w:rsidR="005C56DA" w:rsidRPr="005C56DA">
        <w:rPr>
          <w:rFonts w:ascii="Times New Roman" w:hAnsi="Times New Roman" w:cs="Times New Roman"/>
          <w:sz w:val="26"/>
          <w:szCs w:val="26"/>
        </w:rPr>
        <w:t>Выбором различных брокеров для получения брокерских услуг</w:t>
      </w:r>
      <w:r w:rsidRPr="005C56DA">
        <w:rPr>
          <w:rFonts w:ascii="Times New Roman" w:hAnsi="Times New Roman" w:cs="Times New Roman"/>
          <w:sz w:val="26"/>
          <w:szCs w:val="26"/>
        </w:rPr>
        <w:t xml:space="preserve"> – не сталкивались </w:t>
      </w:r>
      <w:r w:rsidR="005C56DA" w:rsidRPr="005C56DA">
        <w:rPr>
          <w:rFonts w:ascii="Times New Roman" w:hAnsi="Times New Roman" w:cs="Times New Roman"/>
          <w:sz w:val="26"/>
          <w:szCs w:val="26"/>
        </w:rPr>
        <w:t>86</w:t>
      </w:r>
      <w:r w:rsidRPr="005C56DA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693CCF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CCF">
        <w:rPr>
          <w:rFonts w:ascii="Times New Roman" w:hAnsi="Times New Roman" w:cs="Times New Roman"/>
          <w:sz w:val="26"/>
          <w:szCs w:val="26"/>
        </w:rPr>
        <w:t xml:space="preserve">- </w:t>
      </w:r>
      <w:r w:rsidR="00693CCF" w:rsidRPr="00693CCF">
        <w:rPr>
          <w:rFonts w:ascii="Times New Roman" w:hAnsi="Times New Roman" w:cs="Times New Roman"/>
          <w:sz w:val="26"/>
          <w:szCs w:val="26"/>
        </w:rPr>
        <w:t>к</w:t>
      </w:r>
      <w:r w:rsidR="005C56DA" w:rsidRPr="00693CCF">
        <w:rPr>
          <w:rFonts w:ascii="Times New Roman" w:hAnsi="Times New Roman" w:cs="Times New Roman"/>
          <w:sz w:val="26"/>
          <w:szCs w:val="26"/>
        </w:rPr>
        <w:t>ачеством интернет-связи</w:t>
      </w:r>
      <w:r w:rsidRPr="00693CCF">
        <w:rPr>
          <w:rFonts w:ascii="Times New Roman" w:hAnsi="Times New Roman" w:cs="Times New Roman"/>
          <w:sz w:val="26"/>
          <w:szCs w:val="26"/>
        </w:rPr>
        <w:t xml:space="preserve"> – </w:t>
      </w:r>
      <w:r w:rsidR="00693CCF" w:rsidRPr="00693CCF">
        <w:rPr>
          <w:rFonts w:ascii="Times New Roman" w:hAnsi="Times New Roman" w:cs="Times New Roman"/>
          <w:sz w:val="26"/>
          <w:szCs w:val="26"/>
        </w:rPr>
        <w:t>скорее удовлетворены 55</w:t>
      </w:r>
      <w:r w:rsidRPr="00693CCF">
        <w:rPr>
          <w:rFonts w:ascii="Times New Roman" w:hAnsi="Times New Roman" w:cs="Times New Roman"/>
          <w:sz w:val="26"/>
          <w:szCs w:val="26"/>
        </w:rPr>
        <w:t>%;</w:t>
      </w:r>
    </w:p>
    <w:p w:rsidR="005E4343" w:rsidRPr="00693CCF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CCF">
        <w:rPr>
          <w:rFonts w:ascii="Times New Roman" w:hAnsi="Times New Roman" w:cs="Times New Roman"/>
          <w:sz w:val="26"/>
          <w:szCs w:val="26"/>
        </w:rPr>
        <w:t xml:space="preserve">- </w:t>
      </w:r>
      <w:r w:rsidR="00693CCF" w:rsidRPr="00693CCF">
        <w:rPr>
          <w:rFonts w:ascii="Times New Roman" w:hAnsi="Times New Roman" w:cs="Times New Roman"/>
          <w:sz w:val="26"/>
          <w:szCs w:val="26"/>
        </w:rPr>
        <w:t>качеством мобильной связи –</w:t>
      </w:r>
      <w:r w:rsidRPr="00693CCF">
        <w:rPr>
          <w:rFonts w:ascii="Times New Roman" w:hAnsi="Times New Roman" w:cs="Times New Roman"/>
          <w:sz w:val="26"/>
          <w:szCs w:val="26"/>
        </w:rPr>
        <w:t xml:space="preserve"> скорее удовлетворены </w:t>
      </w:r>
      <w:r w:rsidR="00693CCF" w:rsidRPr="00693CCF">
        <w:rPr>
          <w:rFonts w:ascii="Times New Roman" w:hAnsi="Times New Roman" w:cs="Times New Roman"/>
          <w:sz w:val="26"/>
          <w:szCs w:val="26"/>
        </w:rPr>
        <w:t>59%.</w:t>
      </w:r>
    </w:p>
    <w:p w:rsidR="004F18E0" w:rsidRDefault="005E4343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CCF">
        <w:rPr>
          <w:rFonts w:ascii="Times New Roman" w:hAnsi="Times New Roman" w:cs="Times New Roman"/>
          <w:sz w:val="26"/>
          <w:szCs w:val="26"/>
        </w:rPr>
        <w:t xml:space="preserve">Таким образом, большинство участников опроса удовлетворены 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количеством и удобством расположения банковских отделений, качеством дистанционного банковского обслуживания и выбором различных банковских услуг. </w:t>
      </w:r>
      <w:r w:rsidR="008E3400">
        <w:rPr>
          <w:rFonts w:ascii="Times New Roman" w:hAnsi="Times New Roman" w:cs="Times New Roman"/>
          <w:sz w:val="26"/>
          <w:szCs w:val="26"/>
        </w:rPr>
        <w:t>Услугами</w:t>
      </w:r>
      <w:r w:rsidRPr="00693CCF">
        <w:rPr>
          <w:rFonts w:ascii="Times New Roman" w:hAnsi="Times New Roman" w:cs="Times New Roman"/>
          <w:sz w:val="26"/>
          <w:szCs w:val="26"/>
        </w:rPr>
        <w:t xml:space="preserve"> </w:t>
      </w:r>
      <w:r w:rsidR="00693CCF" w:rsidRPr="00693CCF">
        <w:rPr>
          <w:rFonts w:ascii="Times New Roman" w:hAnsi="Times New Roman" w:cs="Times New Roman"/>
          <w:sz w:val="26"/>
          <w:szCs w:val="26"/>
        </w:rPr>
        <w:t>микрофинансовы</w:t>
      </w:r>
      <w:r w:rsidR="008E3400">
        <w:rPr>
          <w:rFonts w:ascii="Times New Roman" w:hAnsi="Times New Roman" w:cs="Times New Roman"/>
          <w:sz w:val="26"/>
          <w:szCs w:val="26"/>
        </w:rPr>
        <w:t>х</w:t>
      </w:r>
      <w:r w:rsidR="00693CCF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8E3400">
        <w:rPr>
          <w:rFonts w:ascii="Times New Roman" w:hAnsi="Times New Roman" w:cs="Times New Roman"/>
          <w:sz w:val="26"/>
          <w:szCs w:val="26"/>
        </w:rPr>
        <w:t>й</w:t>
      </w:r>
      <w:r w:rsidR="00693CCF" w:rsidRPr="00693CCF">
        <w:rPr>
          <w:rFonts w:ascii="Times New Roman" w:hAnsi="Times New Roman" w:cs="Times New Roman"/>
          <w:sz w:val="26"/>
          <w:szCs w:val="26"/>
        </w:rPr>
        <w:t>, ломбард</w:t>
      </w:r>
      <w:r w:rsidR="008E3400">
        <w:rPr>
          <w:rFonts w:ascii="Times New Roman" w:hAnsi="Times New Roman" w:cs="Times New Roman"/>
          <w:sz w:val="26"/>
          <w:szCs w:val="26"/>
        </w:rPr>
        <w:t>ов</w:t>
      </w:r>
      <w:r w:rsidR="00693CCF">
        <w:rPr>
          <w:rFonts w:ascii="Times New Roman" w:hAnsi="Times New Roman" w:cs="Times New Roman"/>
          <w:sz w:val="26"/>
          <w:szCs w:val="26"/>
        </w:rPr>
        <w:t>, кредитны</w:t>
      </w:r>
      <w:r w:rsidR="008E3400">
        <w:rPr>
          <w:rFonts w:ascii="Times New Roman" w:hAnsi="Times New Roman" w:cs="Times New Roman"/>
          <w:sz w:val="26"/>
          <w:szCs w:val="26"/>
        </w:rPr>
        <w:t>х потребительских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 кооператив</w:t>
      </w:r>
      <w:r w:rsidR="008E3400">
        <w:rPr>
          <w:rFonts w:ascii="Times New Roman" w:hAnsi="Times New Roman" w:cs="Times New Roman"/>
          <w:sz w:val="26"/>
          <w:szCs w:val="26"/>
        </w:rPr>
        <w:t>ов</w:t>
      </w:r>
      <w:r w:rsidR="00693CCF" w:rsidRPr="00693CCF">
        <w:rPr>
          <w:rFonts w:ascii="Times New Roman" w:hAnsi="Times New Roman" w:cs="Times New Roman"/>
          <w:sz w:val="26"/>
          <w:szCs w:val="26"/>
        </w:rPr>
        <w:t>, субъект</w:t>
      </w:r>
      <w:r w:rsidR="008E3400">
        <w:rPr>
          <w:rFonts w:ascii="Times New Roman" w:hAnsi="Times New Roman" w:cs="Times New Roman"/>
          <w:sz w:val="26"/>
          <w:szCs w:val="26"/>
        </w:rPr>
        <w:t>ов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 страхового дела, негосударственны</w:t>
      </w:r>
      <w:r w:rsidR="008E3400">
        <w:rPr>
          <w:rFonts w:ascii="Times New Roman" w:hAnsi="Times New Roman" w:cs="Times New Roman"/>
          <w:sz w:val="26"/>
          <w:szCs w:val="26"/>
        </w:rPr>
        <w:t>х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 пенсионны</w:t>
      </w:r>
      <w:r w:rsidR="008E3400">
        <w:rPr>
          <w:rFonts w:ascii="Times New Roman" w:hAnsi="Times New Roman" w:cs="Times New Roman"/>
          <w:sz w:val="26"/>
          <w:szCs w:val="26"/>
        </w:rPr>
        <w:t>х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 фонд</w:t>
      </w:r>
      <w:r w:rsidR="008E3400">
        <w:rPr>
          <w:rFonts w:ascii="Times New Roman" w:hAnsi="Times New Roman" w:cs="Times New Roman"/>
          <w:sz w:val="26"/>
          <w:szCs w:val="26"/>
        </w:rPr>
        <w:t>ов</w:t>
      </w:r>
      <w:r w:rsidR="00693CCF" w:rsidRPr="00693CCF">
        <w:rPr>
          <w:rFonts w:ascii="Times New Roman" w:hAnsi="Times New Roman" w:cs="Times New Roman"/>
          <w:sz w:val="26"/>
          <w:szCs w:val="26"/>
        </w:rPr>
        <w:t xml:space="preserve"> и брокер</w:t>
      </w:r>
      <w:r w:rsidR="008E3400">
        <w:rPr>
          <w:rFonts w:ascii="Times New Roman" w:hAnsi="Times New Roman" w:cs="Times New Roman"/>
          <w:sz w:val="26"/>
          <w:szCs w:val="26"/>
        </w:rPr>
        <w:t>ов</w:t>
      </w:r>
      <w:r w:rsidR="00693CCF">
        <w:rPr>
          <w:rFonts w:ascii="Times New Roman" w:hAnsi="Times New Roman" w:cs="Times New Roman"/>
          <w:sz w:val="26"/>
          <w:szCs w:val="26"/>
        </w:rPr>
        <w:t xml:space="preserve"> </w:t>
      </w:r>
      <w:r w:rsidRPr="00693CCF">
        <w:rPr>
          <w:rFonts w:ascii="Times New Roman" w:hAnsi="Times New Roman" w:cs="Times New Roman"/>
          <w:sz w:val="26"/>
          <w:szCs w:val="26"/>
        </w:rPr>
        <w:t xml:space="preserve">большинство респондентов не </w:t>
      </w:r>
      <w:r w:rsidR="008E3400">
        <w:rPr>
          <w:rFonts w:ascii="Times New Roman" w:hAnsi="Times New Roman" w:cs="Times New Roman"/>
          <w:sz w:val="26"/>
          <w:szCs w:val="26"/>
        </w:rPr>
        <w:t>пользуется.</w:t>
      </w:r>
    </w:p>
    <w:p w:rsidR="00693CCF" w:rsidRDefault="00693CCF" w:rsidP="005E4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561B" w:rsidRPr="00C7561B" w:rsidRDefault="00925E06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61B">
        <w:rPr>
          <w:rFonts w:ascii="Times New Roman" w:hAnsi="Times New Roman" w:cs="Times New Roman"/>
          <w:b/>
          <w:sz w:val="26"/>
          <w:szCs w:val="26"/>
        </w:rPr>
        <w:t xml:space="preserve">2.4.7. </w:t>
      </w:r>
      <w:r w:rsidR="00C7561B" w:rsidRPr="00C7561B">
        <w:rPr>
          <w:rFonts w:ascii="Times New Roman" w:hAnsi="Times New Roman" w:cs="Times New Roman"/>
          <w:b/>
          <w:sz w:val="26"/>
          <w:szCs w:val="26"/>
        </w:rPr>
        <w:t>Результаты мониторинга доступности для населения и субъектов малого и среднего предпринимательства финансовых услуг, оказываемых на территории муниципального образования.</w:t>
      </w:r>
    </w:p>
    <w:p w:rsidR="00C7561B" w:rsidRDefault="00C7561B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21767" w:rsidRPr="00806EFB" w:rsidRDefault="00521767" w:rsidP="0052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EFB"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925E06" w:rsidRPr="00806EFB">
        <w:rPr>
          <w:rFonts w:ascii="Times New Roman" w:hAnsi="Times New Roman" w:cs="Times New Roman"/>
          <w:sz w:val="26"/>
          <w:szCs w:val="26"/>
        </w:rPr>
        <w:t xml:space="preserve">ониторинг доступности для населения и субъектов малого и среднего предпринимательства финансовых услуг, оказываемых на территории </w:t>
      </w:r>
      <w:r w:rsidRPr="00806EFB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C7561B" w:rsidRPr="00806EFB">
        <w:rPr>
          <w:rFonts w:ascii="Times New Roman" w:hAnsi="Times New Roman" w:cs="Times New Roman"/>
          <w:sz w:val="26"/>
          <w:szCs w:val="26"/>
        </w:rPr>
        <w:t xml:space="preserve"> </w:t>
      </w:r>
      <w:r w:rsidRPr="00806EFB">
        <w:rPr>
          <w:rFonts w:ascii="Times New Roman" w:hAnsi="Times New Roman" w:cs="Times New Roman"/>
          <w:sz w:val="26"/>
          <w:szCs w:val="26"/>
        </w:rPr>
        <w:t>проведен путем размещения ссылки на официальном сайте администрации городского округа, направленной департаментом внутренней политики Приморского края.</w:t>
      </w:r>
    </w:p>
    <w:p w:rsidR="00925E06" w:rsidRDefault="00CF09CD" w:rsidP="00806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участниках опроса указана в пункте 2.4.6.</w:t>
      </w:r>
    </w:p>
    <w:p w:rsidR="00CF09CD" w:rsidRPr="00CF09CD" w:rsidRDefault="00CF09CD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09CD">
        <w:rPr>
          <w:rFonts w:ascii="Times New Roman" w:hAnsi="Times New Roman" w:cs="Times New Roman"/>
          <w:sz w:val="26"/>
          <w:szCs w:val="26"/>
        </w:rPr>
        <w:t xml:space="preserve">При подведении итогов анкетирования следует отметить, что респонденты не всегда отвечали на </w:t>
      </w:r>
      <w:r w:rsidR="000A45EA">
        <w:rPr>
          <w:rFonts w:ascii="Times New Roman" w:hAnsi="Times New Roman" w:cs="Times New Roman"/>
          <w:sz w:val="26"/>
          <w:szCs w:val="26"/>
        </w:rPr>
        <w:t>поставленные вопросы</w:t>
      </w:r>
      <w:r w:rsidRPr="00CF09CD">
        <w:rPr>
          <w:rFonts w:ascii="Times New Roman" w:hAnsi="Times New Roman" w:cs="Times New Roman"/>
          <w:sz w:val="26"/>
          <w:szCs w:val="26"/>
        </w:rPr>
        <w:t xml:space="preserve">, и конечные результаты учитывались большинством одинаковых ответов, </w:t>
      </w:r>
      <w:r w:rsidR="000A45EA">
        <w:rPr>
          <w:rFonts w:ascii="Times New Roman" w:hAnsi="Times New Roman" w:cs="Times New Roman"/>
          <w:sz w:val="26"/>
          <w:szCs w:val="26"/>
        </w:rPr>
        <w:t>без учета участников, не ответивших на вопросы анкеты</w:t>
      </w:r>
      <w:r w:rsidRPr="00CF09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09CD" w:rsidRDefault="00CF09CD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1FE7">
        <w:rPr>
          <w:rFonts w:ascii="Times New Roman" w:hAnsi="Times New Roman" w:cs="Times New Roman"/>
          <w:sz w:val="26"/>
          <w:szCs w:val="26"/>
        </w:rPr>
        <w:t xml:space="preserve">В результате анкетирования </w:t>
      </w:r>
      <w:r w:rsidR="000934A7">
        <w:rPr>
          <w:rFonts w:ascii="Times New Roman" w:hAnsi="Times New Roman" w:cs="Times New Roman"/>
          <w:sz w:val="26"/>
          <w:szCs w:val="26"/>
        </w:rPr>
        <w:t xml:space="preserve">доступности для </w:t>
      </w:r>
      <w:r w:rsidR="006A200F" w:rsidRPr="006A200F">
        <w:rPr>
          <w:rFonts w:ascii="Times New Roman" w:hAnsi="Times New Roman" w:cs="Times New Roman"/>
          <w:sz w:val="26"/>
          <w:szCs w:val="26"/>
        </w:rPr>
        <w:t xml:space="preserve">населения и субъектов малого и среднего </w:t>
      </w:r>
      <w:r w:rsidR="000934A7" w:rsidRPr="006A200F">
        <w:rPr>
          <w:rFonts w:ascii="Times New Roman" w:hAnsi="Times New Roman" w:cs="Times New Roman"/>
          <w:sz w:val="26"/>
          <w:szCs w:val="26"/>
        </w:rPr>
        <w:t>предпринимательства финансовых</w:t>
      </w:r>
      <w:r w:rsidR="000934A7">
        <w:rPr>
          <w:rFonts w:ascii="Times New Roman" w:hAnsi="Times New Roman" w:cs="Times New Roman"/>
          <w:sz w:val="26"/>
          <w:szCs w:val="26"/>
        </w:rPr>
        <w:t xml:space="preserve"> </w:t>
      </w:r>
      <w:r w:rsidRPr="00C01FE7">
        <w:rPr>
          <w:rFonts w:ascii="Times New Roman" w:hAnsi="Times New Roman" w:cs="Times New Roman"/>
          <w:sz w:val="26"/>
          <w:szCs w:val="26"/>
        </w:rPr>
        <w:t xml:space="preserve">получены </w:t>
      </w:r>
      <w:r w:rsidRPr="000934A7">
        <w:rPr>
          <w:rFonts w:ascii="Times New Roman" w:hAnsi="Times New Roman" w:cs="Times New Roman"/>
          <w:sz w:val="26"/>
          <w:szCs w:val="26"/>
        </w:rPr>
        <w:t>следующие результаты:</w:t>
      </w:r>
    </w:p>
    <w:p w:rsidR="00F5214A" w:rsidRDefault="00EE3929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Большинство о</w:t>
      </w:r>
      <w:r w:rsidR="00F5214A">
        <w:rPr>
          <w:rFonts w:ascii="Times New Roman" w:hAnsi="Times New Roman" w:cs="Times New Roman"/>
          <w:sz w:val="26"/>
          <w:szCs w:val="26"/>
        </w:rPr>
        <w:t>прошенны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0934A7">
        <w:rPr>
          <w:rFonts w:ascii="Times New Roman" w:hAnsi="Times New Roman" w:cs="Times New Roman"/>
          <w:sz w:val="26"/>
          <w:szCs w:val="26"/>
        </w:rPr>
        <w:t xml:space="preserve"> в 2020 году </w:t>
      </w:r>
      <w:r w:rsidR="00F5214A">
        <w:rPr>
          <w:rFonts w:ascii="Times New Roman" w:hAnsi="Times New Roman" w:cs="Times New Roman"/>
          <w:sz w:val="26"/>
          <w:szCs w:val="26"/>
        </w:rPr>
        <w:t>пользовались</w:t>
      </w:r>
      <w:r w:rsidR="00F5214A" w:rsidRPr="00F5214A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или продолжают пользоваться </w:t>
      </w:r>
      <w:r w:rsidR="00F5214A" w:rsidRPr="00F5214A">
        <w:rPr>
          <w:rFonts w:ascii="Times New Roman" w:hAnsi="Times New Roman" w:cs="Times New Roman"/>
          <w:sz w:val="26"/>
          <w:szCs w:val="26"/>
        </w:rPr>
        <w:t>финансов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F5214A" w:rsidRPr="00F5214A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ой «</w:t>
      </w:r>
      <w:r w:rsidR="000934A7">
        <w:rPr>
          <w:rFonts w:ascii="Times New Roman" w:hAnsi="Times New Roman" w:cs="Times New Roman"/>
          <w:sz w:val="26"/>
          <w:szCs w:val="26"/>
        </w:rPr>
        <w:t>Банковский вклад</w:t>
      </w:r>
      <w:r>
        <w:rPr>
          <w:rFonts w:ascii="Times New Roman" w:hAnsi="Times New Roman" w:cs="Times New Roman"/>
          <w:sz w:val="26"/>
          <w:szCs w:val="26"/>
        </w:rPr>
        <w:t>»</w:t>
      </w:r>
      <w:r w:rsidR="000934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="000934A7">
        <w:rPr>
          <w:rFonts w:ascii="Times New Roman" w:hAnsi="Times New Roman" w:cs="Times New Roman"/>
          <w:sz w:val="26"/>
          <w:szCs w:val="26"/>
        </w:rPr>
        <w:t>91%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 w:rsidR="00853704">
        <w:rPr>
          <w:rFonts w:ascii="Times New Roman" w:hAnsi="Times New Roman" w:cs="Times New Roman"/>
          <w:sz w:val="26"/>
          <w:szCs w:val="26"/>
        </w:rPr>
        <w:t xml:space="preserve">и </w:t>
      </w:r>
      <w:r w:rsidR="00853704" w:rsidRPr="00EE3929"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z w:val="26"/>
          <w:szCs w:val="26"/>
        </w:rPr>
        <w:t xml:space="preserve"> пользовались</w:t>
      </w:r>
      <w:r w:rsidRPr="00EE3929">
        <w:t xml:space="preserve"> </w:t>
      </w:r>
      <w:r w:rsidRPr="00EE3929">
        <w:rPr>
          <w:rFonts w:ascii="Times New Roman" w:hAnsi="Times New Roman" w:cs="Times New Roman"/>
          <w:sz w:val="26"/>
          <w:szCs w:val="26"/>
        </w:rPr>
        <w:t>следующими финансовыми услугами:</w:t>
      </w:r>
    </w:p>
    <w:p w:rsidR="00EE3929" w:rsidRP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 xml:space="preserve">Договор на размещение средств в форме займа в микрофинансовой </w:t>
      </w:r>
      <w:r w:rsidR="00853704" w:rsidRPr="00EE3929">
        <w:rPr>
          <w:rFonts w:ascii="Times New Roman" w:hAnsi="Times New Roman" w:cs="Times New Roman"/>
          <w:sz w:val="26"/>
          <w:szCs w:val="26"/>
        </w:rPr>
        <w:t>организации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45EA">
        <w:rPr>
          <w:rFonts w:ascii="Times New Roman" w:hAnsi="Times New Roman" w:cs="Times New Roman"/>
          <w:sz w:val="26"/>
          <w:szCs w:val="26"/>
        </w:rPr>
        <w:t>85</w:t>
      </w:r>
      <w:r w:rsidRPr="00EE3929">
        <w:rPr>
          <w:rFonts w:ascii="Times New Roman" w:hAnsi="Times New Roman" w:cs="Times New Roman"/>
          <w:sz w:val="26"/>
          <w:szCs w:val="26"/>
        </w:rPr>
        <w:t>%;</w:t>
      </w:r>
    </w:p>
    <w:p w:rsidR="00EE3929" w:rsidRP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Договор на размещение средств в форме займа в кредитном потребительском кооперативе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45EA">
        <w:rPr>
          <w:rFonts w:ascii="Times New Roman" w:hAnsi="Times New Roman" w:cs="Times New Roman"/>
          <w:sz w:val="26"/>
          <w:szCs w:val="26"/>
        </w:rPr>
        <w:t>95</w:t>
      </w:r>
      <w:r w:rsidRPr="00EE3929">
        <w:rPr>
          <w:rFonts w:ascii="Times New Roman" w:hAnsi="Times New Roman" w:cs="Times New Roman"/>
          <w:sz w:val="26"/>
          <w:szCs w:val="26"/>
        </w:rPr>
        <w:t>%;</w:t>
      </w:r>
    </w:p>
    <w:p w:rsid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Договор на размещение средств в форме займа в сельскохозяйственном кредитном потребительском кооперативе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45EA">
        <w:rPr>
          <w:rFonts w:ascii="Times New Roman" w:hAnsi="Times New Roman" w:cs="Times New Roman"/>
          <w:sz w:val="26"/>
          <w:szCs w:val="26"/>
        </w:rPr>
        <w:t>95</w:t>
      </w:r>
      <w:r w:rsidRPr="00EE3929">
        <w:rPr>
          <w:rFonts w:ascii="Times New Roman" w:hAnsi="Times New Roman" w:cs="Times New Roman"/>
          <w:sz w:val="26"/>
          <w:szCs w:val="26"/>
        </w:rPr>
        <w:t>%;</w:t>
      </w:r>
    </w:p>
    <w:p w:rsid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Индивидуальный инвестиционный счет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A45EA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Инвестиционное страхование жизни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A45EA"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Брокерский счет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A45EA"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>%;</w:t>
      </w:r>
    </w:p>
    <w:p w:rsidR="00EE3929" w:rsidRDefault="00EE3929" w:rsidP="00EE3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3929">
        <w:rPr>
          <w:rFonts w:ascii="Times New Roman" w:hAnsi="Times New Roman" w:cs="Times New Roman"/>
          <w:sz w:val="26"/>
          <w:szCs w:val="26"/>
        </w:rPr>
        <w:t>Вложение средств в паевой инвестиционный фонд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A45EA">
        <w:rPr>
          <w:rFonts w:ascii="Times New Roman" w:hAnsi="Times New Roman" w:cs="Times New Roman"/>
          <w:sz w:val="26"/>
          <w:szCs w:val="26"/>
        </w:rPr>
        <w:t>95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853704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Основной п</w:t>
      </w:r>
      <w:r w:rsidR="00EE3929">
        <w:rPr>
          <w:rFonts w:ascii="Times New Roman" w:hAnsi="Times New Roman" w:cs="Times New Roman"/>
          <w:sz w:val="26"/>
          <w:szCs w:val="26"/>
        </w:rPr>
        <w:t xml:space="preserve">ричинами </w:t>
      </w:r>
      <w:r>
        <w:rPr>
          <w:rFonts w:ascii="Times New Roman" w:hAnsi="Times New Roman" w:cs="Times New Roman"/>
          <w:sz w:val="26"/>
          <w:szCs w:val="26"/>
        </w:rPr>
        <w:t>не пользования вышеперечисленными финансовыми услугами является недостаток свободных денег (</w:t>
      </w:r>
      <w:r w:rsidR="004E2654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B75AEB" w:rsidRDefault="00B75AEB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3704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</w:t>
      </w:r>
      <w:r w:rsidR="000A45EA">
        <w:rPr>
          <w:rFonts w:ascii="Times New Roman" w:hAnsi="Times New Roman" w:cs="Times New Roman"/>
          <w:sz w:val="26"/>
          <w:szCs w:val="26"/>
        </w:rPr>
        <w:t xml:space="preserve">ьшинство </w:t>
      </w:r>
      <w:r>
        <w:rPr>
          <w:rFonts w:ascii="Times New Roman" w:hAnsi="Times New Roman" w:cs="Times New Roman"/>
          <w:sz w:val="26"/>
          <w:szCs w:val="26"/>
        </w:rPr>
        <w:t>опрошенных в 2020 году также не пользовались следующими финансовыми услугами:</w:t>
      </w:r>
    </w:p>
    <w:p w:rsidR="00EE3929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704">
        <w:rPr>
          <w:rFonts w:ascii="Times New Roman" w:hAnsi="Times New Roman" w:cs="Times New Roman"/>
          <w:sz w:val="26"/>
          <w:szCs w:val="26"/>
        </w:rPr>
        <w:t>Онлайн-кредит в банке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45EA">
        <w:rPr>
          <w:rFonts w:ascii="Times New Roman" w:hAnsi="Times New Roman" w:cs="Times New Roman"/>
          <w:sz w:val="26"/>
          <w:szCs w:val="26"/>
        </w:rPr>
        <w:t>(65</w:t>
      </w:r>
      <w:r>
        <w:rPr>
          <w:rFonts w:ascii="Times New Roman" w:hAnsi="Times New Roman" w:cs="Times New Roman"/>
          <w:sz w:val="26"/>
          <w:szCs w:val="26"/>
        </w:rPr>
        <w:t>%</w:t>
      </w:r>
      <w:r w:rsidR="000A45E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53704" w:rsidRDefault="00853704" w:rsidP="00853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704">
        <w:rPr>
          <w:rFonts w:ascii="Times New Roman" w:hAnsi="Times New Roman" w:cs="Times New Roman"/>
          <w:sz w:val="26"/>
          <w:szCs w:val="26"/>
        </w:rPr>
        <w:t>Иной кредит в банке, не являющийся онлайн-кредитом</w:t>
      </w:r>
      <w:r w:rsidR="004E2654">
        <w:rPr>
          <w:rFonts w:ascii="Times New Roman" w:hAnsi="Times New Roman" w:cs="Times New Roman"/>
          <w:sz w:val="26"/>
          <w:szCs w:val="26"/>
        </w:rPr>
        <w:t xml:space="preserve"> (5</w:t>
      </w:r>
      <w:r w:rsidR="000A45EA">
        <w:rPr>
          <w:rFonts w:ascii="Times New Roman" w:hAnsi="Times New Roman" w:cs="Times New Roman"/>
          <w:sz w:val="26"/>
          <w:szCs w:val="26"/>
        </w:rPr>
        <w:t>3%)</w:t>
      </w:r>
    </w:p>
    <w:p w:rsidR="00EE3929" w:rsidRDefault="000A45EA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5EA">
        <w:rPr>
          <w:rFonts w:ascii="Times New Roman" w:hAnsi="Times New Roman" w:cs="Times New Roman"/>
          <w:sz w:val="26"/>
          <w:szCs w:val="26"/>
        </w:rPr>
        <w:t>Использование кредитного лимита по кредитной карте</w:t>
      </w:r>
      <w:r>
        <w:rPr>
          <w:rFonts w:ascii="Times New Roman" w:hAnsi="Times New Roman" w:cs="Times New Roman"/>
          <w:sz w:val="26"/>
          <w:szCs w:val="26"/>
        </w:rPr>
        <w:t xml:space="preserve"> (6</w:t>
      </w:r>
      <w:r w:rsidR="004E265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%);</w:t>
      </w:r>
    </w:p>
    <w:p w:rsidR="000A45EA" w:rsidRDefault="000A45EA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45EA">
        <w:rPr>
          <w:rFonts w:ascii="Times New Roman" w:hAnsi="Times New Roman" w:cs="Times New Roman"/>
          <w:sz w:val="26"/>
          <w:szCs w:val="26"/>
        </w:rPr>
        <w:t>Онлайн-заем в микрофинансовой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4E2654">
        <w:rPr>
          <w:rFonts w:ascii="Times New Roman" w:hAnsi="Times New Roman" w:cs="Times New Roman"/>
          <w:sz w:val="26"/>
          <w:szCs w:val="26"/>
        </w:rPr>
        <w:t>89</w:t>
      </w:r>
      <w:r>
        <w:rPr>
          <w:rFonts w:ascii="Times New Roman" w:hAnsi="Times New Roman" w:cs="Times New Roman"/>
          <w:sz w:val="26"/>
          <w:szCs w:val="26"/>
        </w:rPr>
        <w:t>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4E2654">
        <w:rPr>
          <w:rFonts w:ascii="Times New Roman" w:hAnsi="Times New Roman" w:cs="Times New Roman"/>
          <w:sz w:val="26"/>
          <w:szCs w:val="26"/>
        </w:rPr>
        <w:t>ной заем в микрофинансовой организации, не являющийся онлайн-займом</w:t>
      </w:r>
      <w:r>
        <w:rPr>
          <w:rFonts w:ascii="Times New Roman" w:hAnsi="Times New Roman" w:cs="Times New Roman"/>
          <w:sz w:val="26"/>
          <w:szCs w:val="26"/>
        </w:rPr>
        <w:t xml:space="preserve"> (89%);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654">
        <w:rPr>
          <w:rFonts w:ascii="Times New Roman" w:hAnsi="Times New Roman" w:cs="Times New Roman"/>
          <w:sz w:val="26"/>
          <w:szCs w:val="26"/>
        </w:rPr>
        <w:t>Онлайн-заем в кредитном потребительском кооператив</w:t>
      </w:r>
      <w:r>
        <w:rPr>
          <w:rFonts w:ascii="Times New Roman" w:hAnsi="Times New Roman" w:cs="Times New Roman"/>
          <w:sz w:val="26"/>
          <w:szCs w:val="26"/>
        </w:rPr>
        <w:t>е (94%);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654">
        <w:rPr>
          <w:rFonts w:ascii="Times New Roman" w:hAnsi="Times New Roman" w:cs="Times New Roman"/>
          <w:sz w:val="26"/>
          <w:szCs w:val="26"/>
        </w:rPr>
        <w:t>Иной заем в кредитном потребительском кооперативе, не являющийся онлайн-займом</w:t>
      </w:r>
      <w:r>
        <w:rPr>
          <w:rFonts w:ascii="Times New Roman" w:hAnsi="Times New Roman" w:cs="Times New Roman"/>
          <w:sz w:val="26"/>
          <w:szCs w:val="26"/>
        </w:rPr>
        <w:t xml:space="preserve"> (95%);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E2654">
        <w:rPr>
          <w:rFonts w:ascii="Times New Roman" w:hAnsi="Times New Roman" w:cs="Times New Roman"/>
          <w:sz w:val="26"/>
          <w:szCs w:val="26"/>
        </w:rPr>
        <w:t>нлайн-заем в сельскохозяйственном кредитном потребительском кооперативе</w:t>
      </w:r>
      <w:r>
        <w:rPr>
          <w:rFonts w:ascii="Times New Roman" w:hAnsi="Times New Roman" w:cs="Times New Roman"/>
          <w:sz w:val="26"/>
          <w:szCs w:val="26"/>
        </w:rPr>
        <w:t xml:space="preserve"> (94%);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654">
        <w:rPr>
          <w:rFonts w:ascii="Times New Roman" w:hAnsi="Times New Roman" w:cs="Times New Roman"/>
          <w:sz w:val="26"/>
          <w:szCs w:val="26"/>
        </w:rPr>
        <w:t>Иной заем в сельскохозяйственном кредитном потребительском кооперативе, не являющийся онлайн-</w:t>
      </w:r>
      <w:r>
        <w:rPr>
          <w:rFonts w:ascii="Times New Roman" w:hAnsi="Times New Roman" w:cs="Times New Roman"/>
          <w:sz w:val="26"/>
          <w:szCs w:val="26"/>
        </w:rPr>
        <w:t>займом (100%);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2654">
        <w:rPr>
          <w:rFonts w:ascii="Times New Roman" w:hAnsi="Times New Roman" w:cs="Times New Roman"/>
          <w:sz w:val="26"/>
          <w:szCs w:val="26"/>
        </w:rPr>
        <w:t>Заем в ломбарде</w:t>
      </w:r>
      <w:r>
        <w:rPr>
          <w:rFonts w:ascii="Times New Roman" w:hAnsi="Times New Roman" w:cs="Times New Roman"/>
          <w:sz w:val="26"/>
          <w:szCs w:val="26"/>
        </w:rPr>
        <w:t xml:space="preserve"> (100%).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Основными </w:t>
      </w:r>
      <w:r w:rsidRPr="004E2654">
        <w:rPr>
          <w:rFonts w:ascii="Times New Roman" w:hAnsi="Times New Roman" w:cs="Times New Roman"/>
          <w:sz w:val="26"/>
          <w:szCs w:val="26"/>
        </w:rPr>
        <w:t>причин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4E2654">
        <w:rPr>
          <w:rFonts w:ascii="Times New Roman" w:hAnsi="Times New Roman" w:cs="Times New Roman"/>
          <w:sz w:val="26"/>
          <w:szCs w:val="26"/>
        </w:rPr>
        <w:t xml:space="preserve"> отсутствия у </w:t>
      </w:r>
      <w:r>
        <w:rPr>
          <w:rFonts w:ascii="Times New Roman" w:hAnsi="Times New Roman" w:cs="Times New Roman"/>
          <w:sz w:val="26"/>
          <w:szCs w:val="26"/>
        </w:rPr>
        <w:t xml:space="preserve">опрошенных </w:t>
      </w:r>
      <w:r w:rsidRPr="004E2654">
        <w:rPr>
          <w:rFonts w:ascii="Times New Roman" w:hAnsi="Times New Roman" w:cs="Times New Roman"/>
          <w:sz w:val="26"/>
          <w:szCs w:val="26"/>
        </w:rPr>
        <w:t>этих продуктов</w:t>
      </w:r>
      <w:r>
        <w:rPr>
          <w:rFonts w:ascii="Times New Roman" w:hAnsi="Times New Roman" w:cs="Times New Roman"/>
          <w:sz w:val="26"/>
          <w:szCs w:val="26"/>
        </w:rPr>
        <w:t xml:space="preserve"> являются высокая процентная ставка (38%) и неприемлемость кредитов (33%).</w:t>
      </w:r>
    </w:p>
    <w:p w:rsidR="004E2654" w:rsidRDefault="004E2654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7C11" w:rsidRDefault="00AA7C11" w:rsidP="006C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последние 12 месяцев </w:t>
      </w:r>
      <w:r w:rsidR="006C127A">
        <w:rPr>
          <w:rFonts w:ascii="Times New Roman" w:hAnsi="Times New Roman" w:cs="Times New Roman"/>
          <w:sz w:val="26"/>
          <w:szCs w:val="26"/>
        </w:rPr>
        <w:t>78%</w:t>
      </w:r>
      <w:r>
        <w:rPr>
          <w:rFonts w:ascii="Times New Roman" w:hAnsi="Times New Roman" w:cs="Times New Roman"/>
          <w:sz w:val="26"/>
          <w:szCs w:val="26"/>
        </w:rPr>
        <w:t xml:space="preserve"> участников опроса пользовались </w:t>
      </w:r>
      <w:r w:rsidR="006C127A">
        <w:rPr>
          <w:rFonts w:ascii="Times New Roman" w:hAnsi="Times New Roman" w:cs="Times New Roman"/>
          <w:sz w:val="26"/>
          <w:szCs w:val="26"/>
        </w:rPr>
        <w:t>з</w:t>
      </w:r>
      <w:r w:rsidRPr="00AA7C11">
        <w:rPr>
          <w:rFonts w:ascii="Times New Roman" w:hAnsi="Times New Roman" w:cs="Times New Roman"/>
          <w:sz w:val="26"/>
          <w:szCs w:val="26"/>
        </w:rPr>
        <w:t>арплат</w:t>
      </w:r>
      <w:r w:rsidR="006C127A">
        <w:rPr>
          <w:rFonts w:ascii="Times New Roman" w:hAnsi="Times New Roman" w:cs="Times New Roman"/>
          <w:sz w:val="26"/>
          <w:szCs w:val="26"/>
        </w:rPr>
        <w:t>ой</w:t>
      </w:r>
      <w:r w:rsidRPr="00AA7C11">
        <w:rPr>
          <w:rFonts w:ascii="Times New Roman" w:hAnsi="Times New Roman" w:cs="Times New Roman"/>
          <w:sz w:val="26"/>
          <w:szCs w:val="26"/>
        </w:rPr>
        <w:t xml:space="preserve"> платежн</w:t>
      </w:r>
      <w:r w:rsidR="006C127A">
        <w:rPr>
          <w:rFonts w:ascii="Times New Roman" w:hAnsi="Times New Roman" w:cs="Times New Roman"/>
          <w:sz w:val="26"/>
          <w:szCs w:val="26"/>
        </w:rPr>
        <w:t>ой</w:t>
      </w:r>
      <w:r w:rsidRPr="00AA7C11">
        <w:rPr>
          <w:rFonts w:ascii="Times New Roman" w:hAnsi="Times New Roman" w:cs="Times New Roman"/>
          <w:sz w:val="26"/>
          <w:szCs w:val="26"/>
        </w:rPr>
        <w:t xml:space="preserve"> карт</w:t>
      </w:r>
      <w:r w:rsidR="006C127A">
        <w:rPr>
          <w:rFonts w:ascii="Times New Roman" w:hAnsi="Times New Roman" w:cs="Times New Roman"/>
          <w:sz w:val="26"/>
          <w:szCs w:val="26"/>
        </w:rPr>
        <w:t xml:space="preserve">ой. Другие виды платежных карт большинством опрошенных не используется. Основными причинами отсутствия других платежных карт являются отсутствие денег для хранения на счете (29%) и наличие платежных карт у других членов семьи (29%). </w:t>
      </w:r>
    </w:p>
    <w:p w:rsidR="00AA7C11" w:rsidRDefault="00AA7C11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127A" w:rsidRDefault="006C127A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56% респондентов текущим счетом без возможности получения доходов не пользовались.</w:t>
      </w:r>
    </w:p>
    <w:p w:rsidR="006C127A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6C127A" w:rsidRPr="006C127A">
        <w:rPr>
          <w:rFonts w:ascii="Times New Roman" w:hAnsi="Times New Roman" w:cs="Times New Roman"/>
          <w:sz w:val="26"/>
          <w:szCs w:val="26"/>
        </w:rPr>
        <w:t xml:space="preserve"> банковскому счету (расчетному счету, счету по вкладу, счету платежной карты) за последние 12 месяцев</w:t>
      </w:r>
      <w:r w:rsidR="006C127A" w:rsidRPr="006C127A">
        <w:t xml:space="preserve"> </w:t>
      </w:r>
      <w:r w:rsidRPr="00485C16">
        <w:rPr>
          <w:rFonts w:ascii="Times New Roman" w:hAnsi="Times New Roman" w:cs="Times New Roman"/>
          <w:sz w:val="26"/>
          <w:szCs w:val="26"/>
        </w:rPr>
        <w:t>основное число</w:t>
      </w:r>
      <w:r>
        <w:t xml:space="preserve"> </w:t>
      </w:r>
      <w:r w:rsidRPr="00485C16">
        <w:rPr>
          <w:rFonts w:ascii="Times New Roman" w:hAnsi="Times New Roman" w:cs="Times New Roman"/>
          <w:sz w:val="26"/>
          <w:szCs w:val="26"/>
        </w:rPr>
        <w:t>опрошенны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t xml:space="preserve"> </w:t>
      </w:r>
      <w:r w:rsidR="006C127A">
        <w:rPr>
          <w:rFonts w:ascii="Times New Roman" w:hAnsi="Times New Roman" w:cs="Times New Roman"/>
          <w:sz w:val="26"/>
          <w:szCs w:val="26"/>
        </w:rPr>
        <w:t>п</w:t>
      </w:r>
      <w:r w:rsidR="006C127A" w:rsidRPr="006C127A">
        <w:rPr>
          <w:rFonts w:ascii="Times New Roman" w:hAnsi="Times New Roman" w:cs="Times New Roman"/>
          <w:sz w:val="26"/>
          <w:szCs w:val="26"/>
        </w:rPr>
        <w:t xml:space="preserve">ользовались </w:t>
      </w:r>
      <w:r>
        <w:rPr>
          <w:rFonts w:ascii="Times New Roman" w:hAnsi="Times New Roman" w:cs="Times New Roman"/>
          <w:sz w:val="26"/>
          <w:szCs w:val="26"/>
        </w:rPr>
        <w:t xml:space="preserve">всеми предложенными </w:t>
      </w:r>
      <w:r w:rsidRPr="006C127A">
        <w:rPr>
          <w:rFonts w:ascii="Times New Roman" w:hAnsi="Times New Roman" w:cs="Times New Roman"/>
          <w:sz w:val="26"/>
          <w:szCs w:val="26"/>
        </w:rPr>
        <w:t>типами</w:t>
      </w:r>
      <w:r w:rsidRPr="00485C16"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485C16">
        <w:rPr>
          <w:rFonts w:ascii="Times New Roman" w:hAnsi="Times New Roman" w:cs="Times New Roman"/>
          <w:sz w:val="26"/>
          <w:szCs w:val="26"/>
        </w:rPr>
        <w:t>истанционн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85C16">
        <w:rPr>
          <w:rFonts w:ascii="Times New Roman" w:hAnsi="Times New Roman" w:cs="Times New Roman"/>
          <w:sz w:val="26"/>
          <w:szCs w:val="26"/>
        </w:rPr>
        <w:t xml:space="preserve"> доступ</w:t>
      </w:r>
      <w:r>
        <w:rPr>
          <w:rFonts w:ascii="Times New Roman" w:hAnsi="Times New Roman" w:cs="Times New Roman"/>
          <w:sz w:val="26"/>
          <w:szCs w:val="26"/>
        </w:rPr>
        <w:t>а:</w:t>
      </w:r>
    </w:p>
    <w:p w:rsidR="000A45EA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C16">
        <w:rPr>
          <w:rFonts w:ascii="Times New Roman" w:hAnsi="Times New Roman" w:cs="Times New Roman"/>
          <w:sz w:val="26"/>
          <w:szCs w:val="26"/>
        </w:rPr>
        <w:t>Денежные переводы/платежи через интернет-банк с помощью стационарного компьютера или ноутбука (через веб-браузер)</w:t>
      </w:r>
      <w:r>
        <w:rPr>
          <w:rFonts w:ascii="Times New Roman" w:hAnsi="Times New Roman" w:cs="Times New Roman"/>
          <w:sz w:val="26"/>
          <w:szCs w:val="26"/>
        </w:rPr>
        <w:t xml:space="preserve"> – 58%;</w:t>
      </w:r>
    </w:p>
    <w:p w:rsidR="00485C16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C16">
        <w:rPr>
          <w:rFonts w:ascii="Times New Roman" w:hAnsi="Times New Roman" w:cs="Times New Roman"/>
          <w:sz w:val="26"/>
          <w:szCs w:val="26"/>
        </w:rPr>
        <w:t xml:space="preserve"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</w:t>
      </w:r>
      <w:r>
        <w:rPr>
          <w:rFonts w:ascii="Times New Roman" w:hAnsi="Times New Roman" w:cs="Times New Roman"/>
          <w:sz w:val="26"/>
          <w:szCs w:val="26"/>
        </w:rPr>
        <w:t>и без использования смс-команд – 65%;</w:t>
      </w:r>
    </w:p>
    <w:p w:rsidR="00485C16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C16">
        <w:rPr>
          <w:rFonts w:ascii="Times New Roman" w:hAnsi="Times New Roman" w:cs="Times New Roman"/>
          <w:sz w:val="26"/>
          <w:szCs w:val="26"/>
        </w:rPr>
        <w:t>Денежные переводы/платежи через мобильный банк с помощью специализированного мобильного приложения (программ</w:t>
      </w:r>
      <w:r>
        <w:rPr>
          <w:rFonts w:ascii="Times New Roman" w:hAnsi="Times New Roman" w:cs="Times New Roman"/>
          <w:sz w:val="26"/>
          <w:szCs w:val="26"/>
        </w:rPr>
        <w:t>ы) для смартфона или планшета -86%;</w:t>
      </w:r>
    </w:p>
    <w:p w:rsidR="00485C16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5C16">
        <w:rPr>
          <w:rFonts w:ascii="Times New Roman" w:hAnsi="Times New Roman" w:cs="Times New Roman"/>
          <w:sz w:val="26"/>
          <w:szCs w:val="26"/>
        </w:rPr>
        <w:t xml:space="preserve">Денежные переводы/платежи через мобильный банк посредством сообщений с использованием мобильного телефона - с помощью </w:t>
      </w:r>
      <w:r>
        <w:rPr>
          <w:rFonts w:ascii="Times New Roman" w:hAnsi="Times New Roman" w:cs="Times New Roman"/>
          <w:sz w:val="26"/>
          <w:szCs w:val="26"/>
        </w:rPr>
        <w:t>отправки смс на короткий номер - 70%.</w:t>
      </w:r>
    </w:p>
    <w:p w:rsidR="00485C16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5C16" w:rsidRDefault="00485C16" w:rsidP="00CF0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Страховыми продуктами</w:t>
      </w:r>
      <w:r w:rsidRPr="00485C16">
        <w:rPr>
          <w:rFonts w:ascii="Times New Roman" w:hAnsi="Times New Roman" w:cs="Times New Roman"/>
          <w:sz w:val="26"/>
          <w:szCs w:val="26"/>
        </w:rPr>
        <w:t xml:space="preserve"> (услуг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485C16">
        <w:rPr>
          <w:rFonts w:ascii="Times New Roman" w:hAnsi="Times New Roman" w:cs="Times New Roman"/>
          <w:sz w:val="26"/>
          <w:szCs w:val="26"/>
        </w:rPr>
        <w:t>) за последние 12 месяцев</w:t>
      </w:r>
      <w:r>
        <w:rPr>
          <w:rFonts w:ascii="Times New Roman" w:hAnsi="Times New Roman" w:cs="Times New Roman"/>
          <w:sz w:val="26"/>
          <w:szCs w:val="26"/>
        </w:rPr>
        <w:t xml:space="preserve"> опрошенные не</w:t>
      </w:r>
      <w:r w:rsidRPr="00485C16">
        <w:rPr>
          <w:rFonts w:ascii="Times New Roman" w:hAnsi="Times New Roman" w:cs="Times New Roman"/>
          <w:sz w:val="26"/>
          <w:szCs w:val="26"/>
        </w:rPr>
        <w:t xml:space="preserve"> пользовались</w:t>
      </w:r>
      <w:r>
        <w:rPr>
          <w:rFonts w:ascii="Times New Roman" w:hAnsi="Times New Roman" w:cs="Times New Roman"/>
          <w:sz w:val="26"/>
          <w:szCs w:val="26"/>
        </w:rPr>
        <w:t xml:space="preserve"> в связи с отсутствием смысла (27%) и </w:t>
      </w:r>
      <w:r w:rsidR="004E666A">
        <w:rPr>
          <w:rFonts w:ascii="Times New Roman" w:hAnsi="Times New Roman" w:cs="Times New Roman"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 xml:space="preserve">высокой стоимостью </w:t>
      </w:r>
      <w:r w:rsidR="004E666A">
        <w:rPr>
          <w:rFonts w:ascii="Times New Roman" w:hAnsi="Times New Roman" w:cs="Times New Roman"/>
          <w:sz w:val="26"/>
          <w:szCs w:val="26"/>
        </w:rPr>
        <w:t>(36%).</w:t>
      </w:r>
    </w:p>
    <w:p w:rsidR="004E666A" w:rsidRDefault="004E666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666A" w:rsidRDefault="004E666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66A">
        <w:rPr>
          <w:rFonts w:ascii="Times New Roman" w:hAnsi="Times New Roman" w:cs="Times New Roman"/>
          <w:sz w:val="26"/>
          <w:szCs w:val="26"/>
        </w:rPr>
        <w:t>Таким образом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E666A">
        <w:rPr>
          <w:rFonts w:ascii="Times New Roman" w:hAnsi="Times New Roman" w:cs="Times New Roman"/>
          <w:sz w:val="26"/>
          <w:szCs w:val="26"/>
        </w:rPr>
        <w:t xml:space="preserve"> доступ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E66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финансовым и страховым услугам на территории опрошенные пользуются с учетом их потребностей в этих услугах.</w:t>
      </w:r>
    </w:p>
    <w:p w:rsidR="004E666A" w:rsidRPr="004E666A" w:rsidRDefault="004E666A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0BD0" w:rsidRPr="00C7561B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561B">
        <w:rPr>
          <w:rFonts w:ascii="Times New Roman" w:hAnsi="Times New Roman" w:cs="Times New Roman"/>
          <w:b/>
          <w:sz w:val="26"/>
          <w:szCs w:val="26"/>
        </w:rPr>
        <w:t>2.5. Утверждение перечня товарных рынков.</w:t>
      </w:r>
    </w:p>
    <w:p w:rsidR="00282988" w:rsidRPr="00163060" w:rsidRDefault="00282988" w:rsidP="00282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Перечень товарных рынков Арсеньевского городского округа утвержден </w:t>
      </w:r>
      <w:r w:rsidR="00C04476" w:rsidRPr="00163060">
        <w:rPr>
          <w:rFonts w:ascii="Times New Roman,Italic" w:hAnsi="Times New Roman,Italic" w:cs="Times New Roman,Italic"/>
          <w:iCs/>
          <w:sz w:val="26"/>
          <w:szCs w:val="26"/>
        </w:rPr>
        <w:t>п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остановлением № 857-па </w:t>
      </w:r>
      <w:r w:rsidR="00163060"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(в редакции от 01 октября 2020 года № 601-па) </w:t>
      </w:r>
      <w:r w:rsidR="00C04476"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в соответствии с предложенными Министерством экономического развития Приморского края 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>и с учетом территориальных, экономических и административных условий включает 1</w:t>
      </w:r>
      <w:r w:rsidR="00163060" w:rsidRPr="00163060">
        <w:rPr>
          <w:rFonts w:ascii="Times New Roman,Italic" w:hAnsi="Times New Roman,Italic" w:cs="Times New Roman,Italic"/>
          <w:iCs/>
          <w:sz w:val="26"/>
          <w:szCs w:val="26"/>
        </w:rPr>
        <w:t>5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рынков, в том числе:</w:t>
      </w:r>
    </w:p>
    <w:p w:rsidR="00282988" w:rsidRPr="00163060" w:rsidRDefault="00282988" w:rsidP="00C0447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163060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 дошкольно</w:t>
      </w:r>
      <w:r w:rsidR="00C04476" w:rsidRPr="00163060">
        <w:rPr>
          <w:rFonts w:ascii="Times New Roman,Italic" w:hAnsi="Times New Roman,Italic" w:cs="Times New Roman,Italic"/>
          <w:b/>
          <w:iCs/>
          <w:sz w:val="26"/>
          <w:szCs w:val="26"/>
        </w:rPr>
        <w:t>го образования.</w:t>
      </w:r>
    </w:p>
    <w:p w:rsidR="00C04476" w:rsidRPr="00163060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63060">
        <w:rPr>
          <w:rFonts w:ascii="Times New Roman,Italic" w:hAnsi="Times New Roman,Italic" w:cs="Times New Roman,Italic"/>
          <w:iCs/>
          <w:sz w:val="26"/>
          <w:szCs w:val="26"/>
        </w:rPr>
        <w:t>На 01.01.2020 года реализация полномочий в области организации и предоставления дошкольного образования в городском округе осуществляется через функционирование 16 муниципальных дошкольных образовательных бюджетных учреждений, общей мощностью 3600 мест, из них 9 – Центры развития ребенка, 7 – детские сады общеразвивающего вида.</w:t>
      </w:r>
    </w:p>
    <w:p w:rsidR="00C04476" w:rsidRPr="00163060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163060">
        <w:rPr>
          <w:rFonts w:ascii="Times New Roman,Italic" w:hAnsi="Times New Roman,Italic" w:cs="Times New Roman,Italic"/>
          <w:iCs/>
          <w:sz w:val="26"/>
          <w:szCs w:val="26"/>
        </w:rPr>
        <w:t>Услуги в сфере дошкольного образования по уходу и присмотру за детьми дошкольного возраста оказывают 1 индивидуальный предпринимател</w:t>
      </w:r>
      <w:r w:rsidR="00B35408">
        <w:rPr>
          <w:rFonts w:ascii="Times New Roman,Italic" w:hAnsi="Times New Roman,Italic" w:cs="Times New Roman,Italic"/>
          <w:iCs/>
          <w:sz w:val="26"/>
          <w:szCs w:val="26"/>
        </w:rPr>
        <w:t>ь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(15 мест).</w:t>
      </w:r>
    </w:p>
    <w:p w:rsidR="00C04476" w:rsidRPr="009565C7" w:rsidRDefault="003B266F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163060">
        <w:rPr>
          <w:rFonts w:ascii="Times New Roman,Italic" w:hAnsi="Times New Roman,Italic" w:cs="Times New Roman,Italic"/>
          <w:iCs/>
          <w:sz w:val="26"/>
          <w:szCs w:val="26"/>
        </w:rPr>
        <w:t>В связи с тем, что основное количество детей посещает муниципальные учреждения, р</w:t>
      </w:r>
      <w:r w:rsidR="00C04476" w:rsidRPr="00163060">
        <w:rPr>
          <w:rFonts w:ascii="Times New Roman,Italic" w:hAnsi="Times New Roman,Italic" w:cs="Times New Roman,Italic"/>
          <w:iCs/>
          <w:sz w:val="26"/>
          <w:szCs w:val="26"/>
        </w:rPr>
        <w:t>азвитие конкуренции на данном рынке планируется за счет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C04476" w:rsidRPr="00163060">
        <w:rPr>
          <w:rFonts w:ascii="Times New Roman,Italic" w:hAnsi="Times New Roman,Italic" w:cs="Times New Roman,Italic"/>
          <w:iCs/>
          <w:sz w:val="26"/>
          <w:szCs w:val="26"/>
        </w:rPr>
        <w:t>увеличения количества детей, посещающих</w:t>
      </w:r>
      <w:r w:rsidRPr="00163060">
        <w:rPr>
          <w:rFonts w:ascii="Times New Roman,Italic" w:hAnsi="Times New Roman,Italic" w:cs="Times New Roman,Italic"/>
          <w:iCs/>
          <w:sz w:val="26"/>
          <w:szCs w:val="26"/>
        </w:rPr>
        <w:t xml:space="preserve"> частные организации</w:t>
      </w:r>
      <w:r w:rsidR="00B35408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 xml:space="preserve"> В 2020 году данный показатель увеличился на 29% в сравнении с планируемым уровнем.</w:t>
      </w:r>
    </w:p>
    <w:p w:rsidR="00C04476" w:rsidRPr="00B35408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B35408" w:rsidRDefault="00282988" w:rsidP="00C0447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 до</w:t>
      </w:r>
      <w:r w:rsidR="00C04476" w:rsidRPr="00B35408">
        <w:rPr>
          <w:rFonts w:ascii="Times New Roman,Italic" w:hAnsi="Times New Roman,Italic" w:cs="Times New Roman,Italic"/>
          <w:b/>
          <w:iCs/>
          <w:sz w:val="26"/>
          <w:szCs w:val="26"/>
        </w:rPr>
        <w:t>полнительного образования детей.</w:t>
      </w:r>
    </w:p>
    <w:p w:rsidR="00C04476" w:rsidRPr="009565C7" w:rsidRDefault="00C04476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Реализация полномочия в области предоставления дополнительного образования осуществляется через функционирование МОБУ «Центр внешкольной работы» и "Учебно-методический центр", в которых обучается 4 </w:t>
      </w:r>
      <w:r w:rsidR="00B35408" w:rsidRPr="00B35408">
        <w:rPr>
          <w:rFonts w:ascii="Times New Roman,Italic" w:hAnsi="Times New Roman,Italic" w:cs="Times New Roman,Italic"/>
          <w:iCs/>
          <w:sz w:val="26"/>
          <w:szCs w:val="26"/>
        </w:rPr>
        <w:t>359</w:t>
      </w: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 (</w:t>
      </w:r>
      <w:r w:rsidR="00B35408" w:rsidRPr="00B35408">
        <w:rPr>
          <w:rFonts w:ascii="Times New Roman,Italic" w:hAnsi="Times New Roman,Italic" w:cs="Times New Roman,Italic"/>
          <w:iCs/>
          <w:sz w:val="26"/>
          <w:szCs w:val="26"/>
        </w:rPr>
        <w:t>70,1</w:t>
      </w:r>
      <w:r w:rsidRPr="00B35408">
        <w:rPr>
          <w:rFonts w:ascii="Times New Roman,Italic" w:hAnsi="Times New Roman,Italic" w:cs="Times New Roman,Italic"/>
          <w:iCs/>
          <w:sz w:val="26"/>
          <w:szCs w:val="26"/>
        </w:rPr>
        <w:t>%) ученик</w:t>
      </w:r>
      <w:r w:rsidR="00B35408" w:rsidRPr="00B35408">
        <w:rPr>
          <w:rFonts w:ascii="Times New Roman,Italic" w:hAnsi="Times New Roman,Italic" w:cs="Times New Roman,Italic"/>
          <w:iCs/>
          <w:sz w:val="26"/>
          <w:szCs w:val="26"/>
        </w:rPr>
        <w:t>ов</w:t>
      </w: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 по различным направлениям: </w:t>
      </w:r>
    </w:p>
    <w:p w:rsidR="00B35408" w:rsidRPr="00B35408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- научно – технические и спортивно – технические (8,5%),</w:t>
      </w:r>
    </w:p>
    <w:p w:rsidR="00B35408" w:rsidRPr="00B35408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- художественно – эстетические (52,6%), </w:t>
      </w:r>
    </w:p>
    <w:p w:rsidR="00B35408" w:rsidRPr="00B35408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- эколого – биологические (17,0%), </w:t>
      </w:r>
    </w:p>
    <w:p w:rsidR="00B35408" w:rsidRDefault="00B35408" w:rsidP="00B3540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- другие виды деятельности (21,9%). </w:t>
      </w:r>
    </w:p>
    <w:p w:rsidR="00C04476" w:rsidRPr="00B35408" w:rsidRDefault="00C04476" w:rsidP="00B35408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Кроме муниципальных учреждений, на территории городского округа функционируют 6 частных организаций, осуществляющих обучение детей информационным технологиям, художественно-эстетическому направлению</w:t>
      </w:r>
      <w:r w:rsidR="003B266F"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 и другим видам деятельности. Данный рынок достаточно развит, но основное количество детей занимается в муниципальных учреждениях, в связи с этим рынок услуг дополнительного образования включен в Перечень товарных рынков и планируется увеличение доля организаций частной формы собственности в сфере услуг дополнительного образования детей на 3%.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 xml:space="preserve"> В 2020 году данный показатель не изменился.</w:t>
      </w:r>
    </w:p>
    <w:p w:rsidR="003B266F" w:rsidRPr="00B35408" w:rsidRDefault="003B266F" w:rsidP="00C04476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B35408" w:rsidRDefault="00282988" w:rsidP="003B266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b/>
          <w:iCs/>
          <w:sz w:val="26"/>
          <w:szCs w:val="26"/>
        </w:rPr>
        <w:t>Рынок услуг</w:t>
      </w:r>
      <w:r w:rsidR="003B266F" w:rsidRPr="00B35408">
        <w:rPr>
          <w:rFonts w:ascii="Times New Roman,Italic" w:hAnsi="Times New Roman,Italic" w:cs="Times New Roman,Italic"/>
          <w:b/>
          <w:iCs/>
          <w:sz w:val="26"/>
          <w:szCs w:val="26"/>
        </w:rPr>
        <w:t xml:space="preserve"> детского отдыха и оздоровления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В городском округе 21 муниципальное учреждение оказывает услуги по организации детского отдыха и оздоровления, в том числе: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1 загородный оздоровительный лагерь;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14 лагерей с дневным пребыванием детей;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6 профильных лагерей.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>При этом, частные организации на рынке услуг детского отдыха и оздоровления отсутствуют.</w:t>
      </w:r>
    </w:p>
    <w:p w:rsidR="003B266F" w:rsidRPr="00B35408" w:rsidRDefault="003B266F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С целью развития конкуренции на данном рынке планируется увеличения доли организаций отдыха и оздоровления детей частной формы собственности в общем количестве организаций, оказывающих данные услуги, на 2 ед. (4%). 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 xml:space="preserve">В связи с введением ограничительных мер, связанных с распространением коронавирусной инфекции, </w:t>
      </w:r>
      <w:r w:rsidR="007378C3" w:rsidRPr="007378C3">
        <w:rPr>
          <w:rFonts w:ascii="Times New Roman,Italic" w:hAnsi="Times New Roman,Italic" w:cs="Times New Roman,Italic"/>
          <w:iCs/>
          <w:sz w:val="26"/>
          <w:szCs w:val="26"/>
        </w:rPr>
        <w:t>охват детей летней оздоровительной компанией в 2020 году составил 502 чел.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378C3" w:rsidRPr="007378C3">
        <w:rPr>
          <w:rFonts w:ascii="Times New Roman,Italic" w:hAnsi="Times New Roman,Italic" w:cs="Times New Roman,Italic"/>
          <w:iCs/>
          <w:sz w:val="26"/>
          <w:szCs w:val="26"/>
        </w:rPr>
        <w:t>(8%)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5D561B" w:rsidRPr="00B35408" w:rsidRDefault="005D561B" w:rsidP="003B266F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B35408" w:rsidRDefault="00282988" w:rsidP="003B266F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b/>
          <w:iCs/>
          <w:sz w:val="26"/>
          <w:szCs w:val="26"/>
        </w:rPr>
        <w:t>Рынок медицинских услуг</w:t>
      </w:r>
    </w:p>
    <w:p w:rsidR="003B266F" w:rsidRPr="00B35408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По состоянию на 01.01.2020 года на территории городского округа на рынке медицинских услуг осуществляют деятельность 15 организаций различных форм собственности, в том числе </w:t>
      </w:r>
      <w:r w:rsidR="00B35408">
        <w:rPr>
          <w:rFonts w:ascii="Times New Roman,Italic" w:hAnsi="Times New Roman,Italic" w:cs="Times New Roman,Italic"/>
          <w:iCs/>
          <w:sz w:val="26"/>
          <w:szCs w:val="26"/>
        </w:rPr>
        <w:t>3</w:t>
      </w:r>
      <w:r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 краевых медицинских учреждения</w:t>
      </w:r>
      <w:r w:rsidR="00B35408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B35408" w:rsidRPr="00B35408">
        <w:rPr>
          <w:rFonts w:ascii="Times New Roman,Italic" w:hAnsi="Times New Roman,Italic" w:cs="Times New Roman,Italic"/>
          <w:iCs/>
          <w:sz w:val="26"/>
          <w:szCs w:val="26"/>
        </w:rPr>
        <w:t>(«Арсеньевская городская больница», «Противотуберкулезный диспансер № 6», Арсеньевский филиал ГБУЗ «Краевая станция переливания крови»</w:t>
      </w:r>
      <w:r w:rsidR="007F2691">
        <w:rPr>
          <w:rFonts w:ascii="Times New Roman,Italic" w:hAnsi="Times New Roman,Italic" w:cs="Times New Roman,Italic"/>
          <w:iCs/>
          <w:sz w:val="26"/>
          <w:szCs w:val="26"/>
        </w:rPr>
        <w:t>)</w:t>
      </w:r>
      <w:r w:rsidR="00B35408" w:rsidRPr="00B35408">
        <w:rPr>
          <w:rFonts w:ascii="Times New Roman,Italic" w:hAnsi="Times New Roman,Italic" w:cs="Times New Roman,Italic"/>
          <w:iCs/>
          <w:sz w:val="26"/>
          <w:szCs w:val="26"/>
        </w:rPr>
        <w:t xml:space="preserve"> и 11 частных организаций, в том числе 6 медицинских центров, 5 стоматологических клиник. Таким образом, конкуренция в сфере медицинских услуг достаточно развита и в целом удовлетворяет потребности населения, в том числе жителей близлежащих районов при долевом участии частных организаций в размере 73</w:t>
      </w:r>
      <w:r w:rsidR="007F2691" w:rsidRPr="00B35408">
        <w:rPr>
          <w:rFonts w:ascii="Times New Roman,Italic" w:hAnsi="Times New Roman,Italic" w:cs="Times New Roman,Italic"/>
          <w:iCs/>
          <w:sz w:val="26"/>
          <w:szCs w:val="26"/>
        </w:rPr>
        <w:t>%.</w:t>
      </w:r>
    </w:p>
    <w:p w:rsidR="005D561B" w:rsidRPr="007F2691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Учитывая, что реализация медицинских услуг в системе обязательного медицинского страхования в общем объеме услуг оказываются краевыми государственными учреждениями, развитие конкуренции предполагается путем незначительного увеличения количества частных организаций при достаточном обеспечении данными услугами действующими медицинскими   центрами и стоматологическими организациями</w:t>
      </w:r>
      <w:r w:rsidR="007378C3">
        <w:rPr>
          <w:rFonts w:ascii="Times New Roman,Italic" w:hAnsi="Times New Roman,Italic" w:cs="Times New Roman,Italic"/>
          <w:iCs/>
          <w:sz w:val="26"/>
          <w:szCs w:val="26"/>
        </w:rPr>
        <w:t>. В 2020 году показатель не изменился.</w:t>
      </w:r>
    </w:p>
    <w:p w:rsidR="005D561B" w:rsidRPr="009565C7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282988" w:rsidRPr="007F2691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b/>
          <w:iCs/>
          <w:sz w:val="26"/>
          <w:szCs w:val="26"/>
        </w:rPr>
        <w:t>Рынок психолого-педагогического сопровождения детей с ограниченными возможностями здоровья (для городских округов)</w:t>
      </w:r>
    </w:p>
    <w:p w:rsidR="005D561B" w:rsidRPr="007F2691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 xml:space="preserve">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психолого-медико-педагогической и организации их обучения и воспитания создана городская межведомственная психолого-медико-педагогическая комиссия Арсеньевского городского округа. В состав комиссии входят специалисты учреждений здравоохранения и образования городского округа. В </w:t>
      </w:r>
      <w:r w:rsidRPr="007F2691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образовательных учреждениях городского округа действуют 6 логопедических групп, 2 лого пункта, 1 группа «особый ребенок» для детей с ОВЗ.</w:t>
      </w:r>
    </w:p>
    <w:p w:rsidR="005D561B" w:rsidRPr="007F2691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Также, на территории городского округа услуги по развитию речи детей, психолого-педагогического сопровождения оказывают 5 индивидуальных предпринимателей.</w:t>
      </w:r>
    </w:p>
    <w:p w:rsidR="005D561B" w:rsidRPr="007F2691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Для развития данного рынка планируется увеличение доли организаций частной формы собственности в сфере услуг психолого-педагогического сопровождения детей с ограничен</w:t>
      </w:r>
      <w:r w:rsidR="007F2691" w:rsidRPr="007F2691">
        <w:rPr>
          <w:rFonts w:ascii="Times New Roman,Italic" w:hAnsi="Times New Roman,Italic" w:cs="Times New Roman,Italic"/>
          <w:iCs/>
          <w:sz w:val="26"/>
          <w:szCs w:val="26"/>
        </w:rPr>
        <w:t>ными возможностями здоровья</w:t>
      </w:r>
      <w:r w:rsidR="003673F0">
        <w:rPr>
          <w:rFonts w:ascii="Times New Roman,Italic" w:hAnsi="Times New Roman,Italic" w:cs="Times New Roman,Italic"/>
          <w:iCs/>
          <w:sz w:val="26"/>
          <w:szCs w:val="26"/>
        </w:rPr>
        <w:t xml:space="preserve">, в 2020 году данный показатель увеличен </w:t>
      </w:r>
      <w:r w:rsidR="007F2691" w:rsidRPr="007F2691">
        <w:rPr>
          <w:rFonts w:ascii="Times New Roman,Italic" w:hAnsi="Times New Roman,Italic" w:cs="Times New Roman,Italic"/>
          <w:iCs/>
          <w:sz w:val="26"/>
          <w:szCs w:val="26"/>
        </w:rPr>
        <w:t>на 1</w:t>
      </w:r>
      <w:r w:rsidR="003673F0">
        <w:rPr>
          <w:rFonts w:ascii="Times New Roman,Italic" w:hAnsi="Times New Roman,Italic" w:cs="Times New Roman,Italic"/>
          <w:iCs/>
          <w:sz w:val="26"/>
          <w:szCs w:val="26"/>
        </w:rPr>
        <w:t>6</w:t>
      </w:r>
      <w:r w:rsidRPr="007F2691">
        <w:rPr>
          <w:rFonts w:ascii="Times New Roman,Italic" w:hAnsi="Times New Roman,Italic" w:cs="Times New Roman,Italic"/>
          <w:iCs/>
          <w:sz w:val="26"/>
          <w:szCs w:val="26"/>
        </w:rPr>
        <w:t>%.</w:t>
      </w:r>
    </w:p>
    <w:p w:rsidR="005D561B" w:rsidRDefault="005D561B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3673F0" w:rsidRDefault="003673F0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3673F0" w:rsidRDefault="003673F0" w:rsidP="005D5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7F2691" w:rsidRPr="007F2691" w:rsidRDefault="007F2691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b/>
          <w:iCs/>
          <w:sz w:val="26"/>
          <w:szCs w:val="26"/>
        </w:rPr>
        <w:t xml:space="preserve">Рынок социальных услуг </w:t>
      </w:r>
    </w:p>
    <w:p w:rsidR="007F2691" w:rsidRP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 xml:space="preserve">По состоянию на </w:t>
      </w:r>
      <w:r>
        <w:rPr>
          <w:rFonts w:ascii="Times New Roman,Italic" w:hAnsi="Times New Roman,Italic" w:cs="Times New Roman,Italic"/>
          <w:iCs/>
          <w:sz w:val="26"/>
          <w:szCs w:val="26"/>
        </w:rPr>
        <w:t>01.01.</w:t>
      </w:r>
      <w:r w:rsidRPr="007F2691">
        <w:rPr>
          <w:rFonts w:ascii="Times New Roman,Italic" w:hAnsi="Times New Roman,Italic" w:cs="Times New Roman,Italic"/>
          <w:iCs/>
          <w:sz w:val="26"/>
          <w:szCs w:val="26"/>
        </w:rPr>
        <w:t>2020 год социальные услуги в городском округе оказывают 3 государственные организации социального обслуживания. Некоммерческие организации, оказывающие социальные услуги на территории городского округа (НКО), отсутствуют.</w:t>
      </w:r>
    </w:p>
    <w:p w:rsidR="007F2691" w:rsidRP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Рынок социальных услуг представлен:</w:t>
      </w:r>
    </w:p>
    <w:p w:rsidR="007F2691" w:rsidRP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1) государственными организациями, предоставляющими социальные услуги в стационарной форме (психоневрологический интернат) - 1;</w:t>
      </w:r>
    </w:p>
    <w:p w:rsidR="007F2691" w:rsidRP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2) государственной организацией, предоставляющей социальные услуги в форме социального обслуживания на дому и предоставляющей срочные социальные услуги (центр социального обслуживания населения) - 1;</w:t>
      </w:r>
    </w:p>
    <w:p w:rsid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F2691">
        <w:rPr>
          <w:rFonts w:ascii="Times New Roman,Italic" w:hAnsi="Times New Roman,Italic" w:cs="Times New Roman,Italic"/>
          <w:iCs/>
          <w:sz w:val="26"/>
          <w:szCs w:val="26"/>
        </w:rPr>
        <w:t>3) государственными организациями, предоставляющими социальные услуги в полустационарной форме (социально-реабилитационный ц</w:t>
      </w:r>
      <w:r>
        <w:rPr>
          <w:rFonts w:ascii="Times New Roman,Italic" w:hAnsi="Times New Roman,Italic" w:cs="Times New Roman,Italic"/>
          <w:iCs/>
          <w:sz w:val="26"/>
          <w:szCs w:val="26"/>
        </w:rPr>
        <w:t>ентр для несовершеннолетних) -1.</w:t>
      </w:r>
    </w:p>
    <w:p w:rsidR="007F2691" w:rsidRDefault="007F2691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402B48">
        <w:rPr>
          <w:rFonts w:ascii="Times New Roman,Italic" w:hAnsi="Times New Roman,Italic" w:cs="Times New Roman,Italic"/>
          <w:iCs/>
          <w:sz w:val="26"/>
          <w:szCs w:val="26"/>
        </w:rPr>
        <w:t xml:space="preserve">Для развития рынка социальных услуг </w:t>
      </w:r>
      <w:r w:rsidR="00402B48" w:rsidRPr="00402B48">
        <w:rPr>
          <w:rFonts w:ascii="Times New Roman,Italic" w:hAnsi="Times New Roman,Italic" w:cs="Times New Roman,Italic"/>
          <w:iCs/>
          <w:sz w:val="26"/>
          <w:szCs w:val="26"/>
        </w:rPr>
        <w:t>в 2020 году</w:t>
      </w:r>
      <w:r w:rsidR="003673F0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402B48">
        <w:rPr>
          <w:rFonts w:ascii="Times New Roman,Italic" w:hAnsi="Times New Roman,Italic" w:cs="Times New Roman,Italic"/>
          <w:iCs/>
          <w:sz w:val="26"/>
          <w:szCs w:val="26"/>
        </w:rPr>
        <w:t>создан</w:t>
      </w:r>
      <w:r w:rsidR="00402B48" w:rsidRPr="00402B48">
        <w:t xml:space="preserve"> </w:t>
      </w:r>
      <w:r w:rsidR="00402B48" w:rsidRPr="00402B48">
        <w:rPr>
          <w:rFonts w:ascii="Times New Roman,Italic" w:hAnsi="Times New Roman,Italic" w:cs="Times New Roman,Italic"/>
          <w:iCs/>
          <w:sz w:val="26"/>
          <w:szCs w:val="26"/>
        </w:rPr>
        <w:t>Дом престарелых</w:t>
      </w:r>
      <w:r w:rsidRPr="00402B48">
        <w:rPr>
          <w:rFonts w:ascii="Times New Roman,Italic" w:hAnsi="Times New Roman,Italic" w:cs="Times New Roman,Italic"/>
          <w:iCs/>
          <w:sz w:val="26"/>
          <w:szCs w:val="26"/>
        </w:rPr>
        <w:t xml:space="preserve"> частной формы собственности</w:t>
      </w:r>
      <w:r w:rsidR="00402B48" w:rsidRPr="00402B48">
        <w:rPr>
          <w:rFonts w:ascii="Times New Roman,Italic" w:hAnsi="Times New Roman,Italic" w:cs="Times New Roman,Italic"/>
          <w:iCs/>
          <w:sz w:val="26"/>
          <w:szCs w:val="26"/>
        </w:rPr>
        <w:t>, что увеличивает показатель доли частной формы на 25%.</w:t>
      </w:r>
      <w:r w:rsidRPr="00402B48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402B48" w:rsidRPr="00402B48" w:rsidRDefault="00402B48" w:rsidP="007F269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402B48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402B48">
        <w:rPr>
          <w:rFonts w:ascii="Times New Roman,Italic" w:hAnsi="Times New Roman,Italic" w:cs="Times New Roman,Italic"/>
          <w:b/>
          <w:iCs/>
          <w:sz w:val="26"/>
          <w:szCs w:val="26"/>
        </w:rPr>
        <w:t>Рынок выполнения работ по благоустройству городской среды</w:t>
      </w:r>
      <w:r w:rsidR="005D561B" w:rsidRPr="00402B48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5D561B" w:rsidRPr="009565C7" w:rsidRDefault="002B5E71" w:rsidP="005D561B">
      <w:pPr>
        <w:pStyle w:val="a9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2B5E71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по состоянию на 01.10.2020 года работы по благоустройству городской среды (в рамках заключенных контрактов) выполняют 30 организаций, являющихся частными, 3 муниципальных бюджетных организации (МБУ «Спецслужба г. Арсеньева» и МОБУ ДО «ЦВР») и 1 организация (ПАО «Ростелеком») со смешанной российской собственностью с долей федеральной собственности. В рамках национального проекта «Жилье и городская среда» федерального проекта «Формирование комфортной городской среды» и государственной программы Приморского края «1000 дворов Приморья» заключено 14 контрактов на выполнение работ по благоустройству общественных территорий (парк «Восток» и аллея Депутатов) и детских и спортивных площадок на территории Арсеньевского городского округа. Содействие развитию конкуренции направлено на увеличение доли частных хозяйствующих субъектов на данном рынке. </w:t>
      </w:r>
      <w:r w:rsidR="005D561B" w:rsidRPr="003673F0">
        <w:rPr>
          <w:rFonts w:ascii="Times New Roman,Italic" w:hAnsi="Times New Roman,Italic" w:cs="Times New Roman,Italic"/>
          <w:iCs/>
          <w:sz w:val="26"/>
          <w:szCs w:val="26"/>
        </w:rPr>
        <w:t xml:space="preserve">Содействие развитию конкуренции направлено на дальнейшее </w:t>
      </w:r>
      <w:r w:rsidR="007960BF" w:rsidRPr="003673F0">
        <w:rPr>
          <w:rFonts w:ascii="Times New Roman,Italic" w:hAnsi="Times New Roman,Italic" w:cs="Times New Roman,Italic"/>
          <w:iCs/>
          <w:sz w:val="26"/>
          <w:szCs w:val="26"/>
        </w:rPr>
        <w:t>увеличение доли</w:t>
      </w:r>
      <w:r w:rsidR="005D561B" w:rsidRPr="003673F0">
        <w:rPr>
          <w:rFonts w:ascii="Times New Roman,Italic" w:hAnsi="Times New Roman,Italic" w:cs="Times New Roman,Italic"/>
          <w:iCs/>
          <w:sz w:val="26"/>
          <w:szCs w:val="26"/>
        </w:rPr>
        <w:t xml:space="preserve"> частных хозяйствующих субъектов на данном рынке</w:t>
      </w:r>
      <w:r w:rsidR="007F2691" w:rsidRPr="003673F0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960BF" w:rsidRPr="003673F0">
        <w:rPr>
          <w:rFonts w:ascii="Times New Roman,Italic" w:hAnsi="Times New Roman,Italic" w:cs="Times New Roman,Italic"/>
          <w:iCs/>
          <w:sz w:val="26"/>
          <w:szCs w:val="26"/>
        </w:rPr>
        <w:t xml:space="preserve">и </w:t>
      </w:r>
      <w:r w:rsidR="005D561B" w:rsidRPr="003673F0">
        <w:rPr>
          <w:rFonts w:ascii="Times New Roman,Italic" w:hAnsi="Times New Roman,Italic" w:cs="Times New Roman,Italic"/>
          <w:iCs/>
          <w:sz w:val="26"/>
          <w:szCs w:val="26"/>
        </w:rPr>
        <w:t>сокращением числа муниципальных учреждений</w:t>
      </w:r>
      <w:r w:rsidR="007960BF" w:rsidRPr="003673F0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3673F0" w:rsidRPr="003673F0">
        <w:rPr>
          <w:rFonts w:ascii="Times New Roman,Italic" w:hAnsi="Times New Roman,Italic" w:cs="Times New Roman,Italic"/>
          <w:iCs/>
          <w:sz w:val="26"/>
          <w:szCs w:val="26"/>
        </w:rPr>
        <w:t xml:space="preserve"> В 2020 году показатель увеличен на 0,88%.</w:t>
      </w:r>
    </w:p>
    <w:p w:rsidR="005D561B" w:rsidRPr="007378C3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7378C3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5D561B"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5D561B" w:rsidRPr="007378C3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частных хозяйствующих субъектов, осуществляющих свою деятельность на рынке услуг в данной сфере составляет 100%. </w:t>
      </w:r>
      <w:r w:rsidRPr="007378C3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 w:rsidR="00FE2983"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 и повышения качества предоставляемых услуг</w:t>
      </w:r>
      <w:r w:rsidRPr="007378C3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5D561B" w:rsidRPr="009565C7" w:rsidRDefault="005D561B" w:rsidP="005D561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  <w:highlight w:val="yellow"/>
        </w:rPr>
      </w:pPr>
    </w:p>
    <w:p w:rsidR="00282988" w:rsidRPr="007378C3" w:rsidRDefault="00282988" w:rsidP="005D561B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  <w:r w:rsidR="005D561B"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5D561B" w:rsidRDefault="00B04E71" w:rsidP="00B04E7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предприятия: индивидуальный предприниматель Дасик С.В., Общественная организация инвалидов «Вита», общество с ограниченной ответственностью «АвтоАльянс» на 9 муниципальных маршрутах по согласованному расписанию. Доля частных хозяйствующих субъектов, осуществляющих деятельность в сфере пассажирских перевозок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 для повышения качества оказываемых услуг и применения конкурентных тарифов.  </w:t>
      </w:r>
    </w:p>
    <w:p w:rsidR="007378C3" w:rsidRPr="007378C3" w:rsidRDefault="007378C3" w:rsidP="00B04E71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7378C3" w:rsidRDefault="00282988" w:rsidP="00B04E71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Рынок строительства объектов капитального строительства, за исключением жилищного и дорожного строительства</w:t>
      </w:r>
      <w:r w:rsidR="00B04E71"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034313" w:rsidRPr="007378C3" w:rsidRDefault="00034313" w:rsidP="00034313">
      <w:pPr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Рынок строительства объектов капитального строительства представлен 12 строительными организациями с частной формой собственности.  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 w:rsidR="007960BF" w:rsidRPr="007378C3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B04E71" w:rsidRPr="007378C3" w:rsidRDefault="00B04E71" w:rsidP="00B04E71">
      <w:pPr>
        <w:pStyle w:val="a9"/>
        <w:autoSpaceDE w:val="0"/>
        <w:autoSpaceDN w:val="0"/>
        <w:adjustRightInd w:val="0"/>
        <w:spacing w:after="0" w:line="240" w:lineRule="auto"/>
        <w:ind w:left="1414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7378C3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Рынок дорожной деятельности (за исключением проектирования)</w:t>
      </w:r>
      <w:r w:rsidR="00034313" w:rsidRPr="007378C3">
        <w:rPr>
          <w:rFonts w:ascii="Times New Roman,Italic" w:hAnsi="Times New Roman,Italic" w:cs="Times New Roman,Italic"/>
          <w:b/>
          <w:iCs/>
          <w:sz w:val="26"/>
          <w:szCs w:val="26"/>
        </w:rPr>
        <w:t>.</w:t>
      </w:r>
    </w:p>
    <w:p w:rsidR="00034313" w:rsidRDefault="00034313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378C3">
        <w:rPr>
          <w:rFonts w:ascii="Times New Roman,Italic" w:hAnsi="Times New Roman,Italic" w:cs="Times New Roman,Italic"/>
          <w:iCs/>
          <w:sz w:val="26"/>
          <w:szCs w:val="26"/>
        </w:rPr>
        <w:t>На территории городского округа на рынке дорожной деятельности функционируют 8 предприятий различных форм собственности, из них доля частных хозяйствующих субъектов составляет 85,8% (7 предприятий).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</w:r>
      <w:r w:rsidR="007378C3"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с </w:t>
      </w:r>
      <w:r w:rsidR="00D7485B"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увеличением количества субъектов </w:t>
      </w:r>
      <w:r w:rsidR="007960BF" w:rsidRPr="007378C3">
        <w:rPr>
          <w:rFonts w:ascii="Times New Roman,Italic" w:hAnsi="Times New Roman,Italic" w:cs="Times New Roman,Italic"/>
          <w:iCs/>
          <w:sz w:val="26"/>
          <w:szCs w:val="26"/>
        </w:rPr>
        <w:t>предпринимательства</w:t>
      </w:r>
      <w:r w:rsidR="007378C3"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960BF" w:rsidRPr="007378C3">
        <w:rPr>
          <w:rFonts w:ascii="Times New Roman,Italic" w:hAnsi="Times New Roman,Italic" w:cs="Times New Roman,Italic"/>
          <w:iCs/>
          <w:sz w:val="26"/>
          <w:szCs w:val="26"/>
        </w:rPr>
        <w:t xml:space="preserve">и сокращением числа муниципальных учреждений к 2023 году </w:t>
      </w:r>
      <w:r w:rsidR="00D7485B" w:rsidRPr="007378C3">
        <w:rPr>
          <w:rFonts w:ascii="Times New Roman,Italic" w:hAnsi="Times New Roman,Italic" w:cs="Times New Roman,Italic"/>
          <w:iCs/>
          <w:sz w:val="26"/>
          <w:szCs w:val="26"/>
        </w:rPr>
        <w:t>с целью увеличения качества услуг.</w:t>
      </w:r>
    </w:p>
    <w:p w:rsidR="00B75EF7" w:rsidRPr="007378C3" w:rsidRDefault="00B75EF7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034313" w:rsidRPr="00B75EF7" w:rsidRDefault="00B75EF7" w:rsidP="00B75EF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B75EF7">
        <w:rPr>
          <w:rFonts w:ascii="Times New Roman,Italic" w:hAnsi="Times New Roman,Italic" w:cs="Times New Roman,Italic"/>
          <w:b/>
          <w:iCs/>
          <w:sz w:val="26"/>
          <w:szCs w:val="26"/>
        </w:rPr>
        <w:t>Рынок кадастровых и землеустроительных работ</w:t>
      </w:r>
    </w:p>
    <w:p w:rsidR="00B75EF7" w:rsidRDefault="00B75EF7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75EF7">
        <w:rPr>
          <w:rFonts w:ascii="Times New Roman,Italic" w:hAnsi="Times New Roman,Italic" w:cs="Times New Roman,Italic"/>
          <w:iCs/>
          <w:sz w:val="26"/>
          <w:szCs w:val="26"/>
        </w:rPr>
        <w:t>Услуги в сфере кадастровых и землеустроительных работ оказывают 4 организации: ООО ПК «Кадастровое дело», ООО «ГеоСфера» и индивидуальные предприниматели Родюков А.Н., Сильченко Р.Н.</w:t>
      </w:r>
      <w:r w:rsidRPr="00B75EF7">
        <w:t xml:space="preserve"> </w:t>
      </w:r>
      <w:r w:rsidRPr="00B75EF7">
        <w:rPr>
          <w:rFonts w:ascii="Times New Roman,Italic" w:hAnsi="Times New Roman,Italic" w:cs="Times New Roman,Italic"/>
          <w:iCs/>
          <w:sz w:val="26"/>
          <w:szCs w:val="26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B75EF7" w:rsidRPr="00B75EF7" w:rsidRDefault="00B75EF7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</w:p>
    <w:p w:rsidR="00B75EF7" w:rsidRDefault="00B75EF7" w:rsidP="00B75EF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75EF7">
        <w:rPr>
          <w:rFonts w:ascii="Times New Roman,Italic" w:hAnsi="Times New Roman,Italic" w:cs="Times New Roman,Italic"/>
          <w:b/>
          <w:iCs/>
          <w:sz w:val="26"/>
          <w:szCs w:val="26"/>
        </w:rPr>
        <w:t>Рынок производства бетона</w:t>
      </w:r>
    </w:p>
    <w:p w:rsidR="00B75EF7" w:rsidRDefault="00B75EF7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B75EF7">
        <w:rPr>
          <w:rFonts w:ascii="Times New Roman,Italic" w:hAnsi="Times New Roman,Italic" w:cs="Times New Roman,Italic"/>
          <w:iCs/>
          <w:sz w:val="26"/>
          <w:szCs w:val="26"/>
        </w:rPr>
        <w:t xml:space="preserve">Важным фактором, обеспечивающим потребности рынка строительства жилья и других объектов, является текущее состояние и потенциал промышленности строительных материалов. На территории городского округа товарный бетон производит ООО «Монолит» - организация частной формы собственности, доля которой составляет 100% от общего </w:t>
      </w:r>
      <w:r w:rsidRPr="00B75EF7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объема рынка.</w:t>
      </w:r>
      <w:r w:rsidR="00E41A62" w:rsidRPr="00E41A62">
        <w:t xml:space="preserve"> </w:t>
      </w:r>
      <w:r w:rsidR="00E41A62" w:rsidRPr="00E41A62">
        <w:rPr>
          <w:rFonts w:ascii="Times New Roman,Italic" w:hAnsi="Times New Roman,Italic" w:cs="Times New Roman,Italic"/>
          <w:iCs/>
          <w:sz w:val="26"/>
          <w:szCs w:val="26"/>
        </w:rPr>
        <w:t>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E41A62" w:rsidRDefault="00E41A62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E41A62" w:rsidRPr="00E41A62" w:rsidRDefault="00E41A62" w:rsidP="00B75EF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282988" w:rsidRPr="00E41A62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E41A62">
        <w:rPr>
          <w:rFonts w:ascii="Times New Roman,Italic" w:hAnsi="Times New Roman,Italic" w:cs="Times New Roman,Italic"/>
          <w:b/>
          <w:iCs/>
          <w:sz w:val="26"/>
          <w:szCs w:val="26"/>
        </w:rPr>
        <w:t>Сфера наружной рекламы</w:t>
      </w:r>
    </w:p>
    <w:p w:rsidR="00034313" w:rsidRPr="00E41A62" w:rsidRDefault="00034313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41A62">
        <w:rPr>
          <w:rFonts w:ascii="Times New Roman,Italic" w:hAnsi="Times New Roman,Italic" w:cs="Times New Roman,Italic"/>
          <w:iCs/>
          <w:sz w:val="26"/>
          <w:szCs w:val="26"/>
        </w:rPr>
        <w:t>На территории Арсеньевского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 с возможным участием других частных хозяйствующих субъектов</w:t>
      </w:r>
      <w:r w:rsidR="00D7485B" w:rsidRPr="00E41A62">
        <w:rPr>
          <w:rFonts w:ascii="Times New Roman,Italic" w:hAnsi="Times New Roman,Italic" w:cs="Times New Roman,Italic"/>
          <w:iCs/>
          <w:sz w:val="26"/>
          <w:szCs w:val="26"/>
        </w:rPr>
        <w:t xml:space="preserve">, с целью предоставления качественных услуг по оптимальным </w:t>
      </w:r>
      <w:r w:rsidR="007960BF" w:rsidRPr="00E41A62">
        <w:rPr>
          <w:rFonts w:ascii="Times New Roman,Italic" w:hAnsi="Times New Roman,Italic" w:cs="Times New Roman,Italic"/>
          <w:iCs/>
          <w:sz w:val="26"/>
          <w:szCs w:val="26"/>
        </w:rPr>
        <w:t>ценам</w:t>
      </w:r>
      <w:r w:rsidR="00D7485B" w:rsidRPr="00E41A62">
        <w:rPr>
          <w:rFonts w:ascii="Times New Roman,Italic" w:hAnsi="Times New Roman,Italic" w:cs="Times New Roman,Italic"/>
          <w:iCs/>
          <w:sz w:val="26"/>
          <w:szCs w:val="26"/>
        </w:rPr>
        <w:t>.</w:t>
      </w:r>
    </w:p>
    <w:p w:rsidR="00034313" w:rsidRPr="009565C7" w:rsidRDefault="00034313" w:rsidP="00034313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282988" w:rsidRPr="00E41A62" w:rsidRDefault="00282988" w:rsidP="0003431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b/>
          <w:iCs/>
          <w:sz w:val="26"/>
          <w:szCs w:val="26"/>
        </w:rPr>
      </w:pPr>
      <w:r w:rsidRPr="00E41A62">
        <w:rPr>
          <w:rFonts w:ascii="Times New Roman,Italic" w:hAnsi="Times New Roman,Italic" w:cs="Times New Roman,Italic"/>
          <w:b/>
          <w:iCs/>
          <w:sz w:val="26"/>
          <w:szCs w:val="26"/>
        </w:rPr>
        <w:t>Рынок ритуальных услуг.</w:t>
      </w:r>
    </w:p>
    <w:p w:rsidR="00E41A62" w:rsidRPr="00E41A62" w:rsidRDefault="00E41A62" w:rsidP="00E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E41A62">
        <w:rPr>
          <w:rFonts w:ascii="Times New Roman,Italic" w:hAnsi="Times New Roman,Italic" w:cs="Times New Roman,Italic"/>
          <w:iCs/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 </w:t>
      </w:r>
    </w:p>
    <w:p w:rsidR="00790BD0" w:rsidRDefault="00E41A62" w:rsidP="00E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Н</w:t>
      </w:r>
      <w:r w:rsidRPr="00E41A62">
        <w:rPr>
          <w:rFonts w:ascii="Times New Roman,Italic" w:hAnsi="Times New Roman,Italic" w:cs="Times New Roman,Italic"/>
          <w:iCs/>
          <w:sz w:val="26"/>
          <w:szCs w:val="26"/>
        </w:rPr>
        <w:t>а территории городского округа ритуальные услуги оказывают 8 предприятий: 1 муниципальное (МБУ «Спецслужба г. Арсеньева» и 7 организаций частной формы собственности (индивидуальные предприниматели - Павленко З.А., Ходос С.В., Ходос Т.В. Демченко Е.В., Горбунов А.В., Николаева Н.Н.</w:t>
      </w:r>
      <w:r w:rsidR="00AE51DB">
        <w:rPr>
          <w:rFonts w:ascii="Times New Roman,Italic" w:hAnsi="Times New Roman,Italic" w:cs="Times New Roman,Italic"/>
          <w:iCs/>
          <w:sz w:val="26"/>
          <w:szCs w:val="26"/>
        </w:rPr>
        <w:t>, Новак И.А.</w:t>
      </w:r>
      <w:r w:rsidRPr="00E41A62">
        <w:rPr>
          <w:rFonts w:ascii="Times New Roman,Italic" w:hAnsi="Times New Roman,Italic" w:cs="Times New Roman,Italic"/>
          <w:iCs/>
          <w:sz w:val="26"/>
          <w:szCs w:val="26"/>
        </w:rPr>
        <w:t>). Доля частных хозяйствующих субъектов, осуществляющих деятельность на рынке ритуальных услуг составляет 83%. Рынок ритуальных услуг имеет перспективы развития, связанные с тенденцией к сохранению превышения числа умерших над числом родившихся. 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</w:r>
    </w:p>
    <w:p w:rsidR="00E41A62" w:rsidRPr="009565C7" w:rsidRDefault="00E41A62" w:rsidP="00E41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  <w:highlight w:val="yellow"/>
        </w:rPr>
      </w:pPr>
    </w:p>
    <w:p w:rsidR="00790BD0" w:rsidRPr="009565C7" w:rsidRDefault="00CE77F8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E41A62">
        <w:rPr>
          <w:rFonts w:ascii="Times New Roman,Italic" w:hAnsi="Times New Roman,Italic" w:cs="Times New Roman,Italic"/>
          <w:iCs/>
          <w:sz w:val="26"/>
          <w:szCs w:val="26"/>
        </w:rPr>
        <w:t xml:space="preserve">Перечень товарных рынков городского округа размещен на официальном сайте администрации городского округа: </w:t>
      </w:r>
      <w:hyperlink r:id="rId13" w:history="1">
        <w:r w:rsidR="00E41A62" w:rsidRPr="00990C41">
          <w:rPr>
            <w:rStyle w:val="a8"/>
          </w:rPr>
          <w:t>http://ars.town/about/struktura/upravlenie-ekonomiki-i-investitsiy/standarty-razvitiya-konkurentsii/?ELEMENT_ID=21260</w:t>
        </w:r>
      </w:hyperlink>
      <w:r w:rsidR="00E41A62">
        <w:t xml:space="preserve"> </w:t>
      </w:r>
    </w:p>
    <w:p w:rsidR="00790BD0" w:rsidRPr="009565C7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  <w:highlight w:val="yellow"/>
        </w:rPr>
      </w:pPr>
    </w:p>
    <w:p w:rsidR="00790BD0" w:rsidRPr="002A3106" w:rsidRDefault="00790BD0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106">
        <w:rPr>
          <w:rFonts w:ascii="Times New Roman" w:hAnsi="Times New Roman" w:cs="Times New Roman"/>
          <w:b/>
          <w:sz w:val="26"/>
          <w:szCs w:val="26"/>
        </w:rPr>
        <w:t>2.6. Утверждение плана мероприятий («дорожной карты»).</w:t>
      </w:r>
    </w:p>
    <w:p w:rsidR="00CE77F8" w:rsidRPr="002A3106" w:rsidRDefault="00D01C00" w:rsidP="00D0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3106">
        <w:rPr>
          <w:rFonts w:ascii="Times New Roman" w:hAnsi="Times New Roman" w:cs="Times New Roman"/>
          <w:iCs/>
          <w:sz w:val="26"/>
          <w:szCs w:val="26"/>
        </w:rPr>
        <w:t xml:space="preserve"> «Д</w:t>
      </w:r>
      <w:r w:rsidR="00CE77F8" w:rsidRPr="002A3106">
        <w:rPr>
          <w:rFonts w:ascii="Times New Roman" w:hAnsi="Times New Roman" w:cs="Times New Roman"/>
          <w:iCs/>
          <w:sz w:val="26"/>
          <w:szCs w:val="26"/>
        </w:rPr>
        <w:t>орожная карта</w:t>
      </w:r>
      <w:r w:rsidRPr="002A3106">
        <w:rPr>
          <w:rFonts w:ascii="Times New Roman" w:hAnsi="Times New Roman" w:cs="Times New Roman"/>
          <w:iCs/>
          <w:sz w:val="26"/>
          <w:szCs w:val="26"/>
        </w:rPr>
        <w:t>»</w:t>
      </w:r>
      <w:r w:rsidR="00E41A62" w:rsidRPr="002A310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E77F8" w:rsidRPr="002A3106">
        <w:rPr>
          <w:rFonts w:ascii="Times New Roman" w:hAnsi="Times New Roman" w:cs="Times New Roman"/>
          <w:sz w:val="26"/>
          <w:szCs w:val="26"/>
        </w:rPr>
        <w:t xml:space="preserve">по содействию развитию </w:t>
      </w:r>
      <w:r w:rsidR="009B1565" w:rsidRPr="002A3106">
        <w:rPr>
          <w:rFonts w:ascii="Times New Roman" w:hAnsi="Times New Roman" w:cs="Times New Roman"/>
          <w:sz w:val="26"/>
          <w:szCs w:val="26"/>
        </w:rPr>
        <w:t>конкуренции в</w:t>
      </w:r>
      <w:r w:rsidR="00CE77F8" w:rsidRPr="002A3106">
        <w:rPr>
          <w:rFonts w:ascii="Times New Roman" w:hAnsi="Times New Roman" w:cs="Times New Roman"/>
          <w:sz w:val="26"/>
          <w:szCs w:val="26"/>
        </w:rPr>
        <w:t xml:space="preserve"> городском </w:t>
      </w:r>
      <w:r w:rsidR="009B1565" w:rsidRPr="002A3106">
        <w:rPr>
          <w:rFonts w:ascii="Times New Roman" w:hAnsi="Times New Roman" w:cs="Times New Roman"/>
          <w:sz w:val="26"/>
          <w:szCs w:val="26"/>
        </w:rPr>
        <w:t>округе утверждена</w:t>
      </w:r>
      <w:r w:rsidR="00CE77F8" w:rsidRPr="002A310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 от </w:t>
      </w:r>
      <w:r w:rsidRPr="002A3106">
        <w:rPr>
          <w:rFonts w:ascii="Times New Roman" w:hAnsi="Times New Roman" w:cs="Times New Roman"/>
          <w:sz w:val="26"/>
          <w:szCs w:val="26"/>
        </w:rPr>
        <w:t xml:space="preserve">25.11.2019 № 857-па </w:t>
      </w:r>
      <w:r w:rsidR="009B1565" w:rsidRPr="002A3106">
        <w:rPr>
          <w:rFonts w:ascii="Times New Roman" w:hAnsi="Times New Roman" w:cs="Times New Roman"/>
          <w:sz w:val="26"/>
          <w:szCs w:val="26"/>
        </w:rPr>
        <w:t>«</w:t>
      </w:r>
      <w:r w:rsidRPr="002A3106">
        <w:rPr>
          <w:rFonts w:ascii="Times New Roman" w:hAnsi="Times New Roman" w:cs="Times New Roman"/>
          <w:sz w:val="26"/>
          <w:szCs w:val="26"/>
        </w:rPr>
        <w:t>Об утверждении Плана мероприятий («дорожная карта») по содействию развитию конкуренции в Арсеньевском городском округе и Перечня товарных рынков Арсеньевского городского округа</w:t>
      </w:r>
      <w:r w:rsidR="009B1565" w:rsidRPr="002A3106">
        <w:rPr>
          <w:rFonts w:ascii="Times New Roman" w:hAnsi="Times New Roman" w:cs="Times New Roman"/>
          <w:sz w:val="26"/>
          <w:szCs w:val="26"/>
        </w:rPr>
        <w:t>»</w:t>
      </w:r>
      <w:r w:rsidR="00E41A62" w:rsidRPr="002A3106">
        <w:rPr>
          <w:rFonts w:ascii="Times New Roman" w:hAnsi="Times New Roman" w:cs="Times New Roman"/>
          <w:sz w:val="26"/>
          <w:szCs w:val="26"/>
        </w:rPr>
        <w:t xml:space="preserve"> </w:t>
      </w:r>
      <w:r w:rsidR="002A3106" w:rsidRPr="002A3106">
        <w:rPr>
          <w:rFonts w:ascii="Times New Roman" w:hAnsi="Times New Roman" w:cs="Times New Roman"/>
          <w:sz w:val="26"/>
          <w:szCs w:val="26"/>
        </w:rPr>
        <w:t>(в редакции от 01 октября 2020 года № 601-па)</w:t>
      </w:r>
      <w:r w:rsidRPr="002A3106">
        <w:rPr>
          <w:rFonts w:ascii="Times New Roman" w:hAnsi="Times New Roman" w:cs="Times New Roman"/>
          <w:sz w:val="26"/>
          <w:szCs w:val="26"/>
        </w:rPr>
        <w:t>:</w:t>
      </w:r>
    </w:p>
    <w:p w:rsidR="00790BD0" w:rsidRPr="009565C7" w:rsidRDefault="004F61A8" w:rsidP="00CE77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hyperlink r:id="rId14" w:history="1">
        <w:r w:rsidR="00CE77F8" w:rsidRPr="009565C7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</w:p>
    <w:p w:rsidR="00DF60CC" w:rsidRPr="009565C7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  <w:highlight w:val="yellow"/>
        </w:rPr>
      </w:pPr>
    </w:p>
    <w:p w:rsidR="00DF60CC" w:rsidRPr="002A3106" w:rsidRDefault="00DF60CC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3106">
        <w:rPr>
          <w:rFonts w:ascii="Times New Roman" w:hAnsi="Times New Roman" w:cs="Times New Roman"/>
          <w:b/>
          <w:sz w:val="26"/>
          <w:szCs w:val="26"/>
        </w:rPr>
        <w:t>2.7. Подготовка ежегодного Доклада, подготовленного в соответствии</w:t>
      </w:r>
      <w:r w:rsidR="002A3106" w:rsidRPr="002A310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106">
        <w:rPr>
          <w:rFonts w:ascii="Times New Roman" w:hAnsi="Times New Roman" w:cs="Times New Roman"/>
          <w:b/>
          <w:sz w:val="26"/>
          <w:szCs w:val="26"/>
        </w:rPr>
        <w:t>с положениями Стандарта.</w:t>
      </w:r>
    </w:p>
    <w:p w:rsidR="00DF60CC" w:rsidRPr="002A3106" w:rsidRDefault="00DF60CC" w:rsidP="002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  <w:highlight w:val="yellow"/>
        </w:rPr>
      </w:pPr>
      <w:r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Доклад 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о состоянии и развитии конкурентной среды на рынках товаров, работ и услуг Арсеньевского городского округа </w:t>
      </w:r>
      <w:r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за 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>20</w:t>
      </w:r>
      <w:r w:rsidR="002A3106" w:rsidRPr="002A3106">
        <w:rPr>
          <w:rFonts w:ascii="Times New Roman,Italic" w:hAnsi="Times New Roman,Italic" w:cs="Times New Roman,Italic"/>
          <w:iCs/>
          <w:sz w:val="26"/>
          <w:szCs w:val="26"/>
        </w:rPr>
        <w:t>20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год </w:t>
      </w:r>
      <w:r w:rsidR="00020CE5">
        <w:rPr>
          <w:rFonts w:ascii="Times New Roman,Italic" w:hAnsi="Times New Roman,Italic" w:cs="Times New Roman,Italic"/>
          <w:iCs/>
          <w:sz w:val="26"/>
          <w:szCs w:val="26"/>
        </w:rPr>
        <w:t xml:space="preserve">сформирован в соответствии с предлагаемой Министерством экономического развития Приморского края структурой </w:t>
      </w:r>
      <w:r w:rsidR="00020CE5" w:rsidRPr="00020CE5">
        <w:rPr>
          <w:rFonts w:ascii="Times New Roman,Italic" w:hAnsi="Times New Roman,Italic" w:cs="Times New Roman,Italic"/>
          <w:iCs/>
          <w:sz w:val="26"/>
          <w:szCs w:val="26"/>
        </w:rPr>
        <w:t xml:space="preserve"> Доклад</w:t>
      </w:r>
      <w:r w:rsidR="00020CE5">
        <w:rPr>
          <w:rFonts w:ascii="Times New Roman,Italic" w:hAnsi="Times New Roman,Italic" w:cs="Times New Roman,Italic"/>
          <w:iCs/>
          <w:sz w:val="26"/>
          <w:szCs w:val="26"/>
        </w:rPr>
        <w:t>а</w:t>
      </w:r>
      <w:r w:rsidR="00020CE5" w:rsidRPr="00020CE5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020CE5"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="00020CE5" w:rsidRPr="00020CE5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размещен </w:t>
      </w:r>
      <w:r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на официальном сайте 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администрации городского округа </w:t>
      </w:r>
      <w:r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в разделе «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Стандарты </w:t>
      </w:r>
      <w:r w:rsidR="00242BD6" w:rsidRPr="002A3106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 xml:space="preserve">развития конкуренции» </w:t>
      </w:r>
      <w:hyperlink r:id="rId15" w:history="1">
        <w:r w:rsidR="00242BD6" w:rsidRPr="000C38D6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http://ars.town/about/struktura/upravlenie-ekonomiki-i-investitsiy/standarty-razvitiya-konkurentsii/</w:t>
        </w:r>
      </w:hyperlink>
    </w:p>
    <w:p w:rsidR="003B6D3D" w:rsidRPr="009565C7" w:rsidRDefault="003B6D3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  <w:highlight w:val="yellow"/>
        </w:rPr>
      </w:pPr>
    </w:p>
    <w:p w:rsidR="003B6D3D" w:rsidRPr="002A3106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2A3106">
        <w:rPr>
          <w:rFonts w:ascii="Times New Roman,Bold" w:hAnsi="Times New Roman,Bold" w:cs="Times New Roman,Bold"/>
          <w:b/>
          <w:bCs/>
          <w:sz w:val="26"/>
          <w:szCs w:val="26"/>
        </w:rPr>
        <w:t>Раздел 3. Сведения об эффекте, достигнутом при внедрении Стандарта</w:t>
      </w:r>
    </w:p>
    <w:p w:rsidR="00E83266" w:rsidRPr="009565C7" w:rsidRDefault="0010440B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2A3106">
        <w:rPr>
          <w:rFonts w:ascii="Times New Roman,Italic" w:hAnsi="Times New Roman,Italic" w:cs="Times New Roman,Italic"/>
          <w:iCs/>
          <w:sz w:val="26"/>
          <w:szCs w:val="26"/>
        </w:rPr>
        <w:t>Внедрение Стандарта развития конкуренции в городском округе осуществляется путем реализации мероприятий Дорожной карты</w:t>
      </w:r>
      <w:r w:rsidR="00E83266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. Результативность мероприятий определяется установленными показателями на период с 2019 по 2024 годы. </w:t>
      </w:r>
      <w:r w:rsidR="00B10F8D" w:rsidRPr="002A3106">
        <w:rPr>
          <w:rFonts w:ascii="Times New Roman,Italic" w:hAnsi="Times New Roman,Italic" w:cs="Times New Roman,Italic"/>
          <w:iCs/>
          <w:sz w:val="26"/>
          <w:szCs w:val="26"/>
        </w:rPr>
        <w:t>Фактическое исполнение целевых значений контрольных показателей эффективности, установленных в Дорожной карте за 20</w:t>
      </w:r>
      <w:r w:rsidR="002A3106" w:rsidRPr="002A3106">
        <w:rPr>
          <w:rFonts w:ascii="Times New Roman,Italic" w:hAnsi="Times New Roman,Italic" w:cs="Times New Roman,Italic"/>
          <w:iCs/>
          <w:sz w:val="26"/>
          <w:szCs w:val="26"/>
        </w:rPr>
        <w:t>20</w:t>
      </w:r>
      <w:r w:rsidR="00B10F8D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год указан</w:t>
      </w:r>
      <w:r w:rsidR="009B1565" w:rsidRPr="002A3106">
        <w:rPr>
          <w:rFonts w:ascii="Times New Roman,Italic" w:hAnsi="Times New Roman,Italic" w:cs="Times New Roman,Italic"/>
          <w:iCs/>
          <w:sz w:val="26"/>
          <w:szCs w:val="26"/>
        </w:rPr>
        <w:t>о</w:t>
      </w:r>
      <w:r w:rsidR="00B10F8D" w:rsidRPr="002A3106">
        <w:rPr>
          <w:rFonts w:ascii="Times New Roman,Italic" w:hAnsi="Times New Roman,Italic" w:cs="Times New Roman,Italic"/>
          <w:iCs/>
          <w:sz w:val="26"/>
          <w:szCs w:val="26"/>
        </w:rPr>
        <w:t xml:space="preserve"> в разделе </w:t>
      </w:r>
      <w:r w:rsidR="00B10F8D" w:rsidRPr="00020CE5">
        <w:rPr>
          <w:rFonts w:ascii="Times New Roman,Italic" w:hAnsi="Times New Roman,Italic" w:cs="Times New Roman,Italic"/>
          <w:iCs/>
          <w:sz w:val="26"/>
          <w:szCs w:val="26"/>
        </w:rPr>
        <w:t>5.</w:t>
      </w:r>
    </w:p>
    <w:p w:rsidR="009B1565" w:rsidRPr="009565C7" w:rsidRDefault="009B1565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0C38D6">
        <w:rPr>
          <w:rFonts w:ascii="Times New Roman,Italic" w:hAnsi="Times New Roman,Italic" w:cs="Times New Roman,Italic"/>
          <w:iCs/>
          <w:sz w:val="26"/>
          <w:szCs w:val="26"/>
        </w:rPr>
        <w:t>Из 1</w:t>
      </w:r>
      <w:r w:rsidR="000C38D6" w:rsidRPr="000C38D6">
        <w:rPr>
          <w:rFonts w:ascii="Times New Roman,Italic" w:hAnsi="Times New Roman,Italic" w:cs="Times New Roman,Italic"/>
          <w:iCs/>
          <w:sz w:val="26"/>
          <w:szCs w:val="26"/>
        </w:rPr>
        <w:t>6</w:t>
      </w:r>
      <w:r w:rsidRPr="000C38D6">
        <w:rPr>
          <w:rFonts w:ascii="Times New Roman,Italic" w:hAnsi="Times New Roman,Italic" w:cs="Times New Roman,Italic"/>
          <w:iCs/>
          <w:sz w:val="26"/>
          <w:szCs w:val="26"/>
        </w:rPr>
        <w:t xml:space="preserve"> запланированных показателей, 1</w:t>
      </w:r>
      <w:r w:rsidR="000C38D6" w:rsidRPr="000C38D6">
        <w:rPr>
          <w:rFonts w:ascii="Times New Roman,Italic" w:hAnsi="Times New Roman,Italic" w:cs="Times New Roman,Italic"/>
          <w:iCs/>
          <w:sz w:val="26"/>
          <w:szCs w:val="26"/>
        </w:rPr>
        <w:t>5</w:t>
      </w:r>
      <w:r w:rsidRPr="000C38D6">
        <w:rPr>
          <w:rFonts w:ascii="Times New Roman,Italic" w:hAnsi="Times New Roman,Italic" w:cs="Times New Roman,Italic"/>
          <w:iCs/>
          <w:sz w:val="26"/>
          <w:szCs w:val="26"/>
        </w:rPr>
        <w:t xml:space="preserve"> выполнено. Показатель «Доля организаций частной формы собственности в сфере дорожной деятельности (за исключением проектирования)» не выполнен, т.к. </w:t>
      </w:r>
      <w:r w:rsidR="00152379" w:rsidRPr="000C38D6">
        <w:rPr>
          <w:rFonts w:ascii="Times New Roman,Italic" w:hAnsi="Times New Roman,Italic" w:cs="Times New Roman,Italic"/>
          <w:iCs/>
          <w:sz w:val="26"/>
          <w:szCs w:val="26"/>
        </w:rPr>
        <w:t>в муниципальных закупках принял</w:t>
      </w:r>
      <w:r w:rsidR="000C38D6"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="00152379" w:rsidRPr="000C38D6">
        <w:rPr>
          <w:rFonts w:ascii="Times New Roman,Italic" w:hAnsi="Times New Roman,Italic" w:cs="Times New Roman,Italic"/>
          <w:iCs/>
          <w:sz w:val="26"/>
          <w:szCs w:val="26"/>
        </w:rPr>
        <w:t xml:space="preserve"> участие АО «Примавтодор»</w:t>
      </w:r>
      <w:r w:rsidR="000C38D6">
        <w:rPr>
          <w:rFonts w:ascii="Times New Roman,Italic" w:hAnsi="Times New Roman,Italic" w:cs="Times New Roman,Italic"/>
          <w:iCs/>
          <w:sz w:val="26"/>
          <w:szCs w:val="26"/>
        </w:rPr>
        <w:t xml:space="preserve"> и МБУ «Специализированная служба»</w:t>
      </w:r>
      <w:r w:rsidR="00152379" w:rsidRPr="000C38D6"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0C38D6">
        <w:rPr>
          <w:rFonts w:ascii="Times New Roman,Italic" w:hAnsi="Times New Roman,Italic" w:cs="Times New Roman,Italic"/>
          <w:iCs/>
          <w:sz w:val="26"/>
          <w:szCs w:val="26"/>
        </w:rPr>
        <w:t xml:space="preserve"> При этом доля заключенных контрактов с организациями частной формы собственности составила 92%.</w:t>
      </w:r>
    </w:p>
    <w:p w:rsidR="00152379" w:rsidRPr="002A3106" w:rsidRDefault="00152379" w:rsidP="001044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A3106">
        <w:rPr>
          <w:rFonts w:ascii="Times New Roman,Italic" w:hAnsi="Times New Roman,Italic" w:cs="Times New Roman,Italic"/>
          <w:iCs/>
          <w:sz w:val="26"/>
          <w:szCs w:val="26"/>
        </w:rPr>
        <w:t>Системные мероприятия предусматривают:</w:t>
      </w:r>
    </w:p>
    <w:p w:rsidR="00152379" w:rsidRPr="00AA72EA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Развитие конкурентоспособности товаров, работ, услуг субъектов малого и среднего предпринимательства;</w:t>
      </w:r>
    </w:p>
    <w:p w:rsidR="00152379" w:rsidRPr="00AA72EA" w:rsidRDefault="00152379" w:rsidP="00152379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Развитие конкуренции в сфере распоряжения муниципальной собственностью;</w:t>
      </w:r>
    </w:p>
    <w:p w:rsidR="00152379" w:rsidRPr="00AA72EA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предпринимателей;</w:t>
      </w:r>
    </w:p>
    <w:p w:rsidR="00152379" w:rsidRPr="00AA72EA" w:rsidRDefault="00152379" w:rsidP="0001010B">
      <w:pPr>
        <w:pStyle w:val="a9"/>
        <w:numPr>
          <w:ilvl w:val="0"/>
          <w:numId w:val="4"/>
        </w:numPr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Мероприятия, направленные на развитие механизмов поддержки технического и научно-технического творчества детей и молодежи, а также на выявление одаренных детей и молодежи, развитие их талантов и возможностей</w:t>
      </w:r>
      <w:r w:rsidR="0001010B" w:rsidRPr="00AA72EA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152379" w:rsidRPr="00AA72EA" w:rsidRDefault="00152379" w:rsidP="00152379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Мероприятия, направленные на устранение избыточного муниципального регулирования, а также на снижение административных барьеров</w:t>
      </w:r>
      <w:r w:rsidR="0001010B" w:rsidRPr="00AA72EA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152379" w:rsidRPr="00AA72EA" w:rsidRDefault="00152379" w:rsidP="00152379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 xml:space="preserve">Мероприятия, направленные на содействие развитию негосударственных (немуниципальных) социально ориентированных некоммерческих </w:t>
      </w:r>
      <w:r w:rsidR="0001010B" w:rsidRPr="00AA72EA">
        <w:rPr>
          <w:rFonts w:ascii="Times New Roman,Italic" w:hAnsi="Times New Roman,Italic" w:cs="Times New Roman,Italic"/>
          <w:iCs/>
          <w:sz w:val="26"/>
          <w:szCs w:val="26"/>
        </w:rPr>
        <w:t>организаций (</w:t>
      </w:r>
      <w:r w:rsidRPr="00AA72EA">
        <w:rPr>
          <w:rFonts w:ascii="Times New Roman,Italic" w:hAnsi="Times New Roman,Italic" w:cs="Times New Roman,Italic"/>
          <w:iCs/>
          <w:sz w:val="26"/>
          <w:szCs w:val="26"/>
        </w:rPr>
        <w:t>СО НКО)</w:t>
      </w:r>
      <w:r w:rsidR="0001010B" w:rsidRPr="00AA72EA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Pr="00AA72EA" w:rsidRDefault="0001010B" w:rsidP="0001010B">
      <w:pPr>
        <w:pStyle w:val="a9"/>
        <w:numPr>
          <w:ilvl w:val="0"/>
          <w:numId w:val="4"/>
        </w:numPr>
        <w:rPr>
          <w:rFonts w:ascii="Times New Roman,Italic" w:hAnsi="Times New Roman,Italic" w:cs="Times New Roman,Italic"/>
          <w:iCs/>
          <w:sz w:val="26"/>
          <w:szCs w:val="26"/>
        </w:rPr>
      </w:pPr>
      <w:r w:rsidRPr="00AA72EA">
        <w:rPr>
          <w:rFonts w:ascii="Times New Roman,Italic" w:hAnsi="Times New Roman,Italic" w:cs="Times New Roman,Italic"/>
          <w:iCs/>
          <w:sz w:val="26"/>
          <w:szCs w:val="26"/>
        </w:rPr>
        <w:t>Мероприятия в отдельных отраслях (сферах) экономики городского округа.</w:t>
      </w:r>
    </w:p>
    <w:p w:rsidR="0001010B" w:rsidRPr="009565C7" w:rsidRDefault="0001010B" w:rsidP="0001010B">
      <w:pPr>
        <w:pStyle w:val="a9"/>
        <w:ind w:left="1414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</w:p>
    <w:p w:rsidR="0001010B" w:rsidRPr="000C38D6" w:rsidRDefault="0001010B" w:rsidP="0001010B">
      <w:pPr>
        <w:pStyle w:val="a9"/>
        <w:ind w:left="0" w:firstLine="426"/>
        <w:rPr>
          <w:rFonts w:ascii="Times New Roman,Italic" w:hAnsi="Times New Roman,Italic" w:cs="Times New Roman,Italic"/>
          <w:iCs/>
          <w:sz w:val="26"/>
          <w:szCs w:val="26"/>
        </w:rPr>
      </w:pPr>
      <w:r w:rsidRPr="000C38D6">
        <w:rPr>
          <w:rFonts w:ascii="Times New Roman,Italic" w:hAnsi="Times New Roman,Italic" w:cs="Times New Roman,Italic"/>
          <w:iCs/>
          <w:sz w:val="26"/>
          <w:szCs w:val="26"/>
        </w:rPr>
        <w:t>В результате реализации системных мероприятий, утвержденных Дорожной картой:</w:t>
      </w:r>
    </w:p>
    <w:p w:rsidR="008878DA" w:rsidRDefault="0001010B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8878DA"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проведена 151 консультация субъектам МСП при плане не менее 100 консультаций; </w:t>
      </w:r>
    </w:p>
    <w:p w:rsidR="0001010B" w:rsidRDefault="008878DA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01010B" w:rsidRPr="008878DA">
        <w:rPr>
          <w:rFonts w:ascii="Times New Roman,Italic" w:hAnsi="Times New Roman,Italic" w:cs="Times New Roman,Italic"/>
          <w:iCs/>
          <w:sz w:val="26"/>
          <w:szCs w:val="26"/>
        </w:rPr>
        <w:t>доля закупок в сфере муниципального заказа, участниками которых являются только субъекты малого предпринимательства и социально ориентированные некоммерческие организации увеличилась в сравнении с 201</w:t>
      </w:r>
      <w:r w:rsidRPr="008878DA">
        <w:rPr>
          <w:rFonts w:ascii="Times New Roman,Italic" w:hAnsi="Times New Roman,Italic" w:cs="Times New Roman,Italic"/>
          <w:iCs/>
          <w:sz w:val="26"/>
          <w:szCs w:val="26"/>
        </w:rPr>
        <w:t>9</w:t>
      </w:r>
      <w:r w:rsidR="0001010B"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 годом на </w:t>
      </w:r>
      <w:r w:rsidRPr="008878DA">
        <w:rPr>
          <w:rFonts w:ascii="Times New Roman,Italic" w:hAnsi="Times New Roman,Italic" w:cs="Times New Roman,Italic"/>
          <w:iCs/>
          <w:sz w:val="26"/>
          <w:szCs w:val="26"/>
        </w:rPr>
        <w:t>22</w:t>
      </w:r>
      <w:r w:rsidR="0001010B"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% и составила </w:t>
      </w:r>
      <w:r w:rsidRPr="008878DA">
        <w:rPr>
          <w:rFonts w:ascii="Times New Roman,Italic" w:hAnsi="Times New Roman,Italic" w:cs="Times New Roman,Italic"/>
          <w:iCs/>
          <w:sz w:val="26"/>
          <w:szCs w:val="26"/>
        </w:rPr>
        <w:t>48</w:t>
      </w:r>
      <w:r w:rsidR="0001010B" w:rsidRPr="008878DA">
        <w:rPr>
          <w:rFonts w:ascii="Times New Roman,Italic" w:hAnsi="Times New Roman,Italic" w:cs="Times New Roman,Italic"/>
          <w:iCs/>
          <w:sz w:val="26"/>
          <w:szCs w:val="26"/>
        </w:rPr>
        <w:t>%;</w:t>
      </w:r>
    </w:p>
    <w:p w:rsidR="008878DA" w:rsidRDefault="008878DA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количество участников закупок из числа субъектов МСП также увеличилось на 24 субъекта;</w:t>
      </w:r>
    </w:p>
    <w:p w:rsidR="008878DA" w:rsidRDefault="008878DA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- 48% от совокупного годового объема закупок проведено с предоставлением преимущества для субъектов МСП и НКО;</w:t>
      </w:r>
    </w:p>
    <w:p w:rsidR="008878DA" w:rsidRDefault="008878DA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8878DA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>
        <w:rPr>
          <w:rFonts w:ascii="Times New Roman,Italic" w:hAnsi="Times New Roman,Italic" w:cs="Times New Roman,Italic"/>
          <w:iCs/>
          <w:sz w:val="26"/>
          <w:szCs w:val="26"/>
        </w:rPr>
        <w:t>и</w:t>
      </w:r>
      <w:r w:rsidRPr="008878DA">
        <w:rPr>
          <w:rFonts w:ascii="Times New Roman,Italic" w:hAnsi="Times New Roman,Italic" w:cs="Times New Roman,Italic"/>
          <w:iCs/>
          <w:sz w:val="26"/>
          <w:szCs w:val="26"/>
        </w:rPr>
        <w:t>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в разделе «Объявления», направляется по электронной почте.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Семинары, совещания, рабочие </w:t>
      </w:r>
      <w:r w:rsidR="003D4D53">
        <w:rPr>
          <w:rFonts w:ascii="Times New Roman,Italic" w:hAnsi="Times New Roman,Italic" w:cs="Times New Roman,Italic"/>
          <w:iCs/>
          <w:sz w:val="26"/>
          <w:szCs w:val="26"/>
        </w:rPr>
        <w:t>встречи по вопросам о контрактной системе при осуществлении закупок товаров (работ, услуг) проводились ежеквартально в режиме ВКС;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3D4D53" w:rsidRDefault="0001010B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3D4D53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 xml:space="preserve">- информация </w:t>
      </w:r>
      <w:r w:rsidR="003D4D53"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о торгах размещается на электронной площадке «Россельторг», на официальном сайте торгов Российской Федерации torgi.gov.ru и </w:t>
      </w:r>
      <w:r w:rsidR="003D4D53">
        <w:rPr>
          <w:rFonts w:ascii="Times New Roman,Italic" w:hAnsi="Times New Roman,Italic" w:cs="Times New Roman,Italic"/>
          <w:iCs/>
          <w:sz w:val="26"/>
          <w:szCs w:val="26"/>
        </w:rPr>
        <w:t xml:space="preserve">на </w:t>
      </w:r>
      <w:r w:rsidR="003D4D53"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официальном сайте администрации Арсеньевского городского округа </w:t>
      </w:r>
      <w:r w:rsidR="003D4D53">
        <w:rPr>
          <w:rFonts w:ascii="Times New Roman,Italic" w:hAnsi="Times New Roman,Italic" w:cs="Times New Roman,Italic"/>
          <w:iCs/>
          <w:sz w:val="26"/>
          <w:szCs w:val="26"/>
        </w:rPr>
        <w:t>ars.</w:t>
      </w:r>
      <w:r w:rsidR="003D4D53" w:rsidRPr="003D4D53">
        <w:rPr>
          <w:rFonts w:ascii="Times New Roman,Italic" w:hAnsi="Times New Roman,Italic" w:cs="Times New Roman,Italic"/>
          <w:iCs/>
          <w:sz w:val="26"/>
          <w:szCs w:val="26"/>
        </w:rPr>
        <w:t>town</w:t>
      </w:r>
      <w:r w:rsidR="003D4D5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3D4D53" w:rsidRPr="003D4D53">
        <w:rPr>
          <w:rFonts w:ascii="Times New Roman,Italic" w:hAnsi="Times New Roman,Italic" w:cs="Times New Roman,Italic"/>
          <w:iCs/>
          <w:sz w:val="26"/>
          <w:szCs w:val="26"/>
        </w:rPr>
        <w:t>в разделе «Муниципальное имущество»</w:t>
      </w:r>
      <w:r w:rsidR="003D4D53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Pr="009565C7" w:rsidRDefault="003D4D53" w:rsidP="0001010B">
      <w:pPr>
        <w:pStyle w:val="a9"/>
        <w:ind w:left="0"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информация</w:t>
      </w:r>
      <w:r w:rsidR="0001010B"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 об объектах муниципальной собственности размещается на официальном сайте администрации городского округа в разделе «Муниципальное имущество» в сроки, установленные законодательством после принятия решения о проведении торгов: </w:t>
      </w:r>
      <w:hyperlink r:id="rId16" w:history="1">
        <w:r w:rsidR="0001010B" w:rsidRPr="003D4D53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http://ars.town/about/munitsipalnoe-imushchestvo/</w:t>
        </w:r>
      </w:hyperlink>
      <w:r w:rsidR="0001010B" w:rsidRPr="003D4D53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792C51" w:rsidRDefault="003D4D53" w:rsidP="003D4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с целью устранения избыточных барьеров 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>в 2020 году дважды вносились изменения в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>Поряд</w:t>
      </w:r>
      <w:r>
        <w:rPr>
          <w:rFonts w:ascii="Times New Roman,Italic" w:hAnsi="Times New Roman,Italic" w:cs="Times New Roman,Italic"/>
          <w:iCs/>
          <w:sz w:val="26"/>
          <w:szCs w:val="26"/>
        </w:rPr>
        <w:t>о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>к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правовых актов Арсеньевского городского округа, затрагивающих вопросы осуществления предпринимательской и инвестиционной деятельности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(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от 19.03.2020 № 159-па 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и 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>от 18.11.2020 № 681-па</w:t>
      </w:r>
      <w:r>
        <w:rPr>
          <w:rFonts w:ascii="Times New Roman,Italic" w:hAnsi="Times New Roman,Italic" w:cs="Times New Roman,Italic"/>
          <w:iCs/>
          <w:sz w:val="26"/>
          <w:szCs w:val="26"/>
        </w:rPr>
        <w:t>) (</w:t>
      </w:r>
      <w:hyperlink r:id="rId17" w:history="1">
        <w:r w:rsidRPr="007B079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http://ars.town/regulatory/postanovleniya-i-rasporyazheniya-administratsii/19218.html?sphrase_id=8398</w:t>
        </w:r>
      </w:hyperlink>
      <w:r>
        <w:rPr>
          <w:rFonts w:ascii="Times New Roman,Italic" w:hAnsi="Times New Roman,Italic" w:cs="Times New Roman,Italic"/>
          <w:iCs/>
          <w:sz w:val="26"/>
          <w:szCs w:val="26"/>
        </w:rPr>
        <w:t xml:space="preserve">;  </w:t>
      </w:r>
      <w:hyperlink r:id="rId18" w:history="1">
        <w:r w:rsidRPr="007B079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http://ars.town/regulatory/postanovleniya-i-rasporyazheniya-administratsii/21177.html?sphrase_id=10867</w:t>
        </w:r>
      </w:hyperlink>
      <w:r>
        <w:rPr>
          <w:rFonts w:ascii="Times New Roman,Italic" w:hAnsi="Times New Roman,Italic" w:cs="Times New Roman,Italic"/>
          <w:iCs/>
          <w:sz w:val="26"/>
          <w:szCs w:val="26"/>
        </w:rPr>
        <w:t xml:space="preserve"> );</w:t>
      </w:r>
      <w:r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   </w:t>
      </w:r>
    </w:p>
    <w:p w:rsidR="003D4D53" w:rsidRDefault="00792C51" w:rsidP="003D4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программа профилактики нарушений юридическими лицами и индивидуальными предпринимателями требований, установленных федеральными законами, законами Приморского края, муниципальными правовыми актами, формы проверочных листов размещены на сайте администрации городского округа </w:t>
      </w:r>
      <w:r w:rsidR="003D4D53" w:rsidRPr="003D4D53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>
        <w:rPr>
          <w:rFonts w:ascii="Times New Roman,Italic" w:hAnsi="Times New Roman,Italic" w:cs="Times New Roman,Italic"/>
          <w:iCs/>
          <w:sz w:val="26"/>
          <w:szCs w:val="26"/>
        </w:rPr>
        <w:t>(</w:t>
      </w:r>
      <w:hyperlink r:id="rId19" w:history="1">
        <w:r w:rsidRPr="007B079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http://ars.town/munitsipalnyy-kontrol/</w:t>
        </w:r>
      </w:hyperlink>
      <w:r>
        <w:rPr>
          <w:rFonts w:ascii="Times New Roman,Italic" w:hAnsi="Times New Roman,Italic" w:cs="Times New Roman,Italic"/>
          <w:iCs/>
          <w:sz w:val="26"/>
          <w:szCs w:val="26"/>
        </w:rPr>
        <w:t xml:space="preserve">; </w:t>
      </w:r>
      <w:hyperlink r:id="rId20" w:history="1">
        <w:r w:rsidRPr="007B079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http://ars.town/regulatory/postanovleniya-i-rasporyazheniya-administratsii/17234.html?sphrase_id=10868</w:t>
        </w:r>
      </w:hyperlink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792C51">
        <w:rPr>
          <w:rFonts w:ascii="Times New Roman,Italic" w:hAnsi="Times New Roman,Italic" w:cs="Times New Roman,Italic"/>
          <w:iCs/>
          <w:sz w:val="26"/>
          <w:szCs w:val="26"/>
        </w:rPr>
        <w:t>)</w:t>
      </w:r>
    </w:p>
    <w:p w:rsidR="00792C51" w:rsidRPr="00792C51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- проведено </w:t>
      </w:r>
      <w:r w:rsidR="003D4D53" w:rsidRPr="00792C51">
        <w:rPr>
          <w:rFonts w:ascii="Times New Roman,Italic" w:hAnsi="Times New Roman,Italic" w:cs="Times New Roman,Italic"/>
          <w:iCs/>
          <w:sz w:val="26"/>
          <w:szCs w:val="26"/>
        </w:rPr>
        <w:t>17</w:t>
      </w:r>
      <w:r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 мероприятий,</w:t>
      </w:r>
      <w:r w:rsidR="00792C51"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 круглых столов и семинаров, обучающих тренингов</w:t>
      </w:r>
      <w:r w:rsidR="00792C51">
        <w:rPr>
          <w:rFonts w:ascii="Times New Roman,Italic" w:hAnsi="Times New Roman,Italic" w:cs="Times New Roman,Italic"/>
          <w:iCs/>
          <w:sz w:val="26"/>
          <w:szCs w:val="26"/>
        </w:rPr>
        <w:t xml:space="preserve">, приемов </w:t>
      </w:r>
      <w:r w:rsidR="00792C51" w:rsidRPr="00792C51">
        <w:rPr>
          <w:rFonts w:ascii="Times New Roman,Italic" w:hAnsi="Times New Roman,Italic" w:cs="Times New Roman,Italic"/>
          <w:iCs/>
          <w:sz w:val="26"/>
          <w:szCs w:val="26"/>
        </w:rPr>
        <w:t>по вопросам развития предпринимательства;</w:t>
      </w:r>
    </w:p>
    <w:p w:rsidR="0001010B" w:rsidRPr="00792C51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792C51"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- 102 учащихся приняли участие в деловых играх, </w:t>
      </w:r>
      <w:r w:rsidR="00214252" w:rsidRPr="00792C51">
        <w:rPr>
          <w:rFonts w:ascii="Times New Roman,Italic" w:hAnsi="Times New Roman,Italic" w:cs="Times New Roman,Italic"/>
          <w:iCs/>
          <w:sz w:val="26"/>
          <w:szCs w:val="26"/>
        </w:rPr>
        <w:t>конкурсе, направленных</w:t>
      </w:r>
      <w:r w:rsidRPr="00792C51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214252">
        <w:rPr>
          <w:rFonts w:ascii="Times New Roman,Italic" w:hAnsi="Times New Roman,Italic" w:cs="Times New Roman,Italic"/>
          <w:iCs/>
          <w:sz w:val="26"/>
          <w:szCs w:val="26"/>
        </w:rPr>
        <w:t xml:space="preserve">на </w:t>
      </w:r>
      <w:r w:rsidR="00792C51" w:rsidRPr="00792C51">
        <w:rPr>
          <w:rFonts w:ascii="Times New Roman,Italic" w:hAnsi="Times New Roman,Italic" w:cs="Times New Roman,Italic"/>
          <w:iCs/>
          <w:sz w:val="26"/>
          <w:szCs w:val="26"/>
        </w:rPr>
        <w:t>вовлечение молодых людей в предпринимательскую деятельность;</w:t>
      </w:r>
    </w:p>
    <w:p w:rsidR="0001010B" w:rsidRPr="0021425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>- 152 учащихся приняли участие</w:t>
      </w:r>
      <w:r w:rsidR="002A3106"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>в мероприятиях, направленных на развитие научно-технического творчества;</w:t>
      </w:r>
    </w:p>
    <w:p w:rsidR="0001010B" w:rsidRPr="009565C7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- на 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30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>% снижено количество проверок в рамках муниципального контроля;</w:t>
      </w:r>
    </w:p>
    <w:p w:rsidR="0001010B" w:rsidRPr="0021425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21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участник обучил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ся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на семинарах для сотрудников органов местного самоуправления и руководителей (представителей) СО НКО;</w:t>
      </w:r>
    </w:p>
    <w:p w:rsidR="0001010B" w:rsidRPr="0021425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- при проведении конкурентных способов при размещении заказов на выполнение проектных работ для муниципальных нужд удельный </w:t>
      </w:r>
      <w:r w:rsidR="008E1323" w:rsidRPr="00214252">
        <w:rPr>
          <w:rFonts w:ascii="Times New Roman,Italic" w:hAnsi="Times New Roman,Italic" w:cs="Times New Roman,Italic"/>
          <w:iCs/>
          <w:sz w:val="26"/>
          <w:szCs w:val="26"/>
        </w:rPr>
        <w:t>вес организаций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частной формы собственности, осуществляющих </w:t>
      </w:r>
      <w:r w:rsidR="004B381E" w:rsidRPr="00214252">
        <w:rPr>
          <w:rFonts w:ascii="Times New Roman,Italic" w:hAnsi="Times New Roman,Italic" w:cs="Times New Roman,Italic"/>
          <w:iCs/>
          <w:sz w:val="26"/>
          <w:szCs w:val="26"/>
        </w:rPr>
        <w:t>деятельность на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рынке архитектурно-строительного проектирования составил 100%;</w:t>
      </w:r>
    </w:p>
    <w:p w:rsidR="0001010B" w:rsidRPr="0021425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доля стоимости муниципальных контрактов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по благоустройству городской среды, в том числе благоустройство дворовых территорий, общественных пространств, установка детских площадок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, с частными организациями составила 98,4%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>;</w:t>
      </w:r>
    </w:p>
    <w:p w:rsidR="0001010B" w:rsidRPr="00214252" w:rsidRDefault="0001010B" w:rsidP="000101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- приняло участие в решении вопросов развития городской среды 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7320</w:t>
      </w:r>
      <w:r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чел.</w:t>
      </w:r>
      <w:r w:rsidR="008E1323" w:rsidRPr="00214252">
        <w:rPr>
          <w:rFonts w:ascii="Times New Roman,Italic" w:hAnsi="Times New Roman,Italic" w:cs="Times New Roman,Italic"/>
          <w:iCs/>
          <w:sz w:val="26"/>
          <w:szCs w:val="26"/>
        </w:rPr>
        <w:t xml:space="preserve"> (13</w:t>
      </w:r>
      <w:r w:rsidR="00214252" w:rsidRPr="00214252">
        <w:rPr>
          <w:rFonts w:ascii="Times New Roman,Italic" w:hAnsi="Times New Roman,Italic" w:cs="Times New Roman,Italic"/>
          <w:iCs/>
          <w:sz w:val="26"/>
          <w:szCs w:val="26"/>
        </w:rPr>
        <w:t>9</w:t>
      </w:r>
      <w:r w:rsidR="008E1323" w:rsidRPr="00214252">
        <w:rPr>
          <w:rFonts w:ascii="Times New Roman,Italic" w:hAnsi="Times New Roman,Italic" w:cs="Times New Roman,Italic"/>
          <w:iCs/>
          <w:sz w:val="26"/>
          <w:szCs w:val="26"/>
        </w:rPr>
        <w:t>% от плана);</w:t>
      </w:r>
    </w:p>
    <w:p w:rsidR="008E1323" w:rsidRDefault="008E1323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C3032A">
        <w:rPr>
          <w:rFonts w:ascii="Times New Roman,Italic" w:hAnsi="Times New Roman,Italic" w:cs="Times New Roman,Italic"/>
          <w:iCs/>
          <w:sz w:val="26"/>
          <w:szCs w:val="26"/>
        </w:rPr>
        <w:t>- проведен открытый конкурс</w:t>
      </w:r>
      <w:r w:rsidR="002A3106" w:rsidRPr="00C3032A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t>на пассажирские перевозки, в котором приняли участие две организации частной собственности</w:t>
      </w:r>
      <w:r w:rsidR="00794743" w:rsidRPr="00C3032A">
        <w:rPr>
          <w:rFonts w:ascii="Times New Roman,Italic" w:hAnsi="Times New Roman,Italic" w:cs="Times New Roman,Italic"/>
          <w:iCs/>
          <w:sz w:val="26"/>
          <w:szCs w:val="26"/>
        </w:rPr>
        <w:t>, для участия в конкурсе привлечен один новый поставщик услуг</w:t>
      </w:r>
      <w:r w:rsidR="007960BF" w:rsidRPr="00C3032A">
        <w:rPr>
          <w:rFonts w:ascii="Times New Roman,Italic" w:hAnsi="Times New Roman,Italic" w:cs="Times New Roman,Italic"/>
          <w:iCs/>
          <w:sz w:val="26"/>
          <w:szCs w:val="26"/>
        </w:rPr>
        <w:t xml:space="preserve"> частной формы собственности</w:t>
      </w:r>
      <w:r w:rsidR="00C3032A" w:rsidRPr="00C3032A">
        <w:rPr>
          <w:rFonts w:ascii="Times New Roman,Italic" w:hAnsi="Times New Roman,Italic" w:cs="Times New Roman,Italic"/>
          <w:iCs/>
          <w:sz w:val="26"/>
          <w:szCs w:val="26"/>
        </w:rPr>
        <w:t xml:space="preserve"> ООО «СИТИ ЛАЙН»;</w:t>
      </w:r>
    </w:p>
    <w:p w:rsidR="00C3032A" w:rsidRDefault="00C3032A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разработан баланс трудовых ресурсов и направлен в Министерство труда и социальной политики Приморского края;</w:t>
      </w:r>
    </w:p>
    <w:p w:rsidR="00C3032A" w:rsidRDefault="00C3032A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 в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t xml:space="preserve"> рамках подпрограммы "Об оказании содействия добровольному переселению в Приморский край соотечественников, проживающих за рубежом" государственной 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>программы Приморского края "Содействие занятости населения Приморского края на 2020 - 2027 годы", утвержденной постановлением Администрации Приморского края от 24.12.2019 N 870-па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t>рассмотрено 6 заявлений соотечественников, проживающих за рубежом, дл</w:t>
      </w:r>
      <w:r>
        <w:rPr>
          <w:rFonts w:ascii="Times New Roman,Italic" w:hAnsi="Times New Roman,Italic" w:cs="Times New Roman,Italic"/>
          <w:iCs/>
          <w:sz w:val="26"/>
          <w:szCs w:val="26"/>
        </w:rPr>
        <w:t>я проживания в городском округе;</w:t>
      </w:r>
    </w:p>
    <w:p w:rsidR="00C3032A" w:rsidRDefault="00C3032A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t>09.07.2020 года открыто местное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отделение</w:t>
      </w:r>
      <w:r w:rsidRPr="00C3032A">
        <w:rPr>
          <w:rFonts w:ascii="Times New Roman,Italic" w:hAnsi="Times New Roman,Italic" w:cs="Times New Roman,Italic"/>
          <w:iCs/>
          <w:sz w:val="26"/>
          <w:szCs w:val="26"/>
        </w:rPr>
        <w:t xml:space="preserve"> Приморского краевого отделения Общероссийской общественной организации малого и среднего предпринимательства «Опора России».</w:t>
      </w:r>
    </w:p>
    <w:p w:rsidR="00C3032A" w:rsidRPr="008E3400" w:rsidRDefault="00C3032A" w:rsidP="008E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AE51DB" w:rsidRPr="00AE51DB" w:rsidRDefault="00AE51DB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E51DB">
        <w:rPr>
          <w:rFonts w:ascii="Times New Roman,Italic" w:hAnsi="Times New Roman,Italic" w:cs="Times New Roman,Italic"/>
          <w:iCs/>
          <w:sz w:val="26"/>
          <w:szCs w:val="26"/>
        </w:rPr>
        <w:t>Положение об антимонопольном комплаенсе утверждено распоряжением администрации Арсеньевского городского округа от 21 мая 2020 года № 71-ра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</w:t>
      </w:r>
      <w:r w:rsidR="007A4108">
        <w:rPr>
          <w:rFonts w:ascii="Times New Roman,Italic" w:hAnsi="Times New Roman,Italic" w:cs="Times New Roman,Italic"/>
          <w:iCs/>
          <w:sz w:val="26"/>
          <w:szCs w:val="26"/>
        </w:rPr>
        <w:t>га (антимонопольный комплаенс)», которое</w:t>
      </w:r>
      <w:r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 размещено в информационно-телекоммуникационной сети «Интернет» на официальном сайте администрации Арсеньевского городского округа</w:t>
      </w:r>
      <w:r w:rsidR="00496CAD">
        <w:rPr>
          <w:rFonts w:ascii="Times New Roman,Italic" w:hAnsi="Times New Roman,Italic" w:cs="Times New Roman,Italic"/>
          <w:iCs/>
          <w:sz w:val="26"/>
          <w:szCs w:val="26"/>
        </w:rPr>
        <w:t>:</w:t>
      </w:r>
      <w:r w:rsidR="00496CAD" w:rsidRPr="00496CAD">
        <w:t xml:space="preserve"> </w:t>
      </w:r>
      <w:hyperlink r:id="rId21" w:history="1">
        <w:r w:rsidR="00496CAD" w:rsidRPr="007B079A">
          <w:rPr>
            <w:rStyle w:val="a8"/>
            <w:rFonts w:ascii="Times New Roman,Italic" w:hAnsi="Times New Roman,Italic" w:cs="Times New Roman,Italic"/>
            <w:iCs/>
            <w:sz w:val="26"/>
            <w:szCs w:val="26"/>
          </w:rPr>
          <w:t>http://ars.town/search/?q=71-%D1%80%D0%B0</w:t>
        </w:r>
      </w:hyperlink>
      <w:r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. </w:t>
      </w:r>
    </w:p>
    <w:p w:rsidR="00496CAD" w:rsidRDefault="00AE51DB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 w:rsidRPr="00AE51DB">
        <w:rPr>
          <w:rFonts w:ascii="Times New Roman,Italic" w:hAnsi="Times New Roman,Italic" w:cs="Times New Roman,Italic"/>
          <w:iCs/>
          <w:sz w:val="26"/>
          <w:szCs w:val="26"/>
        </w:rPr>
        <w:t>За 2020 год управлением федеральной антимонопольной службы по Приморскому краю в отношении администрации Арсеньевского городского округа по факту нарушения</w:t>
      </w:r>
      <w:r w:rsidR="00496CAD">
        <w:rPr>
          <w:rFonts w:ascii="Times New Roman,Italic" w:hAnsi="Times New Roman,Italic" w:cs="Times New Roman,Italic"/>
          <w:iCs/>
          <w:sz w:val="26"/>
          <w:szCs w:val="26"/>
        </w:rPr>
        <w:t>:</w:t>
      </w:r>
    </w:p>
    <w:p w:rsidR="00AE51DB" w:rsidRPr="00AE51DB" w:rsidRDefault="00496CAD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>-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 Федерального закона от 05.04.2013 № 44 – ФЗ «О контрактной системе в сфере закупок товаров, работ, услуг для обеспечения государственных и муниципальных нужд» рассмотрено 4 жалобы, из них признано фактов нарушения в 3 случаях, в одном случае жалоба признана частично обоснованной, выдано предписаний 3.   Административный штраф назначен в 3 случаях.</w:t>
      </w:r>
    </w:p>
    <w:p w:rsidR="00AE51DB" w:rsidRPr="00AE51DB" w:rsidRDefault="00496CAD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>Федерального закона 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>
        <w:rPr>
          <w:rFonts w:ascii="Times New Roman,Italic" w:hAnsi="Times New Roman,Italic" w:cs="Times New Roman,Italic"/>
          <w:iCs/>
          <w:sz w:val="26"/>
          <w:szCs w:val="26"/>
        </w:rPr>
        <w:t>ьные акты Российской Федерации»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 рассмотрено 6 жалоб на действия администрации Арсеньевского ГО о наличии признаков нарушения 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при проведении конкурса на право осуществления перевозок, из них признано фактов нарушения – 5, в одном случае жалоба признана необоснованной,  выдано предписаний об устранении нарушений – 5. При этом, администрацией решения и предписания антимонопольного органа были обжалованы в Арбитражном суде Приморского края, 3 решения и 2 предписания признаны незаконными, еще 2 решения и 2 предписания приостановлены Арбитражным судом Приморского края до вступления в законную силу вышеуказанных судебных актов).  В одном случае УФАС по Приморскому краю назначен административный штраф, который был отменен решением Арбитражного суда Приморского края.  </w:t>
      </w:r>
    </w:p>
    <w:p w:rsidR="00AE51DB" w:rsidRPr="00AE51DB" w:rsidRDefault="00496CAD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>Федерального закона от 07.12.2011</w:t>
      </w:r>
      <w:r>
        <w:rPr>
          <w:rFonts w:ascii="Times New Roman,Italic" w:hAnsi="Times New Roman,Italic" w:cs="Times New Roman,Italic"/>
          <w:iCs/>
          <w:sz w:val="26"/>
          <w:szCs w:val="26"/>
        </w:rPr>
        <w:t>г.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 № 416 – ФЗ «О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водоснабжении и водоотведении»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 рассмотрена 1 жалоба на действия администрации Арсеньевского ГО о наличии признаков нарушения жалоба признана обоснованной, выдано 1 предупреждение о прекращении действия (бездействия).   </w:t>
      </w:r>
    </w:p>
    <w:p w:rsidR="00AE51DB" w:rsidRPr="00AE51DB" w:rsidRDefault="00496CAD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  <w:r>
        <w:rPr>
          <w:rFonts w:ascii="Times New Roman,Italic" w:hAnsi="Times New Roman,Italic" w:cs="Times New Roman,Italic"/>
          <w:iCs/>
          <w:sz w:val="26"/>
          <w:szCs w:val="26"/>
        </w:rPr>
        <w:t xml:space="preserve">- 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>Федеральн</w:t>
      </w:r>
      <w:r>
        <w:rPr>
          <w:rFonts w:ascii="Times New Roman,Italic" w:hAnsi="Times New Roman,Italic" w:cs="Times New Roman,Italic"/>
          <w:iCs/>
          <w:sz w:val="26"/>
          <w:szCs w:val="26"/>
        </w:rPr>
        <w:t>ых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 закон</w:t>
      </w:r>
      <w:r>
        <w:rPr>
          <w:rFonts w:ascii="Times New Roman,Italic" w:hAnsi="Times New Roman,Italic" w:cs="Times New Roman,Italic"/>
          <w:iCs/>
          <w:sz w:val="26"/>
          <w:szCs w:val="26"/>
        </w:rPr>
        <w:t>ов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 от 27.07.2010 № 190 - ФЗ «О теплоснабжении», от 21.07.2005 № 115 – ФЗ</w:t>
      </w:r>
      <w:r>
        <w:rPr>
          <w:rFonts w:ascii="Times New Roman,Italic" w:hAnsi="Times New Roman,Italic" w:cs="Times New Roman,Italic"/>
          <w:iCs/>
          <w:sz w:val="26"/>
          <w:szCs w:val="26"/>
        </w:rPr>
        <w:t xml:space="preserve"> «О концессионных соглашениях» выдано 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>1 предупреждение о прекращении действия (бездействия), которые содержат признаки нарушения антимонопольного законодательства по факту нарушения</w:t>
      </w:r>
      <w:r>
        <w:rPr>
          <w:rFonts w:ascii="Times New Roman,Italic" w:hAnsi="Times New Roman,Italic" w:cs="Times New Roman,Italic"/>
          <w:iCs/>
          <w:sz w:val="26"/>
          <w:szCs w:val="26"/>
        </w:rPr>
        <w:t>.</w:t>
      </w:r>
      <w:r w:rsidR="00AE51DB"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</w:p>
    <w:p w:rsidR="003B6D3D" w:rsidRPr="009565C7" w:rsidRDefault="00AE51DB" w:rsidP="00AE5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  <w:highlight w:val="yellow"/>
        </w:rPr>
      </w:pPr>
      <w:r w:rsidRPr="00AE51DB">
        <w:rPr>
          <w:rFonts w:ascii="Times New Roman,Italic" w:hAnsi="Times New Roman,Italic" w:cs="Times New Roman,Italic"/>
          <w:iCs/>
          <w:sz w:val="26"/>
          <w:szCs w:val="26"/>
        </w:rPr>
        <w:t>На основании Положения об антимонопольном комплаенсе  про</w:t>
      </w:r>
      <w:r w:rsidR="00B038AB">
        <w:rPr>
          <w:rFonts w:ascii="Times New Roman,Italic" w:hAnsi="Times New Roman,Italic" w:cs="Times New Roman,Italic"/>
          <w:iCs/>
          <w:sz w:val="26"/>
          <w:szCs w:val="26"/>
        </w:rPr>
        <w:t>из</w:t>
      </w:r>
      <w:r w:rsidRPr="00AE51DB">
        <w:rPr>
          <w:rFonts w:ascii="Times New Roman,Italic" w:hAnsi="Times New Roman,Italic" w:cs="Times New Roman,Italic"/>
          <w:iCs/>
          <w:sz w:val="26"/>
          <w:szCs w:val="26"/>
        </w:rPr>
        <w:t xml:space="preserve">ведена оценка значений ключевых показателей на предмет достижения результатов, установленных  распоряжением администрации городского округа от  22 мая 2020 года № 72-ра «О реализации мероприятий по созданию и организации  системы внутреннего обеспечения соответствия требований антимонопольного законодательства в администрации </w:t>
      </w:r>
      <w:r w:rsidRPr="00AE51DB">
        <w:rPr>
          <w:rFonts w:ascii="Times New Roman,Italic" w:hAnsi="Times New Roman,Italic" w:cs="Times New Roman,Italic"/>
          <w:iCs/>
          <w:sz w:val="26"/>
          <w:szCs w:val="26"/>
        </w:rPr>
        <w:lastRenderedPageBreak/>
        <w:t xml:space="preserve">Арсеньевского городского округа», по итогам которой функционирование антимонопольного комплаенса признано результативным. </w:t>
      </w:r>
    </w:p>
    <w:p w:rsidR="003B6D3D" w:rsidRPr="009565C7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  <w:highlight w:val="yellow"/>
        </w:rPr>
      </w:pPr>
    </w:p>
    <w:p w:rsidR="003B6D3D" w:rsidRPr="00BC3828" w:rsidRDefault="003B6D3D" w:rsidP="003B6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6"/>
          <w:szCs w:val="26"/>
        </w:rPr>
      </w:pPr>
      <w:r w:rsidRPr="00BC3828">
        <w:rPr>
          <w:rFonts w:ascii="Times New Roman,Bold" w:hAnsi="Times New Roman,Bold" w:cs="Times New Roman,Bold"/>
          <w:b/>
          <w:bCs/>
          <w:sz w:val="26"/>
          <w:szCs w:val="26"/>
        </w:rPr>
        <w:t>Раздел 4. Дополнительные комментарии со стороны муниципального образования Приморского края («обратная связь»)</w:t>
      </w:r>
    </w:p>
    <w:p w:rsidR="00B038AB" w:rsidRDefault="00B038AB" w:rsidP="004B3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Cs/>
          <w:sz w:val="26"/>
          <w:szCs w:val="26"/>
        </w:rPr>
      </w:pPr>
    </w:p>
    <w:p w:rsidR="004B381E" w:rsidRPr="00B83D54" w:rsidRDefault="008E1323" w:rsidP="004B3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i/>
          <w:iCs/>
          <w:sz w:val="26"/>
          <w:szCs w:val="26"/>
        </w:rPr>
      </w:pP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В результате внедрения Стандарта развития конкуренции в </w:t>
      </w:r>
      <w:r w:rsidR="00496CAD">
        <w:rPr>
          <w:rFonts w:ascii="Times New Roman,Italic" w:hAnsi="Times New Roman,Italic" w:cs="Times New Roman,Italic"/>
          <w:iCs/>
          <w:sz w:val="26"/>
          <w:szCs w:val="26"/>
        </w:rPr>
        <w:t xml:space="preserve">2020 году в </w:t>
      </w:r>
      <w:r w:rsidRPr="00496CAD">
        <w:rPr>
          <w:rFonts w:ascii="Times New Roman,Italic" w:hAnsi="Times New Roman,Italic" w:cs="Times New Roman,Italic"/>
          <w:iCs/>
          <w:sz w:val="26"/>
          <w:szCs w:val="26"/>
        </w:rPr>
        <w:t xml:space="preserve">городском </w:t>
      </w:r>
      <w:r w:rsidRPr="00B83D54">
        <w:rPr>
          <w:rFonts w:ascii="Times New Roman,Italic" w:hAnsi="Times New Roman,Italic" w:cs="Times New Roman,Italic"/>
          <w:iCs/>
          <w:sz w:val="26"/>
          <w:szCs w:val="26"/>
        </w:rPr>
        <w:t>округе</w:t>
      </w:r>
      <w:r w:rsidR="002A3106" w:rsidRPr="00B83D54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4B381E" w:rsidRPr="00B83D54">
        <w:rPr>
          <w:rFonts w:ascii="Times New Roman,Italic" w:hAnsi="Times New Roman,Italic" w:cs="Times New Roman,Italic"/>
          <w:iCs/>
          <w:sz w:val="26"/>
          <w:szCs w:val="26"/>
        </w:rPr>
        <w:t>наилучшим образом</w:t>
      </w:r>
      <w:r w:rsidR="002A3106" w:rsidRPr="00B83D54">
        <w:rPr>
          <w:rFonts w:ascii="Times New Roman,Italic" w:hAnsi="Times New Roman,Italic" w:cs="Times New Roman,Italic"/>
          <w:iCs/>
          <w:sz w:val="26"/>
          <w:szCs w:val="26"/>
        </w:rPr>
        <w:t xml:space="preserve"> </w:t>
      </w:r>
      <w:r w:rsidR="004B381E" w:rsidRPr="00B83D54">
        <w:rPr>
          <w:rFonts w:ascii="Times New Roman,Italic" w:hAnsi="Times New Roman,Italic" w:cs="Times New Roman,Italic"/>
          <w:iCs/>
          <w:sz w:val="26"/>
          <w:szCs w:val="26"/>
        </w:rPr>
        <w:t>удалось реализовать следующие виды деятельности:</w:t>
      </w:r>
    </w:p>
    <w:p w:rsidR="00B83D54" w:rsidRPr="00B038AB" w:rsidRDefault="00B83D5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>- сбор и транспортировка твердых коммунальных отходов (70% - 80% удовлетворенности потребителями ценой и качеством услуг);</w:t>
      </w:r>
    </w:p>
    <w:p w:rsidR="00B83D54" w:rsidRPr="00B038AB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>дошкольное образование (</w:t>
      </w:r>
      <w:r w:rsidR="00B038AB">
        <w:rPr>
          <w:rFonts w:ascii="Times New Roman,Italic" w:hAnsi="Times New Roman,Italic" w:cs="Times New Roman,Italic"/>
          <w:sz w:val="26"/>
          <w:szCs w:val="26"/>
        </w:rPr>
        <w:t>40%-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>5</w:t>
      </w:r>
      <w:r w:rsidR="00B83D54" w:rsidRPr="00B038AB">
        <w:rPr>
          <w:rFonts w:ascii="Times New Roman,Italic" w:hAnsi="Times New Roman,Italic" w:cs="Times New Roman,Italic"/>
          <w:sz w:val="26"/>
          <w:szCs w:val="26"/>
        </w:rPr>
        <w:t>0% удовлетворенности потребителями);</w:t>
      </w:r>
    </w:p>
    <w:p w:rsidR="003B6D3D" w:rsidRPr="00B038AB" w:rsidRDefault="00B83D54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дополнительное образование детей (</w:t>
      </w:r>
      <w:r w:rsidRPr="00B038AB">
        <w:rPr>
          <w:rFonts w:ascii="Times New Roman,Italic" w:hAnsi="Times New Roman,Italic" w:cs="Times New Roman,Italic"/>
          <w:sz w:val="26"/>
          <w:szCs w:val="26"/>
        </w:rPr>
        <w:t>60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% удовлетворенности потребителями);</w:t>
      </w:r>
    </w:p>
    <w:p w:rsidR="004B381E" w:rsidRPr="00B038AB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благоустройство городской среды (</w:t>
      </w:r>
      <w:r w:rsidR="00B83D54" w:rsidRPr="00B038AB">
        <w:rPr>
          <w:rFonts w:ascii="Times New Roman,Italic" w:hAnsi="Times New Roman,Italic" w:cs="Times New Roman,Italic"/>
          <w:sz w:val="26"/>
          <w:szCs w:val="26"/>
        </w:rPr>
        <w:t>70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%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 xml:space="preserve">-80% 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удовлетворенности потребителями);</w:t>
      </w:r>
    </w:p>
    <w:p w:rsidR="004B381E" w:rsidRPr="00B038AB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перевозка пассажиров автомобильным транспортом по муниципальным маршрутам регулярных перевозок (</w:t>
      </w:r>
      <w:r w:rsidR="00B83D54" w:rsidRPr="00B038AB">
        <w:rPr>
          <w:rFonts w:ascii="Times New Roman,Italic" w:hAnsi="Times New Roman,Italic" w:cs="Times New Roman,Italic"/>
          <w:sz w:val="26"/>
          <w:szCs w:val="26"/>
        </w:rPr>
        <w:t>60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%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>-80%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 xml:space="preserve"> удовлетворенности потребителями);</w:t>
      </w:r>
    </w:p>
    <w:p w:rsidR="004B381E" w:rsidRPr="00B038AB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B83D54" w:rsidRPr="00B038AB">
        <w:rPr>
          <w:rFonts w:ascii="Times New Roman,Italic" w:hAnsi="Times New Roman,Italic" w:cs="Times New Roman,Italic"/>
          <w:sz w:val="26"/>
          <w:szCs w:val="26"/>
        </w:rPr>
        <w:t>услуги связи (70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% удовлетворенности потребителями);</w:t>
      </w:r>
    </w:p>
    <w:p w:rsidR="004B381E" w:rsidRPr="00B83D54" w:rsidRDefault="00496CAD" w:rsidP="00663A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Italic" w:hAnsi="Times New Roman,Italic" w:cs="Times New Roman,Italic"/>
          <w:sz w:val="26"/>
          <w:szCs w:val="26"/>
        </w:rPr>
      </w:pPr>
      <w:r w:rsidRPr="00B038AB">
        <w:rPr>
          <w:rFonts w:ascii="Times New Roman,Italic" w:hAnsi="Times New Roman,Italic" w:cs="Times New Roman,Italic"/>
          <w:sz w:val="26"/>
          <w:szCs w:val="26"/>
        </w:rPr>
        <w:t xml:space="preserve">- 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ритуальные услуги (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>4</w:t>
      </w:r>
      <w:r w:rsidR="00B83D54" w:rsidRPr="00B038AB">
        <w:rPr>
          <w:rFonts w:ascii="Times New Roman,Italic" w:hAnsi="Times New Roman,Italic" w:cs="Times New Roman,Italic"/>
          <w:sz w:val="26"/>
          <w:szCs w:val="26"/>
        </w:rPr>
        <w:t>0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>%</w:t>
      </w:r>
      <w:r w:rsidR="00B038AB" w:rsidRPr="00B038AB">
        <w:rPr>
          <w:rFonts w:ascii="Times New Roman,Italic" w:hAnsi="Times New Roman,Italic" w:cs="Times New Roman,Italic"/>
          <w:sz w:val="26"/>
          <w:szCs w:val="26"/>
        </w:rPr>
        <w:t>-70%</w:t>
      </w:r>
      <w:r w:rsidR="004B381E" w:rsidRPr="00B038AB">
        <w:rPr>
          <w:rFonts w:ascii="Times New Roman,Italic" w:hAnsi="Times New Roman,Italic" w:cs="Times New Roman,Italic"/>
          <w:sz w:val="26"/>
          <w:szCs w:val="26"/>
        </w:rPr>
        <w:t xml:space="preserve"> у</w:t>
      </w:r>
      <w:r w:rsidR="009C23C4" w:rsidRPr="00B038AB">
        <w:rPr>
          <w:rFonts w:ascii="Times New Roman,Italic" w:hAnsi="Times New Roman,Italic" w:cs="Times New Roman,Italic"/>
          <w:sz w:val="26"/>
          <w:szCs w:val="26"/>
        </w:rPr>
        <w:t>довлетворенности потребителями).</w:t>
      </w:r>
    </w:p>
    <w:p w:rsidR="00E97E6F" w:rsidRPr="00B83D54" w:rsidRDefault="00E97E6F" w:rsidP="00DF60CC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sz w:val="26"/>
          <w:szCs w:val="26"/>
        </w:rPr>
      </w:pPr>
    </w:p>
    <w:p w:rsidR="00E97E6F" w:rsidRPr="001021C4" w:rsidRDefault="00B038AB" w:rsidP="00B038A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Italic" w:hAnsi="Times New Roman,Italic" w:cs="Times New Roman,Italic"/>
          <w:sz w:val="26"/>
          <w:szCs w:val="26"/>
        </w:rPr>
        <w:sectPr w:rsidR="00E97E6F" w:rsidRPr="001021C4" w:rsidSect="003D2EDF">
          <w:headerReference w:type="default" r:id="rId22"/>
          <w:pgSz w:w="11906" w:h="16838"/>
          <w:pgMar w:top="1134" w:right="566" w:bottom="1134" w:left="993" w:header="709" w:footer="709" w:gutter="0"/>
          <w:cols w:space="708"/>
          <w:titlePg/>
          <w:docGrid w:linePitch="360"/>
        </w:sectPr>
      </w:pPr>
      <w:r w:rsidRPr="001021C4">
        <w:rPr>
          <w:rFonts w:ascii="Times New Roman,Italic" w:hAnsi="Times New Roman,Italic" w:cs="Times New Roman,Italic"/>
          <w:sz w:val="26"/>
          <w:szCs w:val="26"/>
        </w:rPr>
        <w:t xml:space="preserve">Учитывая  результаты  анкетирования  потребителей и предпринимателей городского округа  считаем необходимым  дальнейшую реализацию мероприятий </w:t>
      </w:r>
      <w:r w:rsidR="001021C4" w:rsidRPr="001021C4">
        <w:rPr>
          <w:rFonts w:ascii="Times New Roman,Italic" w:hAnsi="Times New Roman,Italic" w:cs="Times New Roman,Italic"/>
          <w:sz w:val="26"/>
          <w:szCs w:val="26"/>
        </w:rPr>
        <w:t>Д</w:t>
      </w:r>
      <w:r w:rsidRPr="001021C4">
        <w:rPr>
          <w:rFonts w:ascii="Times New Roman,Italic" w:hAnsi="Times New Roman,Italic" w:cs="Times New Roman,Italic"/>
          <w:sz w:val="26"/>
          <w:szCs w:val="26"/>
        </w:rPr>
        <w:t>орожной карты</w:t>
      </w:r>
      <w:r w:rsidR="001021C4" w:rsidRPr="001021C4">
        <w:rPr>
          <w:rFonts w:ascii="Times New Roman,Italic" w:hAnsi="Times New Roman,Italic" w:cs="Times New Roman,Italic"/>
          <w:sz w:val="26"/>
          <w:szCs w:val="26"/>
        </w:rPr>
        <w:t xml:space="preserve">  с включением товарного рынка нефтепродуктов (топлива).</w:t>
      </w:r>
    </w:p>
    <w:p w:rsidR="00E97E6F" w:rsidRPr="002A3106" w:rsidRDefault="00E97E6F" w:rsidP="00A65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2A3106"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 xml:space="preserve">Раздел </w:t>
      </w:r>
      <w:r w:rsidR="003B6D3D" w:rsidRPr="002A3106">
        <w:rPr>
          <w:rFonts w:ascii="Times New Roman,Bold" w:hAnsi="Times New Roman,Bold" w:cs="Times New Roman,Bold"/>
          <w:b/>
          <w:bCs/>
          <w:sz w:val="28"/>
          <w:szCs w:val="28"/>
        </w:rPr>
        <w:t>5</w:t>
      </w:r>
      <w:r w:rsidRPr="002A3106">
        <w:rPr>
          <w:rFonts w:ascii="Times New Roman,Bold" w:hAnsi="Times New Roman,Bold" w:cs="Times New Roman,Bold"/>
          <w:b/>
          <w:bCs/>
          <w:sz w:val="28"/>
          <w:szCs w:val="28"/>
        </w:rPr>
        <w:t xml:space="preserve">. Сведения о достижении целевых значений контрольных показателей эффективности, установленных в </w:t>
      </w:r>
      <w:r w:rsidR="00A65EDF" w:rsidRPr="002A3106">
        <w:rPr>
          <w:rFonts w:ascii="Times New Roman,Bold" w:hAnsi="Times New Roman,Bold" w:cs="Times New Roman,Bold"/>
          <w:b/>
          <w:bCs/>
          <w:sz w:val="28"/>
          <w:szCs w:val="28"/>
        </w:rPr>
        <w:t>муниципальной</w:t>
      </w:r>
      <w:r w:rsidRPr="002A3106">
        <w:rPr>
          <w:rFonts w:ascii="Times New Roman,Bold" w:hAnsi="Times New Roman,Bold" w:cs="Times New Roman,Bold"/>
          <w:b/>
          <w:bCs/>
          <w:sz w:val="28"/>
          <w:szCs w:val="28"/>
        </w:rPr>
        <w:t xml:space="preserve"> «дорожной карте»</w:t>
      </w:r>
    </w:p>
    <w:p w:rsidR="00E97E6F" w:rsidRPr="002A3106" w:rsidRDefault="00E97E6F" w:rsidP="00E97E6F">
      <w:pPr>
        <w:rPr>
          <w:rFonts w:ascii="Times New Roman,Italic" w:hAnsi="Times New Roman,Italic" w:cs="Times New Roman,Italic"/>
          <w:sz w:val="28"/>
          <w:szCs w:val="28"/>
        </w:rPr>
      </w:pP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03"/>
        <w:gridCol w:w="1555"/>
        <w:gridCol w:w="1481"/>
        <w:gridCol w:w="1418"/>
        <w:gridCol w:w="1134"/>
        <w:gridCol w:w="1275"/>
        <w:gridCol w:w="1134"/>
        <w:gridCol w:w="1565"/>
        <w:gridCol w:w="1559"/>
        <w:gridCol w:w="1985"/>
        <w:gridCol w:w="1984"/>
      </w:tblGrid>
      <w:tr w:rsidR="0064445B" w:rsidRPr="009565C7" w:rsidTr="00C36E79">
        <w:trPr>
          <w:tblHeader/>
        </w:trPr>
        <w:tc>
          <w:tcPr>
            <w:tcW w:w="503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№п/п</w:t>
            </w:r>
          </w:p>
        </w:tc>
        <w:tc>
          <w:tcPr>
            <w:tcW w:w="1555" w:type="dxa"/>
          </w:tcPr>
          <w:p w:rsidR="00DE0C55" w:rsidRPr="002A3106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рынка (направления</w:t>
            </w:r>
          </w:p>
          <w:p w:rsidR="00DE0C55" w:rsidRPr="002A3106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системного</w:t>
            </w:r>
          </w:p>
          <w:p w:rsidR="00DE0C55" w:rsidRPr="002A3106" w:rsidRDefault="00DE0C55" w:rsidP="00E97E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мероприятия)</w:t>
            </w:r>
          </w:p>
        </w:tc>
        <w:tc>
          <w:tcPr>
            <w:tcW w:w="1481" w:type="dxa"/>
          </w:tcPr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418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Исходное значение показателя в отчетном году</w:t>
            </w:r>
          </w:p>
        </w:tc>
        <w:tc>
          <w:tcPr>
            <w:tcW w:w="1275" w:type="dxa"/>
          </w:tcPr>
          <w:p w:rsidR="00DE0C55" w:rsidRPr="002A3106" w:rsidRDefault="00DE0C5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Целевое значение показателя, установленное в утвержденной «дорожной карте» на отчетный год</w:t>
            </w:r>
          </w:p>
        </w:tc>
        <w:tc>
          <w:tcPr>
            <w:tcW w:w="1134" w:type="dxa"/>
          </w:tcPr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Фактическое значение показателя в отчетном году</w:t>
            </w:r>
          </w:p>
        </w:tc>
        <w:tc>
          <w:tcPr>
            <w:tcW w:w="1565" w:type="dxa"/>
          </w:tcPr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данных для</w:t>
            </w:r>
          </w:p>
          <w:p w:rsidR="00DE0C55" w:rsidRPr="002A3106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расчета</w:t>
            </w:r>
          </w:p>
          <w:p w:rsidR="00DE0C55" w:rsidRPr="002A3106" w:rsidRDefault="00DE0C55" w:rsidP="00DE0C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показателя</w:t>
            </w:r>
          </w:p>
        </w:tc>
        <w:tc>
          <w:tcPr>
            <w:tcW w:w="1559" w:type="dxa"/>
          </w:tcPr>
          <w:p w:rsidR="00DE0C55" w:rsidRPr="00356667" w:rsidRDefault="00DE0C55" w:rsidP="00DE0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66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Методика расчета показателя</w:t>
            </w:r>
          </w:p>
        </w:tc>
        <w:tc>
          <w:tcPr>
            <w:tcW w:w="1985" w:type="dxa"/>
          </w:tcPr>
          <w:p w:rsidR="00DE0C55" w:rsidRPr="002A3106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потребителей качеством товаров, работ и услуг на рынках </w:t>
            </w:r>
            <w:r w:rsidR="00776F88"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муниципального образования</w:t>
            </w: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состоянием ценовой конкуренции, процентов</w:t>
            </w:r>
          </w:p>
        </w:tc>
        <w:tc>
          <w:tcPr>
            <w:tcW w:w="1984" w:type="dxa"/>
          </w:tcPr>
          <w:p w:rsidR="00DE0C55" w:rsidRPr="002A3106" w:rsidRDefault="00DE0C55" w:rsidP="00776F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Удовлетворенность предпринимателей действиями органов </w:t>
            </w:r>
            <w:r w:rsidR="00776F88"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местного самоуправления</w:t>
            </w:r>
            <w:r w:rsidRPr="002A31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процентов</w:t>
            </w:r>
          </w:p>
        </w:tc>
      </w:tr>
      <w:tr w:rsidR="0064445B" w:rsidRPr="009565C7" w:rsidTr="00C36E79">
        <w:trPr>
          <w:trHeight w:val="4011"/>
        </w:trPr>
        <w:tc>
          <w:tcPr>
            <w:tcW w:w="503" w:type="dxa"/>
          </w:tcPr>
          <w:p w:rsidR="00DE0C55" w:rsidRPr="00356667" w:rsidRDefault="00DE0C55" w:rsidP="00E9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DE0C55" w:rsidRPr="00356667" w:rsidRDefault="005C6A95" w:rsidP="00E1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услуг дошкольного образования</w:t>
            </w:r>
          </w:p>
        </w:tc>
        <w:tc>
          <w:tcPr>
            <w:tcW w:w="1481" w:type="dxa"/>
          </w:tcPr>
          <w:p w:rsidR="00DE0C55" w:rsidRPr="00356667" w:rsidRDefault="005C6A95" w:rsidP="00644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 xml:space="preserve">доля обучающихся дошкольного возраста в частных 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</w:t>
            </w:r>
            <w:r w:rsidRPr="00356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</w:t>
            </w:r>
          </w:p>
        </w:tc>
        <w:tc>
          <w:tcPr>
            <w:tcW w:w="1418" w:type="dxa"/>
          </w:tcPr>
          <w:p w:rsidR="00DE0C55" w:rsidRPr="00356667" w:rsidRDefault="005C6A95" w:rsidP="0064445B">
            <w:pPr>
              <w:autoSpaceDE w:val="0"/>
              <w:autoSpaceDN w:val="0"/>
              <w:adjustRightInd w:val="0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DE0C55" w:rsidRPr="00356667" w:rsidRDefault="00356667" w:rsidP="00210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  <w:lang w:val="en-US"/>
              </w:rPr>
              <w:t>0,06</w:t>
            </w:r>
          </w:p>
        </w:tc>
        <w:tc>
          <w:tcPr>
            <w:tcW w:w="1275" w:type="dxa"/>
          </w:tcPr>
          <w:p w:rsidR="00DE0C55" w:rsidRPr="00356667" w:rsidRDefault="005C6A95" w:rsidP="00100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0,05</w:t>
            </w:r>
          </w:p>
        </w:tc>
        <w:tc>
          <w:tcPr>
            <w:tcW w:w="1134" w:type="dxa"/>
          </w:tcPr>
          <w:p w:rsidR="00DE0C55" w:rsidRPr="00356667" w:rsidRDefault="005C6A95" w:rsidP="0035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56667" w:rsidRPr="003566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56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</w:tcPr>
          <w:p w:rsidR="00DE0C55" w:rsidRPr="00356667" w:rsidRDefault="005C6A95" w:rsidP="00100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Аналитические данные</w:t>
            </w:r>
          </w:p>
        </w:tc>
        <w:tc>
          <w:tcPr>
            <w:tcW w:w="1559" w:type="dxa"/>
          </w:tcPr>
          <w:p w:rsidR="00DE0C55" w:rsidRPr="00356667" w:rsidRDefault="005C6A95" w:rsidP="0035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Услуги дошкольного образования получают 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2939 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детей, в том числе 1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детей в частной организации</w:t>
            </w:r>
          </w:p>
        </w:tc>
        <w:tc>
          <w:tcPr>
            <w:tcW w:w="1985" w:type="dxa"/>
          </w:tcPr>
          <w:p w:rsidR="005E238E" w:rsidRPr="006E0F93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опрошенных –</w:t>
            </w:r>
            <w:r w:rsidR="006E0F93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5E238E" w:rsidRPr="006E0F93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- </w:t>
            </w:r>
            <w:r w:rsidR="006E0F93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6E0F93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5E238E" w:rsidRPr="006E0F93" w:rsidRDefault="006E0F93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</w:t>
            </w:r>
            <w:r w:rsidR="004529C4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10) *</w:t>
            </w:r>
            <w:r w:rsidR="005E238E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40</w:t>
            </w:r>
            <w:r w:rsidR="005E238E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5E238E" w:rsidRPr="006E0F93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5E238E" w:rsidRPr="006E0F93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6E0F93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5E238E" w:rsidRPr="006E0F93" w:rsidRDefault="006E0F93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(5/10</w:t>
            </w:r>
            <w:r w:rsidR="004529C4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5E238E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50</w:t>
            </w:r>
            <w:r w:rsidR="005E238E" w:rsidRPr="006E0F93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5E238E" w:rsidRPr="009565C7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5E238E" w:rsidRPr="002A4C91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доступности -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5E238E" w:rsidRDefault="002A4C91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5E238E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40</w:t>
            </w:r>
            <w:r w:rsidR="005E238E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2A4C91" w:rsidRPr="002A4C91" w:rsidRDefault="002A4C91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5E238E" w:rsidRPr="002A4C91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 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дошкольного образования 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40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Pr="002A4C91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ценой услуг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дошкольного образования –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50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Pr="002A4C91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</w:t>
            </w:r>
            <w:r w:rsidR="00CD7A2D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доступностью услуг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дошкольного образования 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40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5E238E" w:rsidRPr="009565C7" w:rsidRDefault="005E238E" w:rsidP="005E238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  <w:highlight w:val="yellow"/>
              </w:rPr>
            </w:pPr>
          </w:p>
          <w:p w:rsidR="00DE0C55" w:rsidRPr="009565C7" w:rsidRDefault="00DE0C55" w:rsidP="00A37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DE0C55" w:rsidRDefault="004529C4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опрошенных – </w:t>
            </w:r>
            <w:r w:rsidR="00C36E79" w:rsidRPr="00C36E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36E79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предпринимателей</w:t>
            </w:r>
            <w:r w:rsidR="00C36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E79" w:rsidRPr="009565C7" w:rsidRDefault="00C36E79" w:rsidP="00C36E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действиями органов местного самоуправления на данном рынке участниками опроса не оценивалась </w:t>
            </w:r>
          </w:p>
        </w:tc>
      </w:tr>
      <w:tr w:rsidR="004529C4" w:rsidRPr="009565C7" w:rsidTr="00C36E79">
        <w:tc>
          <w:tcPr>
            <w:tcW w:w="503" w:type="dxa"/>
          </w:tcPr>
          <w:p w:rsidR="004529C4" w:rsidRPr="00356667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5" w:type="dxa"/>
          </w:tcPr>
          <w:p w:rsidR="004529C4" w:rsidRPr="00356667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услуг дополнительного образования детей</w:t>
            </w:r>
          </w:p>
        </w:tc>
        <w:tc>
          <w:tcPr>
            <w:tcW w:w="1481" w:type="dxa"/>
          </w:tcPr>
          <w:p w:rsidR="004529C4" w:rsidRPr="00356667" w:rsidRDefault="003930E7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1418" w:type="dxa"/>
          </w:tcPr>
          <w:p w:rsidR="004529C4" w:rsidRPr="00356667" w:rsidRDefault="004529C4" w:rsidP="004529C4">
            <w:pPr>
              <w:autoSpaceDE w:val="0"/>
              <w:autoSpaceDN w:val="0"/>
              <w:adjustRightInd w:val="0"/>
              <w:ind w:left="-40" w:right="-81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4529C4" w:rsidRPr="00356667" w:rsidRDefault="00356667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75,0</w:t>
            </w:r>
          </w:p>
        </w:tc>
        <w:tc>
          <w:tcPr>
            <w:tcW w:w="1275" w:type="dxa"/>
          </w:tcPr>
          <w:p w:rsidR="004529C4" w:rsidRPr="00356667" w:rsidRDefault="003930E7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75,0</w:t>
            </w:r>
          </w:p>
        </w:tc>
        <w:tc>
          <w:tcPr>
            <w:tcW w:w="1134" w:type="dxa"/>
          </w:tcPr>
          <w:p w:rsidR="004529C4" w:rsidRPr="00356667" w:rsidRDefault="003930E7" w:rsidP="00356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56667" w:rsidRPr="00356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5" w:type="dxa"/>
          </w:tcPr>
          <w:p w:rsidR="004529C4" w:rsidRPr="00356667" w:rsidRDefault="004529C4" w:rsidP="004529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Аналитические данные</w:t>
            </w:r>
          </w:p>
        </w:tc>
        <w:tc>
          <w:tcPr>
            <w:tcW w:w="1559" w:type="dxa"/>
          </w:tcPr>
          <w:p w:rsidR="004529C4" w:rsidRPr="009565C7" w:rsidRDefault="003930E7" w:rsidP="00356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Услуги дополнительного образования оказывают два муниципальных учреждения МОБУ «Центр внешкольной работы» и "Учебно-методический центр" и  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частных организаций «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Лаборатория знаний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», </w:t>
            </w:r>
            <w:r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«Монтессори», «Мария», «Росток», «Квант» </w:t>
            </w:r>
            <w:r w:rsidR="00356667" w:rsidRPr="0035666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, «Шмель»,  «Соробан»</w:t>
            </w:r>
          </w:p>
        </w:tc>
        <w:tc>
          <w:tcPr>
            <w:tcW w:w="1985" w:type="dxa"/>
          </w:tcPr>
          <w:p w:rsidR="004529C4" w:rsidRPr="002A4C91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6E0F93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10 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4529C4" w:rsidRPr="002A4C91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-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C707BC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4529C4" w:rsidRPr="002A4C91" w:rsidRDefault="002A4C91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(6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CD7A2D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100=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529C4" w:rsidRPr="009565C7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529C4" w:rsidRPr="002A4C91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вопросам цены - 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529C4" w:rsidRPr="002A4C91" w:rsidRDefault="002A4C91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(6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="004529C4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529C4" w:rsidRPr="009565C7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529C4" w:rsidRPr="002A4C91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</w:t>
            </w:r>
            <w:r w:rsidR="007960BF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–</w:t>
            </w:r>
            <w:r w:rsid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6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4529C4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</w:t>
            </w:r>
            <w:r w:rsidR="002A4C91"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2A4C91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55D14" w:rsidRPr="002A4C91" w:rsidRDefault="00E55D1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529C4" w:rsidRPr="00E55D14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услуг</w:t>
            </w:r>
            <w:r w:rsidR="00CD7A2D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дополнительного образования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Pr="00E55D14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="00CD7A2D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 дополнительного образования –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Pr="00E55D14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доступностью </w:t>
            </w:r>
            <w:r w:rsidR="00CD7A2D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услуг дополнительного образования –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60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529C4" w:rsidRPr="009565C7" w:rsidRDefault="004529C4" w:rsidP="004529C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  <w:highlight w:val="yellow"/>
              </w:rPr>
            </w:pPr>
          </w:p>
          <w:p w:rsidR="004529C4" w:rsidRPr="009565C7" w:rsidRDefault="004529C4" w:rsidP="004529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C36E79" w:rsidRPr="00C36E79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4529C4" w:rsidRPr="009565C7" w:rsidRDefault="00C36E79" w:rsidP="00C36E7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</w:p>
        </w:tc>
      </w:tr>
      <w:tr w:rsidR="004462EA" w:rsidRPr="009565C7" w:rsidTr="00C36E79">
        <w:tc>
          <w:tcPr>
            <w:tcW w:w="503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5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услуг детского отдыха и оздоровления</w:t>
            </w:r>
          </w:p>
        </w:tc>
        <w:tc>
          <w:tcPr>
            <w:tcW w:w="1481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 xml:space="preserve">доля организаций отдыха и оздоровления детей частной формы </w:t>
            </w:r>
            <w:r w:rsidRPr="00356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собственности, процент</w:t>
            </w:r>
          </w:p>
        </w:tc>
        <w:tc>
          <w:tcPr>
            <w:tcW w:w="1418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5" w:type="dxa"/>
          </w:tcPr>
          <w:p w:rsidR="004462EA" w:rsidRPr="009565C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округе 21 муниципальное учреждение оказывает услуги по </w:t>
            </w:r>
            <w:r w:rsidRPr="00356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детского отдыха и оздоровления, в том числе:</w:t>
            </w:r>
          </w:p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1 загородный оздоровительный лагерь;</w:t>
            </w:r>
          </w:p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14 лагерей с дневным пребыванием детей;</w:t>
            </w:r>
          </w:p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6 профильных лагерей.</w:t>
            </w:r>
          </w:p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Частные организации на рынке услуг детского отдыха и оздоровления отсутствуют</w:t>
            </w:r>
          </w:p>
        </w:tc>
        <w:tc>
          <w:tcPr>
            <w:tcW w:w="1985" w:type="dxa"/>
          </w:tcPr>
          <w:p w:rsidR="004462EA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55D14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удовлетворен» по вопросам качества – 3 человека.</w:t>
            </w: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462EA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</w:t>
            </w: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462EA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55D14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Удовлетворенность потребителей качеством услуг детского отдыха и оздоровления –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услуг детского отдыха и оздоровления –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0%.</w:t>
            </w: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доступностью услуг детского отдыха и оздоровления –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8"/>
                <w:szCs w:val="18"/>
                <w:highlight w:val="yellow"/>
              </w:rPr>
            </w:pP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C36E79" w:rsidRPr="00C36E79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4462EA" w:rsidRPr="009565C7" w:rsidRDefault="00C36E79" w:rsidP="00C36E79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действиями органов местного </w:t>
            </w: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на данном рынке участниками опроса не оценивал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</w:p>
        </w:tc>
      </w:tr>
      <w:tr w:rsidR="004462EA" w:rsidRPr="009565C7" w:rsidTr="00C36E79">
        <w:trPr>
          <w:trHeight w:val="467"/>
        </w:trPr>
        <w:tc>
          <w:tcPr>
            <w:tcW w:w="503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55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Рынок медицинских услуг</w:t>
            </w:r>
          </w:p>
        </w:tc>
        <w:tc>
          <w:tcPr>
            <w:tcW w:w="1481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</w:t>
            </w:r>
          </w:p>
        </w:tc>
        <w:tc>
          <w:tcPr>
            <w:tcW w:w="1418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4462EA" w:rsidRPr="00356667" w:rsidRDefault="00356667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75" w:type="dxa"/>
          </w:tcPr>
          <w:p w:rsidR="004462EA" w:rsidRPr="0035666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</w:tcPr>
          <w:p w:rsidR="004462EA" w:rsidRPr="00356667" w:rsidRDefault="00BA5ABA" w:rsidP="00C8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65" w:type="dxa"/>
          </w:tcPr>
          <w:p w:rsidR="004462EA" w:rsidRPr="009565C7" w:rsidRDefault="004462EA" w:rsidP="004462E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56667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4462EA" w:rsidRPr="009565C7" w:rsidRDefault="004462EA" w:rsidP="00BA5AB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В системе обязательного медицинского страхования из 1</w:t>
            </w:r>
            <w:r w:rsidR="00BA5ABA" w:rsidRPr="00BA5A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медицинских организаций приняли участие две организации частной системы здравоохранения услуги магнитно-резонансной терапии - «АРС-Медикал», лечебные процедуры -«Гемодиализ».</w:t>
            </w:r>
          </w:p>
        </w:tc>
        <w:tc>
          <w:tcPr>
            <w:tcW w:w="1985" w:type="dxa"/>
          </w:tcPr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опрошенных –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55D14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4462EA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=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 человек.</w:t>
            </w:r>
          </w:p>
          <w:p w:rsidR="004462EA" w:rsidRPr="00E55D14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6855A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*100=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4462EA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</w:t>
            </w:r>
          </w:p>
          <w:p w:rsidR="004462EA" w:rsidRPr="009565C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доступности - 2 человека.</w:t>
            </w:r>
          </w:p>
          <w:p w:rsidR="004462EA" w:rsidRPr="00E55D14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(2/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10) *100=</w:t>
            </w:r>
            <w:r w:rsid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="00E55D14"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Pr="00E55D14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55D14" w:rsidRPr="009565C7" w:rsidRDefault="00E55D14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4462EA" w:rsidRPr="0074481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Удовлетво</w:t>
            </w:r>
            <w:r w:rsidR="00272972"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ренность потребителей качеством</w:t>
            </w: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медицинских услуг –</w:t>
            </w:r>
            <w:r w:rsidR="00E55D14"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  <w:p w:rsidR="004462EA" w:rsidRPr="00744817" w:rsidRDefault="004462EA" w:rsidP="004462E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ценой </w:t>
            </w:r>
            <w:r w:rsidR="00272972"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медицинских услуг </w:t>
            </w: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– </w:t>
            </w:r>
            <w:r w:rsidR="00744817"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0%.</w:t>
            </w:r>
          </w:p>
          <w:p w:rsidR="004462EA" w:rsidRPr="009565C7" w:rsidRDefault="004462EA" w:rsidP="007448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доступностью </w:t>
            </w:r>
            <w:r w:rsidR="006138B3" w:rsidRPr="00744817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медицинских 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услуг– </w:t>
            </w:r>
            <w:r w:rsidR="00744817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%.</w:t>
            </w:r>
          </w:p>
        </w:tc>
        <w:tc>
          <w:tcPr>
            <w:tcW w:w="1984" w:type="dxa"/>
          </w:tcPr>
          <w:p w:rsidR="00C36E79" w:rsidRPr="00C36E79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4462EA" w:rsidRPr="009565C7" w:rsidRDefault="00C36E79" w:rsidP="00C36E79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ась</w:t>
            </w:r>
          </w:p>
        </w:tc>
      </w:tr>
      <w:tr w:rsidR="006855AA" w:rsidRPr="009565C7" w:rsidTr="00C36E79">
        <w:trPr>
          <w:trHeight w:val="325"/>
        </w:trPr>
        <w:tc>
          <w:tcPr>
            <w:tcW w:w="503" w:type="dxa"/>
            <w:vMerge w:val="restart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5" w:type="dxa"/>
            <w:vMerge w:val="restart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81" w:type="dxa"/>
          </w:tcPr>
          <w:p w:rsidR="006855AA" w:rsidRPr="00BA5ABA" w:rsidRDefault="006855AA" w:rsidP="003A6EDF">
            <w:pPr>
              <w:pStyle w:val="a9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18" w:type="dxa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6855AA" w:rsidRPr="00BA5ABA" w:rsidRDefault="00BA5AB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75" w:type="dxa"/>
          </w:tcPr>
          <w:p w:rsidR="006855AA" w:rsidRPr="00BA5ABA" w:rsidRDefault="00BA5AB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6855AA" w:rsidRPr="00BA5ABA" w:rsidRDefault="00BA5AB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65" w:type="dxa"/>
          </w:tcPr>
          <w:p w:rsidR="006855AA" w:rsidRPr="00BA5ABA" w:rsidRDefault="006855AA" w:rsidP="0068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6855AA" w:rsidRPr="00BA5ABA" w:rsidRDefault="006855AA" w:rsidP="006855AA">
            <w:pPr>
              <w:pStyle w:val="ConsPlusNormal"/>
              <w:jc w:val="both"/>
              <w:rPr>
                <w:sz w:val="20"/>
                <w:szCs w:val="20"/>
              </w:rPr>
            </w:pPr>
            <w:r w:rsidRPr="00BA5ABA">
              <w:rPr>
                <w:sz w:val="20"/>
                <w:szCs w:val="20"/>
              </w:rPr>
              <w:t xml:space="preserve"> В муниципальных образовательных учреждениях городского округа действуют 6 логопедических групп, 2 лого пункта, 1 группа «особый ребенок» для детей с ОВЗ.</w:t>
            </w:r>
          </w:p>
          <w:p w:rsidR="006855AA" w:rsidRPr="00BA5ABA" w:rsidRDefault="006855AA" w:rsidP="006855AA">
            <w:pPr>
              <w:pStyle w:val="ConsPlusNormal"/>
              <w:jc w:val="both"/>
              <w:rPr>
                <w:sz w:val="20"/>
                <w:szCs w:val="20"/>
              </w:rPr>
            </w:pPr>
            <w:r w:rsidRPr="00BA5ABA">
              <w:rPr>
                <w:sz w:val="20"/>
                <w:szCs w:val="20"/>
              </w:rPr>
              <w:t xml:space="preserve">Также, на территории городского округа услуги по развитию речи детей, психолого-педагогического сопровождения </w:t>
            </w:r>
            <w:r w:rsidRPr="00BA5ABA">
              <w:rPr>
                <w:sz w:val="20"/>
                <w:szCs w:val="20"/>
              </w:rPr>
              <w:lastRenderedPageBreak/>
              <w:t>оказывают 5 индивидуальных предпринимателей.</w:t>
            </w:r>
          </w:p>
        </w:tc>
        <w:tc>
          <w:tcPr>
            <w:tcW w:w="1985" w:type="dxa"/>
            <w:vMerge w:val="restart"/>
          </w:tcPr>
          <w:p w:rsidR="006855AA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3B204B" w:rsidRPr="003B204B" w:rsidRDefault="003B204B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– 1 человек.</w:t>
            </w: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(1/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6855AA" w:rsidRPr="009565C7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6855AA" w:rsidRPr="003B204B" w:rsidRDefault="003B204B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</w:t>
            </w:r>
            <w:r w:rsidR="006855AA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6855AA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="006855AA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</w:t>
            </w:r>
          </w:p>
          <w:p w:rsidR="006855AA" w:rsidRPr="009565C7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а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20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Удовлетворенность потребителей качеством </w:t>
            </w:r>
            <w:r w:rsidR="006138B3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психолого-педагогического сопровождения детей с ограниченными </w:t>
            </w:r>
            <w:r w:rsidR="006138B3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возможностями здоровья 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услуг –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6855AA" w:rsidRPr="003B204B" w:rsidRDefault="006855AA" w:rsidP="006855A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</w:t>
            </w:r>
            <w:r w:rsidR="006138B3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психолого-педагогического сопровождения детей с ограниченными возможностями здоровья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услуг 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0%.</w:t>
            </w:r>
          </w:p>
          <w:p w:rsidR="006855AA" w:rsidRPr="009565C7" w:rsidRDefault="006855AA" w:rsidP="003B20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доступностью услуг </w:t>
            </w:r>
            <w:r w:rsidR="006138B3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психолого-педагогического сопровождения детей с ограниченными возможностями здоровья 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20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  <w:vMerge w:val="restart"/>
          </w:tcPr>
          <w:p w:rsidR="00C36E79" w:rsidRPr="00C36E79" w:rsidRDefault="00C36E79" w:rsidP="00C36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6855AA" w:rsidRPr="009565C7" w:rsidRDefault="00C36E79" w:rsidP="00C36E79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C36E79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3A6EDF" w:rsidRPr="009565C7" w:rsidTr="00C36E79">
        <w:trPr>
          <w:trHeight w:val="1318"/>
        </w:trPr>
        <w:tc>
          <w:tcPr>
            <w:tcW w:w="503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</w:tcPr>
          <w:p w:rsidR="003A6EDF" w:rsidRPr="00BA5ABA" w:rsidRDefault="003A6EDF" w:rsidP="003A6EDF">
            <w:pPr>
              <w:pStyle w:val="a9"/>
              <w:numPr>
                <w:ilvl w:val="0"/>
                <w:numId w:val="3"/>
              </w:numPr>
              <w:ind w:left="-47" w:firstLine="47"/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</w:t>
            </w:r>
            <w:r w:rsidRPr="00B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1418" w:type="dxa"/>
          </w:tcPr>
          <w:p w:rsidR="003A6EDF" w:rsidRPr="00BA5ABA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3A6EDF" w:rsidRPr="00BA5ABA" w:rsidRDefault="00BA5ABA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3A6EDF" w:rsidRPr="00BA5ABA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134" w:type="dxa"/>
          </w:tcPr>
          <w:p w:rsidR="003A6EDF" w:rsidRPr="00BA5ABA" w:rsidRDefault="00BA5ABA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65" w:type="dxa"/>
          </w:tcPr>
          <w:p w:rsidR="003A6EDF" w:rsidRPr="00BA5ABA" w:rsidRDefault="003A6EDF" w:rsidP="003A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Аналитические данные</w:t>
            </w:r>
          </w:p>
        </w:tc>
        <w:tc>
          <w:tcPr>
            <w:tcW w:w="1559" w:type="dxa"/>
          </w:tcPr>
          <w:p w:rsidR="003A6EDF" w:rsidRPr="00BA5ABA" w:rsidRDefault="003A6EDF" w:rsidP="006138B3">
            <w:pPr>
              <w:pStyle w:val="ConsPlusNormal"/>
              <w:jc w:val="both"/>
              <w:rPr>
                <w:sz w:val="20"/>
                <w:szCs w:val="20"/>
              </w:rPr>
            </w:pPr>
            <w:r w:rsidRPr="00BA5ABA">
              <w:rPr>
                <w:sz w:val="20"/>
                <w:szCs w:val="20"/>
              </w:rPr>
              <w:t xml:space="preserve">Оценочно </w:t>
            </w:r>
            <w:r w:rsidR="006138B3" w:rsidRPr="00BA5ABA">
              <w:rPr>
                <w:sz w:val="20"/>
                <w:szCs w:val="20"/>
              </w:rPr>
              <w:t>число</w:t>
            </w:r>
            <w:r w:rsidRPr="00BA5ABA">
              <w:rPr>
                <w:sz w:val="20"/>
                <w:szCs w:val="20"/>
              </w:rPr>
              <w:t xml:space="preserve"> детей с ограниченными возможностями здоровья (в возрасте до 3 лет), получающих услуги ранней диагностики, социализации и </w:t>
            </w:r>
            <w:r w:rsidR="006138B3" w:rsidRPr="00BA5ABA">
              <w:rPr>
                <w:sz w:val="20"/>
                <w:szCs w:val="20"/>
              </w:rPr>
              <w:t>реабилитации в</w:t>
            </w:r>
            <w:r w:rsidRPr="00BA5ABA">
              <w:rPr>
                <w:sz w:val="20"/>
                <w:szCs w:val="20"/>
              </w:rPr>
              <w:t xml:space="preserve"> частных организациях сферы услуг психолого-педагогического сопровождения детей составила </w:t>
            </w:r>
            <w:r w:rsidR="00BA5ABA" w:rsidRPr="00BA5ABA">
              <w:rPr>
                <w:sz w:val="20"/>
                <w:szCs w:val="20"/>
              </w:rPr>
              <w:t>5</w:t>
            </w:r>
            <w:r w:rsidRPr="00BA5ABA">
              <w:rPr>
                <w:sz w:val="20"/>
                <w:szCs w:val="20"/>
              </w:rPr>
              <w:t xml:space="preserve"> детей</w:t>
            </w:r>
            <w:r w:rsidR="006138B3" w:rsidRPr="00BA5ABA">
              <w:rPr>
                <w:sz w:val="20"/>
                <w:szCs w:val="20"/>
              </w:rPr>
              <w:t>,</w:t>
            </w:r>
          </w:p>
          <w:p w:rsidR="006138B3" w:rsidRPr="009565C7" w:rsidRDefault="006138B3" w:rsidP="00BA5ABA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 w:rsidRPr="00BA5ABA">
              <w:rPr>
                <w:sz w:val="20"/>
                <w:szCs w:val="20"/>
              </w:rPr>
              <w:t xml:space="preserve">в муниципальных учреждениях </w:t>
            </w:r>
            <w:r w:rsidR="00BA5ABA" w:rsidRPr="00BA5ABA">
              <w:rPr>
                <w:sz w:val="20"/>
                <w:szCs w:val="20"/>
              </w:rPr>
              <w:t>156</w:t>
            </w:r>
            <w:r w:rsidRPr="00BA5ABA">
              <w:rPr>
                <w:sz w:val="20"/>
                <w:szCs w:val="20"/>
              </w:rPr>
              <w:t xml:space="preserve"> детей с </w:t>
            </w:r>
            <w:r w:rsidRPr="00BA5ABA">
              <w:rPr>
                <w:sz w:val="20"/>
                <w:szCs w:val="20"/>
              </w:rPr>
              <w:lastRenderedPageBreak/>
              <w:t xml:space="preserve">ОВЗ </w:t>
            </w:r>
          </w:p>
        </w:tc>
        <w:tc>
          <w:tcPr>
            <w:tcW w:w="1985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A6EDF" w:rsidRPr="009565C7" w:rsidRDefault="003A6EDF" w:rsidP="003A6EDF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555716" w:rsidRPr="009565C7" w:rsidTr="00C36E79">
        <w:tc>
          <w:tcPr>
            <w:tcW w:w="503" w:type="dxa"/>
          </w:tcPr>
          <w:p w:rsidR="00555716" w:rsidRPr="00BA5ABA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5" w:type="dxa"/>
          </w:tcPr>
          <w:p w:rsidR="00555716" w:rsidRPr="00BA5ABA" w:rsidRDefault="00555716" w:rsidP="00E1465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Рынок социальных услуг</w:t>
            </w:r>
          </w:p>
        </w:tc>
        <w:tc>
          <w:tcPr>
            <w:tcW w:w="1481" w:type="dxa"/>
          </w:tcPr>
          <w:p w:rsidR="00555716" w:rsidRPr="00BA5ABA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частных организаций, предоставляющих социальные услуги</w:t>
            </w:r>
          </w:p>
        </w:tc>
        <w:tc>
          <w:tcPr>
            <w:tcW w:w="1418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55716" w:rsidRPr="00555716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5" w:type="dxa"/>
          </w:tcPr>
          <w:p w:rsidR="00555716" w:rsidRPr="009565C7" w:rsidRDefault="00555716" w:rsidP="00E146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55716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данные </w:t>
            </w:r>
          </w:p>
        </w:tc>
        <w:tc>
          <w:tcPr>
            <w:tcW w:w="1559" w:type="dxa"/>
          </w:tcPr>
          <w:p w:rsidR="00555716" w:rsidRPr="009565C7" w:rsidRDefault="00555716" w:rsidP="00E14650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555716">
              <w:rPr>
                <w:sz w:val="20"/>
                <w:szCs w:val="20"/>
              </w:rPr>
              <w:t xml:space="preserve">На территории осуществляют деятельность 3 государственные организации социального обслуживания населения и 1 организация частной формы собственности. В декабре 2020 года открыт частный пансионат по уходу и присмотру за престарелыми гражданами «Дубравушка» (ИП Рыжаков </w:t>
            </w:r>
            <w:r w:rsidRPr="00555716">
              <w:rPr>
                <w:sz w:val="20"/>
                <w:szCs w:val="20"/>
              </w:rPr>
              <w:lastRenderedPageBreak/>
              <w:t>Ю.Н.)</w:t>
            </w:r>
          </w:p>
        </w:tc>
        <w:tc>
          <w:tcPr>
            <w:tcW w:w="1985" w:type="dxa"/>
          </w:tcPr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Количество опрошенных – 10 человек.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качества – 1 человек.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(1/10) *100=10%;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Количество ответов «удовлетворен» и «скорее удовлетворен» по вопросам цены - 1 человек.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(1/10) *100=10%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вопросам доступности -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(1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/10)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0%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социальных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услуг –10%.</w:t>
            </w:r>
          </w:p>
          <w:p w:rsidR="00EC5E9A" w:rsidRPr="00EC5E9A" w:rsidRDefault="00EC5E9A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социальных</w:t>
            </w: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услуг – 10%.</w:t>
            </w:r>
          </w:p>
          <w:p w:rsidR="00473EFC" w:rsidRPr="009565C7" w:rsidRDefault="00EC5E9A" w:rsidP="00473EF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EC5E9A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</w:t>
            </w:r>
            <w:bookmarkStart w:id="0" w:name="_GoBack"/>
            <w:bookmarkEnd w:id="0"/>
          </w:p>
          <w:p w:rsidR="00555716" w:rsidRPr="009565C7" w:rsidRDefault="00555716" w:rsidP="00EC5E9A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5716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участника 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довлетворен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(скорее удовлетворены) </w:t>
            </w: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 xml:space="preserve">действиями органов местного самоуправления на данном рынке </w:t>
            </w:r>
          </w:p>
          <w:p w:rsidR="00EC5E9A" w:rsidRPr="009565C7" w:rsidRDefault="00EC5E9A" w:rsidP="00EC5E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2/7*100=29%</w:t>
            </w:r>
          </w:p>
        </w:tc>
      </w:tr>
      <w:tr w:rsidR="00E14650" w:rsidRPr="009565C7" w:rsidTr="00C36E79">
        <w:tc>
          <w:tcPr>
            <w:tcW w:w="503" w:type="dxa"/>
          </w:tcPr>
          <w:p w:rsidR="00E14650" w:rsidRPr="00BA5ABA" w:rsidRDefault="00555716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5" w:type="dxa"/>
          </w:tcPr>
          <w:p w:rsidR="00E14650" w:rsidRPr="00BA5ABA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eastAsia="Calibri" w:hAnsi="Times New Roman" w:cs="Times New Roman"/>
                <w:sz w:val="20"/>
                <w:szCs w:val="20"/>
              </w:rPr>
              <w:t>Рынок выполнения работ по благоустройству городской среды</w:t>
            </w:r>
          </w:p>
        </w:tc>
        <w:tc>
          <w:tcPr>
            <w:tcW w:w="1481" w:type="dxa"/>
          </w:tcPr>
          <w:p w:rsidR="00E14650" w:rsidRPr="00BA5ABA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418" w:type="dxa"/>
          </w:tcPr>
          <w:p w:rsidR="00E14650" w:rsidRPr="00BA5ABA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AB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14650" w:rsidRPr="00F87C60" w:rsidRDefault="00E14650" w:rsidP="00F87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7C60" w:rsidRPr="00F87C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14650" w:rsidRPr="00F87C60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E14650" w:rsidRPr="00F87C60" w:rsidRDefault="00E14650" w:rsidP="00E14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F87C60" w:rsidRPr="00F87C60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565" w:type="dxa"/>
          </w:tcPr>
          <w:p w:rsidR="00E14650" w:rsidRPr="009565C7" w:rsidRDefault="00E14650" w:rsidP="00E1465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3" w:history="1">
              <w:r w:rsidR="00F87C60" w:rsidRPr="00F87C60">
                <w:rPr>
                  <w:rStyle w:val="a8"/>
                  <w:rFonts w:ascii="Times New Roman" w:hAnsi="Times New Roman" w:cs="Times New Roman"/>
                </w:rPr>
                <w:t>http://ars.town/about/struktura/upravlenie-zhizneobespecheniya/formirovanie-komfortnoy-gorodskoy-sredy1/</w:t>
              </w:r>
            </w:hyperlink>
            <w:r w:rsidR="00F87C60">
              <w:t xml:space="preserve"> </w:t>
            </w:r>
          </w:p>
        </w:tc>
        <w:tc>
          <w:tcPr>
            <w:tcW w:w="1559" w:type="dxa"/>
          </w:tcPr>
          <w:p w:rsidR="00E14650" w:rsidRPr="00F87C60" w:rsidRDefault="00E14650" w:rsidP="00F87C60">
            <w:pPr>
              <w:pStyle w:val="ConsPlusNormal"/>
              <w:rPr>
                <w:sz w:val="20"/>
                <w:szCs w:val="20"/>
              </w:rPr>
            </w:pPr>
            <w:r w:rsidRPr="00F87C60">
              <w:rPr>
                <w:sz w:val="20"/>
                <w:szCs w:val="20"/>
              </w:rPr>
              <w:t xml:space="preserve">На территории городского округа работы по благоустройству городской среды (в рамках заключенных контрактов) выполняют </w:t>
            </w:r>
            <w:r w:rsidR="00F87C60" w:rsidRPr="00F87C60">
              <w:rPr>
                <w:sz w:val="20"/>
                <w:szCs w:val="20"/>
              </w:rPr>
              <w:t xml:space="preserve">33 </w:t>
            </w:r>
            <w:r w:rsidRPr="00F87C60">
              <w:rPr>
                <w:sz w:val="20"/>
                <w:szCs w:val="20"/>
              </w:rPr>
              <w:t>организаци</w:t>
            </w:r>
            <w:r w:rsidR="00F87C60" w:rsidRPr="00F87C60">
              <w:rPr>
                <w:sz w:val="20"/>
                <w:szCs w:val="20"/>
              </w:rPr>
              <w:t>и</w:t>
            </w:r>
            <w:r w:rsidRPr="00F87C60">
              <w:rPr>
                <w:sz w:val="20"/>
                <w:szCs w:val="20"/>
              </w:rPr>
              <w:t xml:space="preserve">, из них </w:t>
            </w:r>
            <w:r w:rsidR="00F87C60" w:rsidRPr="00F87C60">
              <w:rPr>
                <w:sz w:val="20"/>
                <w:szCs w:val="20"/>
              </w:rPr>
              <w:t>два</w:t>
            </w:r>
            <w:r w:rsidRPr="00F87C60">
              <w:rPr>
                <w:sz w:val="20"/>
                <w:szCs w:val="20"/>
              </w:rPr>
              <w:t xml:space="preserve"> муниципальн</w:t>
            </w:r>
            <w:r w:rsidR="00F87C60" w:rsidRPr="00F87C60">
              <w:rPr>
                <w:sz w:val="20"/>
                <w:szCs w:val="20"/>
              </w:rPr>
              <w:t>ых</w:t>
            </w:r>
            <w:r w:rsidRPr="00F87C60">
              <w:rPr>
                <w:sz w:val="20"/>
                <w:szCs w:val="20"/>
              </w:rPr>
              <w:t xml:space="preserve"> </w:t>
            </w:r>
            <w:r w:rsidR="00F87C60" w:rsidRPr="00F87C60">
              <w:rPr>
                <w:sz w:val="20"/>
                <w:szCs w:val="20"/>
              </w:rPr>
              <w:t>учреждения</w:t>
            </w:r>
            <w:r w:rsidRPr="00F87C60">
              <w:rPr>
                <w:sz w:val="20"/>
                <w:szCs w:val="20"/>
              </w:rPr>
              <w:t xml:space="preserve"> (МБУ «Спецслужба» Арсеньевского городского округа»</w:t>
            </w:r>
            <w:r w:rsidR="00F87C60" w:rsidRPr="00F87C60">
              <w:rPr>
                <w:sz w:val="20"/>
                <w:szCs w:val="20"/>
              </w:rPr>
              <w:t xml:space="preserve"> и МОБУ ДО </w:t>
            </w:r>
            <w:r w:rsidR="00F87C60" w:rsidRPr="00F87C60">
              <w:rPr>
                <w:sz w:val="20"/>
                <w:szCs w:val="20"/>
              </w:rPr>
              <w:lastRenderedPageBreak/>
              <w:t xml:space="preserve">«ЦВР») </w:t>
            </w:r>
            <w:r w:rsidRPr="00F87C60">
              <w:rPr>
                <w:sz w:val="20"/>
                <w:szCs w:val="20"/>
              </w:rPr>
              <w:t xml:space="preserve">и </w:t>
            </w:r>
            <w:r w:rsidR="00F87C60" w:rsidRPr="00F87C60">
              <w:rPr>
                <w:sz w:val="20"/>
                <w:szCs w:val="20"/>
              </w:rPr>
              <w:t>два государственных (П</w:t>
            </w:r>
            <w:r w:rsidRPr="00F87C60">
              <w:rPr>
                <w:sz w:val="20"/>
                <w:szCs w:val="20"/>
              </w:rPr>
              <w:t>АО «</w:t>
            </w:r>
            <w:r w:rsidR="00F87C60" w:rsidRPr="00F87C60">
              <w:rPr>
                <w:sz w:val="20"/>
                <w:szCs w:val="20"/>
              </w:rPr>
              <w:t>Ростелеком</w:t>
            </w:r>
            <w:r w:rsidRPr="00F87C60">
              <w:rPr>
                <w:sz w:val="20"/>
                <w:szCs w:val="20"/>
              </w:rPr>
              <w:t>»</w:t>
            </w:r>
            <w:r w:rsidR="00F87C60" w:rsidRPr="00F87C60">
              <w:rPr>
                <w:sz w:val="20"/>
                <w:szCs w:val="20"/>
              </w:rPr>
              <w:t xml:space="preserve"> и КГУП «ПЭО»)</w:t>
            </w:r>
          </w:p>
        </w:tc>
        <w:tc>
          <w:tcPr>
            <w:tcW w:w="1985" w:type="dxa"/>
          </w:tcPr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>Количество опрошенных –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E14650" w:rsidRPr="003B204B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(7/10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70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E14650" w:rsidRPr="009565C7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E14650" w:rsidRPr="003B204B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(8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вопросам доступности -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E14650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10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="00E14650"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.</w:t>
            </w:r>
          </w:p>
          <w:p w:rsidR="003B204B" w:rsidRPr="003B204B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работ по благоустройству городской среды 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70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E14650" w:rsidRPr="003B204B" w:rsidRDefault="00E14650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благоустройству городской среды 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80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3B204B" w:rsidRPr="003B204B" w:rsidRDefault="003B204B" w:rsidP="00E1465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E14650" w:rsidRPr="009565C7" w:rsidRDefault="00E14650" w:rsidP="003B20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благоустройству городской среды – </w:t>
            </w:r>
            <w:r w:rsidR="003B204B"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30</w:t>
            </w:r>
            <w:r w:rsidRPr="003B204B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E14650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4C789E" w:rsidRPr="009565C7" w:rsidTr="00C36E79">
        <w:tc>
          <w:tcPr>
            <w:tcW w:w="503" w:type="dxa"/>
          </w:tcPr>
          <w:p w:rsidR="004C789E" w:rsidRPr="00F87C60" w:rsidRDefault="00F87C60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5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Рынок выполнения работ по содержанию и текущему ремонту общего имущества собственников помещений в </w:t>
            </w:r>
            <w:r w:rsidRPr="00F87C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многоквартирном доме</w:t>
            </w:r>
          </w:p>
        </w:tc>
        <w:tc>
          <w:tcPr>
            <w:tcW w:w="1481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организаций частной формы собственности в сфере выполнения работ по содержанию и текущему </w:t>
            </w:r>
            <w:r w:rsidRPr="00F8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ремонту общего имущества собственников помещений в многоквартирном доме</w:t>
            </w:r>
          </w:p>
        </w:tc>
        <w:tc>
          <w:tcPr>
            <w:tcW w:w="1418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4C789E" w:rsidRPr="00F87C60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4C789E" w:rsidRDefault="004C789E" w:rsidP="004C789E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F87C6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4" w:history="1">
              <w:r w:rsidRPr="009565C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</w:t>
              </w:r>
              <w:r w:rsidRPr="009565C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lastRenderedPageBreak/>
                <w:t>eniya/dokumenty/?PAGEN_1=2</w:t>
              </w:r>
            </w:hyperlink>
          </w:p>
          <w:p w:rsidR="003914FE" w:rsidRDefault="003914FE" w:rsidP="004C789E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3914FE" w:rsidRPr="009565C7" w:rsidRDefault="004F61A8" w:rsidP="004C789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25" w:history="1">
              <w:r w:rsidR="003914FE"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http://ars.town/about/struktura/upravlenie-zhizneobespecheniya/litsenzirovanie-pd-po.php</w:t>
              </w:r>
            </w:hyperlink>
            <w:r w:rsidR="00391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C789E" w:rsidRPr="003914FE" w:rsidRDefault="004C789E" w:rsidP="004C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территории городского округа учреждения и другие предприятия с государственным или муниципальным участием, </w:t>
            </w:r>
            <w:r w:rsidRPr="00391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</w:t>
            </w:r>
          </w:p>
        </w:tc>
        <w:tc>
          <w:tcPr>
            <w:tcW w:w="1985" w:type="dxa"/>
          </w:tcPr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опрошенных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10 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человек.</w:t>
            </w: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C789E" w:rsidRPr="002E0540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(3/10</w:t>
            </w:r>
            <w:r w:rsidR="004C789E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="004C789E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lastRenderedPageBreak/>
              <w:t xml:space="preserve">Количество ответов «удовлетворен» и «скорее удовлетворен» по вопросам цены -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человек.</w:t>
            </w:r>
          </w:p>
          <w:p w:rsidR="004C789E" w:rsidRPr="002E0540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(3/10</w:t>
            </w:r>
            <w:r w:rsidR="004C789E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30</w:t>
            </w:r>
            <w:r w:rsidR="004C789E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 человека.</w:t>
            </w:r>
          </w:p>
          <w:p w:rsidR="004C789E" w:rsidRPr="002E0540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(4/10) *100=</w:t>
            </w:r>
            <w:r w:rsidRPr="00473EFC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4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="004C789E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</w:t>
            </w:r>
          </w:p>
          <w:p w:rsidR="002E0540" w:rsidRPr="002E0540" w:rsidRDefault="002E0540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 xml:space="preserve">Удовлетворенность потребителей качеством работ по благоустройству городской среды 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4C789E" w:rsidRPr="002E0540" w:rsidRDefault="004C789E" w:rsidP="004C789E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благоустройству городской среды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30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4C789E" w:rsidRPr="002E0540" w:rsidRDefault="004C789E" w:rsidP="002E054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благоустройству городской среды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40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4C789E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FD3B4B" w:rsidRPr="009565C7" w:rsidTr="00C36E79">
        <w:tc>
          <w:tcPr>
            <w:tcW w:w="503" w:type="dxa"/>
          </w:tcPr>
          <w:p w:rsidR="00FD3B4B" w:rsidRPr="00F12000" w:rsidRDefault="003914FE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555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81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418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FD3B4B" w:rsidRPr="00F12000" w:rsidRDefault="00FD3B4B" w:rsidP="00FD3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FD3B4B" w:rsidRPr="009565C7" w:rsidRDefault="00F12000" w:rsidP="00FD3B4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26" w:history="1">
              <w:r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http://ars.town/about/struktura/upravlenie-zhizneobespecheniya/o-passazhirskikh-perevozok.php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3B4B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FD3B4B" w:rsidRPr="009565C7" w:rsidRDefault="00FD3B4B" w:rsidP="00F12000">
            <w:pPr>
              <w:pStyle w:val="ConsPlusNormal"/>
              <w:rPr>
                <w:sz w:val="20"/>
                <w:szCs w:val="20"/>
                <w:highlight w:val="yellow"/>
              </w:rPr>
            </w:pPr>
            <w:r w:rsidRPr="00F12000">
              <w:rPr>
                <w:sz w:val="20"/>
                <w:szCs w:val="20"/>
              </w:rPr>
              <w:t xml:space="preserve">На территории городского округа на рынке оказания услуг по перевозке пассажиров автомобильным транспортом осуществляют деятельность </w:t>
            </w:r>
            <w:r w:rsidR="00F12000" w:rsidRPr="00F12000">
              <w:rPr>
                <w:sz w:val="20"/>
                <w:szCs w:val="20"/>
              </w:rPr>
              <w:t>4</w:t>
            </w:r>
            <w:r w:rsidRPr="00F12000">
              <w:rPr>
                <w:sz w:val="20"/>
                <w:szCs w:val="20"/>
              </w:rPr>
              <w:t xml:space="preserve"> автотранспортных предприятия: индивидуальный предприниматель Дасик С.В., Общественная организация инвалидов «Вита», общество с ограниченной ответственностью «</w:t>
            </w:r>
            <w:r w:rsidR="00F12000" w:rsidRPr="00F12000">
              <w:rPr>
                <w:sz w:val="20"/>
                <w:szCs w:val="20"/>
              </w:rPr>
              <w:t xml:space="preserve">АвтоАльянс» и ООО «СИТИ ЛАЙН» </w:t>
            </w:r>
            <w:r w:rsidRPr="00F12000">
              <w:rPr>
                <w:sz w:val="20"/>
                <w:szCs w:val="20"/>
              </w:rPr>
              <w:t xml:space="preserve">на 9 муниципальных маршрутах по </w:t>
            </w:r>
            <w:r w:rsidRPr="00F12000">
              <w:rPr>
                <w:sz w:val="20"/>
                <w:szCs w:val="20"/>
              </w:rPr>
              <w:lastRenderedPageBreak/>
              <w:t xml:space="preserve">согласованному расписанию. Доля частных хозяйствующих субъектов, осуществляющих деятельность в сфере пассажирских перевозок составляет 100%. </w:t>
            </w:r>
          </w:p>
        </w:tc>
        <w:tc>
          <w:tcPr>
            <w:tcW w:w="1985" w:type="dxa"/>
          </w:tcPr>
          <w:p w:rsidR="00FD3B4B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Количество опрошенных –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2E0540" w:rsidRPr="002E0540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FD3B4B" w:rsidRPr="002E0540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8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FD3B4B" w:rsidRPr="002E0540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(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/10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8</w:t>
            </w:r>
            <w:r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  <w:t>%;</w:t>
            </w:r>
          </w:p>
          <w:p w:rsidR="00FD3B4B" w:rsidRPr="009565C7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</w:p>
          <w:p w:rsidR="00FD3B4B" w:rsidRPr="002E0540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6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FD3B4B" w:rsidRPr="002E0540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(6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) *100=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60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FD3B4B" w:rsidRPr="009565C7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  <w:highlight w:val="yellow"/>
              </w:rPr>
            </w:pPr>
          </w:p>
          <w:p w:rsidR="00FD3B4B" w:rsidRPr="002E0540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доступности -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8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FD3B4B" w:rsidRPr="002E0540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(8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) *100=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80</w:t>
            </w:r>
            <w:r w:rsidR="00FD3B4B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2E0540" w:rsidRPr="009565C7" w:rsidRDefault="002E0540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  <w:highlight w:val="yellow"/>
              </w:rPr>
            </w:pPr>
          </w:p>
          <w:p w:rsidR="00FD3B4B" w:rsidRPr="002E0540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качеством услуг по 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>перевозке пассажиров автомобильным транспортом по муниципальным маршрутам регулярных перевозок –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80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FD3B4B" w:rsidRPr="002E0540" w:rsidRDefault="00FD3B4B" w:rsidP="00FD3B4B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на услуги по перевозке пассажиров автомобильным транспортом по муниципальным маршрутам регулярных перевозок – 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60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FD3B4B" w:rsidRPr="009565C7" w:rsidRDefault="00FD3B4B" w:rsidP="002E0540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  <w:highlight w:val="yellow"/>
              </w:rPr>
            </w:pP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услуг по перевозке пассажиров автомобильным транспортом по муниципальным маршрутам регулярных перевозок –</w:t>
            </w:r>
            <w:r w:rsidR="002E0540"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80</w:t>
            </w:r>
            <w:r w:rsidRPr="002E0540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FD3B4B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B93982" w:rsidRPr="009565C7" w:rsidTr="00C36E79">
        <w:tc>
          <w:tcPr>
            <w:tcW w:w="503" w:type="dxa"/>
          </w:tcPr>
          <w:p w:rsidR="00B93982" w:rsidRPr="00F12000" w:rsidRDefault="00F12000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55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81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18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B93982" w:rsidRPr="00F12000" w:rsidRDefault="00B93982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Арсеньевского городского округа</w:t>
            </w:r>
          </w:p>
          <w:p w:rsidR="00B93982" w:rsidRPr="00F12000" w:rsidRDefault="004F61A8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F12000" w:rsidRPr="00F1200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http://ars.town/about/struktura/upravlenie-arkhitektury-i-gradostroitelstva/gradostroitelstvo/poluchit-uslugu-v-sfere-stroitelstva/</w:t>
              </w:r>
            </w:hyperlink>
            <w:r w:rsidR="00F12000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982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2000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982"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982" w:rsidRPr="00F12000" w:rsidRDefault="004F61A8" w:rsidP="00B939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B93982" w:rsidRPr="00F1200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http://ars.town/about/struktura/upravlenie-arkhitektury-i-gradostroitelstva/gradostroitelstvo/</w:t>
              </w:r>
            </w:hyperlink>
          </w:p>
        </w:tc>
        <w:tc>
          <w:tcPr>
            <w:tcW w:w="1559" w:type="dxa"/>
          </w:tcPr>
          <w:p w:rsidR="00B93982" w:rsidRPr="009565C7" w:rsidRDefault="00B93982" w:rsidP="00B9398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городского округа учреждения и другие предприятия с государственным и муниципальным участием, осуществляющие хозяйственную деятельность на рынке строительства объектов капитального строительства (за исключением жилищного и дорожного строительства) отсутствуют.  </w:t>
            </w:r>
          </w:p>
        </w:tc>
        <w:tc>
          <w:tcPr>
            <w:tcW w:w="1985" w:type="dxa"/>
          </w:tcPr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Количество опрошенных –</w:t>
            </w:r>
            <w:r w:rsidR="001A71A6" w:rsidRPr="00473EFC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10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–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1A71A6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%;</w:t>
            </w: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цены - </w:t>
            </w:r>
            <w:r w:rsidR="0034663E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1A71A6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Количество ответов «удовлетворен» и «скорее удовлетворен» по вопросам доступности -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человек.</w:t>
            </w:r>
          </w:p>
          <w:p w:rsidR="00B93982" w:rsidRPr="001A71A6" w:rsidRDefault="002A1ABF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(0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/7) *100=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="00B93982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</w:t>
            </w:r>
          </w:p>
          <w:p w:rsidR="001A71A6" w:rsidRPr="001A71A6" w:rsidRDefault="001A71A6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качеством работ по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строительству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lastRenderedPageBreak/>
              <w:t xml:space="preserve">объектов капитального строительства, за исключением жилищного и дорожного строительства 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–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Удовлетворенность потребителей ценой работ по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строительству объектов капитального строительства, за исключением жилищного и дорожного строительства 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  <w:p w:rsidR="00B93982" w:rsidRPr="001A71A6" w:rsidRDefault="00B93982" w:rsidP="00B9398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18"/>
                <w:szCs w:val="18"/>
              </w:rPr>
            </w:pP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Удовлетворенность потребителей доступностью</w:t>
            </w:r>
            <w:r w:rsidR="001A71A6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 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работ по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строительству объектов капитального строительства, за исключением жилищного и дорожного строительства 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 xml:space="preserve">– </w:t>
            </w:r>
            <w:r w:rsidR="002A1ABF"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0</w:t>
            </w:r>
            <w:r w:rsidRPr="001A71A6">
              <w:rPr>
                <w:rFonts w:ascii="Times New Roman,Italic" w:hAnsi="Times New Roman,Italic" w:cs="Times New Roman,Italic"/>
                <w:iCs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B93982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545496" w:rsidRPr="009565C7" w:rsidTr="00C36E79">
        <w:tc>
          <w:tcPr>
            <w:tcW w:w="503" w:type="dxa"/>
          </w:tcPr>
          <w:p w:rsidR="00545496" w:rsidRPr="00F12000" w:rsidRDefault="00545496" w:rsidP="00F12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12000" w:rsidRPr="00F120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5" w:type="dxa"/>
          </w:tcPr>
          <w:p w:rsidR="00545496" w:rsidRPr="00F1200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 xml:space="preserve">Рынок дорожной деятельности </w:t>
            </w: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 исключением проектирования)</w:t>
            </w:r>
          </w:p>
        </w:tc>
        <w:tc>
          <w:tcPr>
            <w:tcW w:w="1481" w:type="dxa"/>
          </w:tcPr>
          <w:p w:rsidR="00545496" w:rsidRPr="00F1200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организаций частной </w:t>
            </w: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собственности в сфере дорожной деятельности (за исключением проектирования)</w:t>
            </w:r>
          </w:p>
        </w:tc>
        <w:tc>
          <w:tcPr>
            <w:tcW w:w="1418" w:type="dxa"/>
          </w:tcPr>
          <w:p w:rsidR="00545496" w:rsidRPr="00F1200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545496" w:rsidRPr="00F12000" w:rsidRDefault="00F12000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75" w:type="dxa"/>
          </w:tcPr>
          <w:p w:rsidR="00545496" w:rsidRPr="00F12000" w:rsidRDefault="00545496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34" w:type="dxa"/>
          </w:tcPr>
          <w:p w:rsidR="00545496" w:rsidRPr="00F12000" w:rsidRDefault="00F12000" w:rsidP="005454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000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565" w:type="dxa"/>
          </w:tcPr>
          <w:p w:rsidR="00545496" w:rsidRPr="00D37E51" w:rsidRDefault="0046098C" w:rsidP="00460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данные 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8D6">
              <w:rPr>
                <w:rFonts w:ascii="Times New Roman" w:hAnsi="Times New Roman" w:cs="Times New Roman"/>
                <w:sz w:val="20"/>
                <w:szCs w:val="20"/>
              </w:rPr>
              <w:t>официально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D56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сайт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государственных закупок</w:t>
            </w:r>
            <w:r w:rsidR="00D568D6">
              <w:t xml:space="preserve"> </w:t>
            </w:r>
            <w:r w:rsidR="00D568D6" w:rsidRPr="00D568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8D6" w:rsidRPr="00D37E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="00D568D6">
              <w:rPr>
                <w:rFonts w:ascii="Times New Roman" w:hAnsi="Times New Roman" w:cs="Times New Roman"/>
                <w:sz w:val="20"/>
                <w:szCs w:val="20"/>
              </w:rPr>
              <w:t>akupki.gov.ru</w:t>
            </w:r>
            <w:r w:rsidR="006833C7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, раздел контракты и договоры </w:t>
            </w:r>
          </w:p>
        </w:tc>
        <w:tc>
          <w:tcPr>
            <w:tcW w:w="1559" w:type="dxa"/>
          </w:tcPr>
          <w:p w:rsidR="00545496" w:rsidRPr="00D37E51" w:rsidRDefault="00D37E51" w:rsidP="00140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территории осуществляют деятельность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рынке дорожной деятельности 10 организаций, из них 8 организаций частной формы собственности. </w:t>
            </w:r>
            <w:r w:rsidR="00545496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</w:t>
            </w:r>
            <w:r w:rsidR="00F12000" w:rsidRPr="00D37E5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45496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контракт</w:t>
            </w:r>
            <w:r w:rsidR="00140AF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545496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, из них с предприятиями частной формы собственности </w:t>
            </w: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45496" w:rsidRPr="00D37E51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D03617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151D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Количество опрошенных – </w:t>
            </w:r>
            <w:r w:rsidR="001A71A6" w:rsidRPr="00473EF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10 </w:t>
            </w:r>
            <w:r w:rsidRPr="00B151D0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человек.</w:t>
            </w:r>
          </w:p>
          <w:p w:rsidR="00B32D7C" w:rsidRPr="00B151D0" w:rsidRDefault="00B32D7C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D03617" w:rsidRPr="00B32D7C" w:rsidRDefault="00D0361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34663E" w:rsidRPr="00B32D7C" w:rsidRDefault="00B32D7C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(3/10</w:t>
            </w:r>
            <w:r w:rsidR="00D0361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="00D0361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0%;</w:t>
            </w:r>
          </w:p>
          <w:p w:rsidR="006833C7" w:rsidRPr="00B32D7C" w:rsidRDefault="006833C7" w:rsidP="00D0361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</w:t>
            </w:r>
            <w:r w:rsidR="0034663E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вопросам цены - </w:t>
            </w:r>
            <w:r w:rsid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6833C7" w:rsidRPr="00B32D7C" w:rsidRDefault="00B32D7C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(1</w:t>
            </w:r>
            <w:r w:rsidR="006833C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</w:t>
            </w:r>
            <w:r w:rsidR="006833C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6833C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</w:t>
            </w:r>
          </w:p>
          <w:p w:rsidR="006833C7" w:rsidRPr="009565C7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  <w:p w:rsidR="006833C7" w:rsidRPr="00B32D7C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6833C7" w:rsidRPr="00B32D7C" w:rsidRDefault="00B32D7C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(1/10</w:t>
            </w:r>
            <w:r w:rsidR="006833C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="006833C7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</w:t>
            </w:r>
          </w:p>
          <w:p w:rsidR="006833C7" w:rsidRPr="00B32D7C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качеством работ по дорожной деятельности (за исключением проектирования)–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2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  <w:p w:rsidR="006833C7" w:rsidRPr="00B32D7C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Удовлетворенность потребителей ценой работ по дорожной деятельности (за исключением проектирования)– 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  <w:p w:rsidR="00545496" w:rsidRPr="009565C7" w:rsidRDefault="006833C7" w:rsidP="006833C7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работ по дорожной деятельности (за исключением проектирования)– </w:t>
            </w:r>
            <w:r w:rsidR="00B32D7C"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545496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EC5E9A" w:rsidRPr="009565C7" w:rsidTr="00C36E79">
        <w:tc>
          <w:tcPr>
            <w:tcW w:w="503" w:type="dxa"/>
            <w:vMerge w:val="restart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555" w:type="dxa"/>
            <w:vMerge w:val="restart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Рынок кадастровых и землеустроительных работ</w:t>
            </w:r>
          </w:p>
        </w:tc>
        <w:tc>
          <w:tcPr>
            <w:tcW w:w="1481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418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C5E9A" w:rsidRPr="00D37E51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E5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EC5E9A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Росреестра </w:t>
            </w:r>
            <w:hyperlink r:id="rId29" w:history="1">
              <w:r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https://rosreestr.gov.ru/wps/portal/p/cc_ib_portal_services/cc_ib_sro_reestrs</w:t>
              </w:r>
            </w:hyperlink>
          </w:p>
          <w:p w:rsidR="00EC5E9A" w:rsidRPr="006E0F93" w:rsidRDefault="00EC5E9A" w:rsidP="000A1F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EC5E9A" w:rsidRPr="003753CF" w:rsidRDefault="00EC5E9A" w:rsidP="0037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3CF">
              <w:rPr>
                <w:rFonts w:ascii="Times New Roman" w:hAnsi="Times New Roman" w:cs="Times New Roman"/>
                <w:sz w:val="20"/>
                <w:szCs w:val="20"/>
              </w:rPr>
              <w:t>На территории в сфере кадастровых и землеустроительных работ осуществляют деятельность 4 организации частной  формы собственности</w:t>
            </w:r>
          </w:p>
        </w:tc>
        <w:tc>
          <w:tcPr>
            <w:tcW w:w="1985" w:type="dxa"/>
            <w:vMerge w:val="restart"/>
          </w:tcPr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опрошенных – 10 человек.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ответов «удовлетворен» и «скорее удовлетворен» по вопросам качества – 2 человека.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(3/10) *100=20%;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вопросам цены - 2 человека.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(2/10) *100=20%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ответов «удовлетворен» и «скорее удовлетворен» по вопросам доступности - 1 человек.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(1/10) *100=10%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качеством работ по дорожной деятельности (за исключением проектирования)–20%.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ценой работ по дорожной деятельности (за исключением проектирования)– 20%.</w:t>
            </w:r>
          </w:p>
          <w:p w:rsidR="00EC5E9A" w:rsidRPr="00B32D7C" w:rsidRDefault="00EC5E9A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работ по дорожной </w:t>
            </w:r>
            <w:r w:rsidRPr="00B32D7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деятельности (за исключением проектирования)– 10%.</w:t>
            </w:r>
          </w:p>
        </w:tc>
        <w:tc>
          <w:tcPr>
            <w:tcW w:w="1984" w:type="dxa"/>
            <w:vMerge w:val="restart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EC5E9A" w:rsidRPr="009565C7" w:rsidRDefault="00EC5E9A" w:rsidP="00EC5E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EC5E9A" w:rsidRPr="009565C7" w:rsidTr="00C36E79">
        <w:tc>
          <w:tcPr>
            <w:tcW w:w="503" w:type="dxa"/>
            <w:vMerge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vMerge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 xml:space="preserve">доля сформированных земельных участков относительно количеству </w:t>
            </w:r>
            <w:r w:rsidRPr="004609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граждан, состоящих в реестре на основании Закона Приморского края  №  837-КЗ от 08.11.2011 по состоянию на отчетную дату</w:t>
            </w:r>
          </w:p>
        </w:tc>
        <w:tc>
          <w:tcPr>
            <w:tcW w:w="1418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EC5E9A" w:rsidRPr="0046098C" w:rsidRDefault="00EC5E9A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98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EC5E9A" w:rsidRPr="009565C7" w:rsidRDefault="00EC5E9A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1FE5">
              <w:rPr>
                <w:rFonts w:ascii="Times New Roman" w:hAnsi="Times New Roman" w:cs="Times New Roman"/>
                <w:sz w:val="20"/>
                <w:szCs w:val="20"/>
              </w:rPr>
              <w:t xml:space="preserve">По состоянию на 01.01.2021 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 xml:space="preserve">в реестре граждан, имеющих трех и более детей, 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числится 9 человек, которые имеют право на предоставление земельного участка в соответствии с Законом Приморского края № 837-КЗ от 08.11.2011. Сформировано на отчетную дату 14 земельных участков.</w:t>
            </w:r>
          </w:p>
        </w:tc>
        <w:tc>
          <w:tcPr>
            <w:tcW w:w="1985" w:type="dxa"/>
            <w:vMerge/>
          </w:tcPr>
          <w:p w:rsidR="00EC5E9A" w:rsidRPr="009565C7" w:rsidRDefault="00EC5E9A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</w:tc>
        <w:tc>
          <w:tcPr>
            <w:tcW w:w="1984" w:type="dxa"/>
            <w:vMerge/>
          </w:tcPr>
          <w:p w:rsidR="00EC5E9A" w:rsidRPr="009565C7" w:rsidRDefault="00EC5E9A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05964" w:rsidRPr="009565C7" w:rsidTr="00C36E79">
        <w:tc>
          <w:tcPr>
            <w:tcW w:w="503" w:type="dxa"/>
          </w:tcPr>
          <w:p w:rsidR="00D05964" w:rsidRPr="00D05964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55" w:type="dxa"/>
          </w:tcPr>
          <w:p w:rsidR="00D05964" w:rsidRPr="00D05964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Рынок производства бетона</w:t>
            </w:r>
          </w:p>
        </w:tc>
        <w:tc>
          <w:tcPr>
            <w:tcW w:w="1481" w:type="dxa"/>
          </w:tcPr>
          <w:p w:rsidR="00D05964" w:rsidRPr="00D05964" w:rsidRDefault="00D05964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собственности в сфере производства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5964" w:rsidRPr="00D05964" w:rsidRDefault="00D05964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D05964" w:rsidRPr="009565C7" w:rsidRDefault="00D05964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134" w:type="dxa"/>
          </w:tcPr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D05964" w:rsidRPr="009565C7" w:rsidRDefault="00D05964" w:rsidP="00D0596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65" w:type="dxa"/>
          </w:tcPr>
          <w:p w:rsidR="00D05964" w:rsidRPr="009565C7" w:rsidRDefault="00D05964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Аналитические данные </w:t>
            </w:r>
          </w:p>
        </w:tc>
        <w:tc>
          <w:tcPr>
            <w:tcW w:w="1559" w:type="dxa"/>
          </w:tcPr>
          <w:p w:rsidR="00D05964" w:rsidRPr="002E548C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548C">
              <w:rPr>
                <w:rFonts w:ascii="Times New Roman" w:hAnsi="Times New Roman" w:cs="Times New Roman"/>
                <w:sz w:val="20"/>
                <w:szCs w:val="20"/>
              </w:rPr>
              <w:t>На территории городского округа товарный бетон производит ООО «Монолит» - организация частной формы собственности, доля которой составляет 100% от общего объема рынка.</w:t>
            </w:r>
          </w:p>
        </w:tc>
        <w:tc>
          <w:tcPr>
            <w:tcW w:w="1985" w:type="dxa"/>
          </w:tcPr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опрошенных – 10 человек.</w:t>
            </w: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Количество ответов «удовлетворен» и «скорее удовлетворен» по вопросам качества – 6 человек.</w:t>
            </w: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(6/10) *100=60%;</w:t>
            </w: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B32D7C" w:rsidRPr="002E548C" w:rsidRDefault="002E548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(3/10) *100=3</w:t>
            </w:r>
            <w:r w:rsidR="00B32D7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</w:t>
            </w: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4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B32D7C" w:rsidRPr="002E548C" w:rsidRDefault="002E548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(4/10) *100=4</w:t>
            </w:r>
            <w:r w:rsidR="00B32D7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</w:t>
            </w:r>
          </w:p>
          <w:p w:rsidR="002E548C" w:rsidRPr="002E548C" w:rsidRDefault="002E548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 потребителей качеством работ по дорожной деятельности (за исключением проектирования)–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6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  <w:p w:rsidR="00B32D7C" w:rsidRPr="002E548C" w:rsidRDefault="00B32D7C" w:rsidP="00B32D7C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работ по дорожной деятельности (за исключением проектирования)– 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  <w:p w:rsidR="00D05964" w:rsidRPr="002E548C" w:rsidRDefault="00B32D7C" w:rsidP="00F15B54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</w:t>
            </w:r>
            <w:r w:rsidR="00F15B5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работ по производству бетона</w:t>
            </w:r>
            <w:r w:rsidR="002E548C"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4</w:t>
            </w:r>
            <w:r w:rsidRPr="002E548C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D05964" w:rsidRPr="009565C7" w:rsidRDefault="00EC5E9A" w:rsidP="00EC5E9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D37E51" w:rsidRPr="009565C7" w:rsidTr="00C36E79">
        <w:tc>
          <w:tcPr>
            <w:tcW w:w="503" w:type="dxa"/>
          </w:tcPr>
          <w:p w:rsidR="00D37E51" w:rsidRPr="00D05964" w:rsidRDefault="00D37E51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5964" w:rsidRPr="00D059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5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Сфера наружной рекламы</w:t>
            </w:r>
          </w:p>
        </w:tc>
        <w:tc>
          <w:tcPr>
            <w:tcW w:w="1481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418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65" w:type="dxa"/>
          </w:tcPr>
          <w:p w:rsidR="00D37E51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городского округа от 28.12.2018 № 890-па</w:t>
            </w:r>
          </w:p>
          <w:p w:rsidR="00D05964" w:rsidRPr="009565C7" w:rsidRDefault="004F61A8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30" w:history="1">
              <w:r w:rsidR="000A1FE5"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http://ars.town/regulatory/postanovleniya-i-rasporyazheniya-</w:t>
              </w:r>
              <w:r w:rsidR="000A1FE5" w:rsidRPr="007B079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lastRenderedPageBreak/>
                <w:t>administratsii/16016.html?sphrase_id=11135</w:t>
              </w:r>
            </w:hyperlink>
            <w:r w:rsidR="00D05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территории городского округа учреждения и другие предприятия с государственным и муниципальным участием, осуществляющ</w:t>
            </w:r>
            <w:r w:rsidRPr="00D05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хозяйственную деятельность на рынке услуг в сфере наружной рекламы отсутствуют.</w:t>
            </w:r>
          </w:p>
        </w:tc>
        <w:tc>
          <w:tcPr>
            <w:tcW w:w="1985" w:type="dxa"/>
          </w:tcPr>
          <w:p w:rsidR="00D37E51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 xml:space="preserve">Количество опрошенных – 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10 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человек.</w:t>
            </w:r>
          </w:p>
          <w:p w:rsidR="003724F2" w:rsidRPr="003724F2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3D4B18" w:rsidRDefault="00D37E51" w:rsidP="003724F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качества – 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D37E51" w:rsidRPr="003724F2" w:rsidRDefault="003D4B18" w:rsidP="003724F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(7</w:t>
            </w: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F15B54"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10)</w:t>
            </w:r>
            <w:r w:rsidR="00F15B54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*</w:t>
            </w: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100=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70</w:t>
            </w:r>
            <w:r w:rsidR="00D37E51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%;</w:t>
            </w:r>
          </w:p>
          <w:p w:rsidR="003724F2" w:rsidRPr="009565C7" w:rsidRDefault="003724F2" w:rsidP="003724F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  <w:p w:rsidR="00D37E51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цены - 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а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.</w:t>
            </w:r>
          </w:p>
          <w:p w:rsidR="00D37E51" w:rsidRPr="003D4B18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</w:t>
            </w:r>
            <w:r w:rsidR="003724F2"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</w:t>
            </w: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="003724F2"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</w:t>
            </w: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</w:t>
            </w:r>
            <w:r w:rsidR="003724F2"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30</w:t>
            </w:r>
            <w:r w:rsidRPr="003D4B18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D37E51" w:rsidRPr="009565C7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</w:p>
          <w:p w:rsidR="00D37E51" w:rsidRPr="003724F2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Количество ответов «удовлетворен» и «скорее удовлетворен» по вопросам доступности - 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человек.</w:t>
            </w:r>
          </w:p>
          <w:p w:rsidR="003724F2" w:rsidRPr="003724F2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D37E51" w:rsidRPr="003724F2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(7</w:t>
            </w:r>
            <w:r w:rsidR="00D37E51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/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10</w:t>
            </w:r>
            <w:r w:rsidR="00D37E51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) *100=7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</w:t>
            </w:r>
            <w:r w:rsidR="00D37E51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</w:t>
            </w:r>
          </w:p>
          <w:p w:rsidR="003724F2" w:rsidRPr="003724F2" w:rsidRDefault="003724F2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</w:p>
          <w:p w:rsidR="003724F2" w:rsidRPr="003724F2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Удовлетворенность</w:t>
            </w:r>
          </w:p>
          <w:p w:rsidR="00D37E51" w:rsidRPr="003724F2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 потребителей качеством наружной рекламы –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70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D37E51" w:rsidRPr="003724F2" w:rsidRDefault="00D37E51" w:rsidP="00D37E51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ценой наружной рекламы 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30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  <w:p w:rsidR="00D37E51" w:rsidRPr="009565C7" w:rsidRDefault="00D37E51" w:rsidP="003724F2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Cs/>
                <w:sz w:val="20"/>
                <w:szCs w:val="18"/>
                <w:highlight w:val="yellow"/>
              </w:rPr>
            </w:pP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 xml:space="preserve">Удовлетворенность потребителей доступностью работ 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lastRenderedPageBreak/>
              <w:t>наружной рекламы)– 7</w:t>
            </w:r>
            <w:r w:rsidR="003724F2"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0</w:t>
            </w:r>
            <w:r w:rsidRPr="003724F2">
              <w:rPr>
                <w:rFonts w:ascii="Times New Roman,Italic" w:hAnsi="Times New Roman,Italic" w:cs="Times New Roman,Italic"/>
                <w:iCs/>
                <w:sz w:val="20"/>
                <w:szCs w:val="18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D37E51" w:rsidRPr="009565C7" w:rsidRDefault="00EC5E9A" w:rsidP="00EC5E9A">
            <w:pPr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  <w:tr w:rsidR="00D37E51" w:rsidRPr="00DE0C55" w:rsidTr="00C36E79">
        <w:tc>
          <w:tcPr>
            <w:tcW w:w="503" w:type="dxa"/>
          </w:tcPr>
          <w:p w:rsidR="00D37E51" w:rsidRPr="00D05964" w:rsidRDefault="00D05964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555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Рынок ритуальных услуг</w:t>
            </w:r>
          </w:p>
        </w:tc>
        <w:tc>
          <w:tcPr>
            <w:tcW w:w="1481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418" w:type="dxa"/>
          </w:tcPr>
          <w:p w:rsidR="00D37E51" w:rsidRPr="00D05964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D37E51" w:rsidRPr="00D05964" w:rsidRDefault="00D37E51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5964" w:rsidRPr="00D059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D37E51" w:rsidRPr="00D05964" w:rsidRDefault="00D37E51" w:rsidP="00D0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059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7E51" w:rsidRPr="009565C7" w:rsidRDefault="00D05964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5964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1565" w:type="dxa"/>
          </w:tcPr>
          <w:p w:rsidR="00D37E51" w:rsidRPr="009565C7" w:rsidRDefault="00D37E51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A1FE5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городского округа </w:t>
            </w:r>
            <w:hyperlink r:id="rId31" w:history="1">
              <w:r w:rsidRPr="009565C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http://ars.town/opendata/2501002228-obpohoron/</w:t>
              </w:r>
            </w:hyperlink>
          </w:p>
        </w:tc>
        <w:tc>
          <w:tcPr>
            <w:tcW w:w="1559" w:type="dxa"/>
          </w:tcPr>
          <w:p w:rsidR="00D37E51" w:rsidRPr="009565C7" w:rsidRDefault="000C06D2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C06D2">
              <w:rPr>
                <w:rFonts w:ascii="Times New Roman" w:hAnsi="Times New Roman" w:cs="Times New Roman"/>
                <w:sz w:val="20"/>
                <w:szCs w:val="20"/>
              </w:rPr>
              <w:t>По состоянию на 01.01.2021 на территории городского округа ритуальные услуги оказывают 9 предприятий: 1 муниципальное (МБУ «Спецслужба г. Арсеньева» и 8 организаций частной формы собственности (индивидуальные предприниматели - Павленко З.А., Ходос С.В., Ходос Т.В. Демченко Е.В., Горбунов А.В., Николаева Н.Н., Алфеева Г.Е., Новак И.А</w:t>
            </w:r>
          </w:p>
        </w:tc>
        <w:tc>
          <w:tcPr>
            <w:tcW w:w="1985" w:type="dxa"/>
          </w:tcPr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опрошенных – 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человек.</w:t>
            </w:r>
          </w:p>
          <w:p w:rsidR="003724F2" w:rsidRPr="009565C7" w:rsidRDefault="003724F2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по вопросам качества – </w:t>
            </w:r>
            <w:r w:rsidR="003724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  <w:p w:rsidR="003724F2" w:rsidRPr="003724F2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E51" w:rsidRPr="003724F2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="00D37E51" w:rsidRPr="003724F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37E51" w:rsidRPr="003724F2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37E51" w:rsidRPr="003724F2">
              <w:rPr>
                <w:rFonts w:ascii="Times New Roman" w:hAnsi="Times New Roman" w:cs="Times New Roman"/>
                <w:sz w:val="20"/>
                <w:szCs w:val="20"/>
              </w:rPr>
              <w:t>%;</w:t>
            </w:r>
          </w:p>
          <w:p w:rsidR="003724F2" w:rsidRPr="003724F2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Количество ответов «удовлетворен» и «скорее удовлетворен» по вопросам цены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человека.</w:t>
            </w: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) *100=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D37E51" w:rsidRPr="009565C7" w:rsidRDefault="00D37E51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ответов «удовлетворен» и «скорее удовлетворен» по вопросам доступности – 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  <w:p w:rsidR="00D37E51" w:rsidRPr="003724F2" w:rsidRDefault="003724F2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(7/10</w:t>
            </w:r>
            <w:r w:rsidR="00D37E51" w:rsidRPr="003724F2">
              <w:rPr>
                <w:rFonts w:ascii="Times New Roman" w:hAnsi="Times New Roman" w:cs="Times New Roman"/>
                <w:sz w:val="20"/>
                <w:szCs w:val="20"/>
              </w:rPr>
              <w:t>) *100=7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37E51" w:rsidRPr="003724F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3724F2" w:rsidRPr="009565C7" w:rsidRDefault="003724F2" w:rsidP="00D37E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Удовлетворенность потребителей качеством </w:t>
            </w:r>
            <w:r w:rsidR="00F15B54">
              <w:rPr>
                <w:rFonts w:ascii="Times New Roman" w:hAnsi="Times New Roman" w:cs="Times New Roman"/>
                <w:sz w:val="20"/>
                <w:szCs w:val="20"/>
              </w:rPr>
              <w:t>ритуальных услуг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D37E51" w:rsidRPr="003724F2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ценой наружной рекламы 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  <w:p w:rsidR="00D37E51" w:rsidRPr="00DE0C55" w:rsidRDefault="00D37E51" w:rsidP="00D37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доступно</w:t>
            </w:r>
            <w:r w:rsidR="003724F2" w:rsidRPr="003724F2">
              <w:rPr>
                <w:rFonts w:ascii="Times New Roman" w:hAnsi="Times New Roman" w:cs="Times New Roman"/>
                <w:sz w:val="20"/>
                <w:szCs w:val="20"/>
              </w:rPr>
              <w:t>стью работ наружной рекламы)– 70</w:t>
            </w:r>
            <w:r w:rsidRPr="003724F2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</w:p>
        </w:tc>
        <w:tc>
          <w:tcPr>
            <w:tcW w:w="1984" w:type="dxa"/>
          </w:tcPr>
          <w:p w:rsidR="00EC5E9A" w:rsidRPr="00EC5E9A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опрошенных – 7 предпринимателей.</w:t>
            </w:r>
          </w:p>
          <w:p w:rsidR="00D37E51" w:rsidRPr="00DE0C55" w:rsidRDefault="00EC5E9A" w:rsidP="00EC5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9A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действиями органов местного самоуправления на данном рынке участниками опроса не оценивалась</w:t>
            </w:r>
          </w:p>
        </w:tc>
      </w:tr>
    </w:tbl>
    <w:p w:rsidR="001021C4" w:rsidRDefault="001021C4" w:rsidP="001021C4">
      <w:pPr>
        <w:rPr>
          <w:rFonts w:ascii="Times New Roman,Italic" w:hAnsi="Times New Roman,Italic" w:cs="Times New Roman,Italic"/>
          <w:sz w:val="26"/>
          <w:szCs w:val="26"/>
        </w:rPr>
        <w:sectPr w:rsidR="001021C4" w:rsidSect="00E97E6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021C4" w:rsidRPr="001021C4" w:rsidRDefault="001021C4" w:rsidP="001021C4">
      <w:pPr>
        <w:rPr>
          <w:rFonts w:ascii="Times New Roman,Italic" w:hAnsi="Times New Roman,Italic" w:cs="Times New Roman,Italic"/>
          <w:b/>
          <w:sz w:val="26"/>
          <w:szCs w:val="26"/>
        </w:rPr>
      </w:pPr>
      <w:r w:rsidRPr="001021C4">
        <w:rPr>
          <w:rFonts w:ascii="Times New Roman,Italic" w:hAnsi="Times New Roman,Italic" w:cs="Times New Roman,Italic"/>
          <w:b/>
          <w:sz w:val="26"/>
          <w:szCs w:val="26"/>
        </w:rPr>
        <w:lastRenderedPageBreak/>
        <w:t>Раздел 6. Сведения о лучших муниципальных практиках содействия развитию конкуренции</w:t>
      </w:r>
    </w:p>
    <w:p w:rsidR="001021C4" w:rsidRPr="001021C4" w:rsidRDefault="001021C4" w:rsidP="001021C4">
      <w:pPr>
        <w:rPr>
          <w:rFonts w:ascii="Times New Roman,Italic" w:hAnsi="Times New Roman,Italic" w:cs="Times New Roman,Italic"/>
          <w:sz w:val="26"/>
          <w:szCs w:val="26"/>
        </w:rPr>
      </w:pPr>
      <w:r w:rsidRPr="001021C4">
        <w:rPr>
          <w:rFonts w:ascii="Times New Roman,Italic" w:hAnsi="Times New Roman,Italic" w:cs="Times New Roman,Italic"/>
          <w:sz w:val="26"/>
          <w:szCs w:val="26"/>
        </w:rPr>
        <w:t>6.1 Информация о потенциальных лучших муниципальных практиках по итогам отчетного года</w:t>
      </w:r>
    </w:p>
    <w:p w:rsidR="001021C4" w:rsidRPr="001021C4" w:rsidRDefault="001021C4" w:rsidP="001021C4">
      <w:pPr>
        <w:rPr>
          <w:rFonts w:ascii="Times New Roman,Italic" w:hAnsi="Times New Roman,Italic" w:cs="Times New Roman,Italic"/>
          <w:sz w:val="26"/>
          <w:szCs w:val="26"/>
        </w:rPr>
      </w:pPr>
      <w:r w:rsidRPr="001021C4">
        <w:rPr>
          <w:rFonts w:ascii="Times New Roman,Italic" w:hAnsi="Times New Roman,Italic" w:cs="Times New Roman,Italic"/>
          <w:sz w:val="26"/>
          <w:szCs w:val="26"/>
        </w:rPr>
        <w:t>Приводится информация о практиках по реализации Стандарта, которые, по мнению муниципального образования в отчетном году реализованы им наилучшим образом.</w:t>
      </w:r>
    </w:p>
    <w:p w:rsidR="001021C4" w:rsidRPr="001021C4" w:rsidRDefault="001021C4" w:rsidP="001021C4">
      <w:pPr>
        <w:rPr>
          <w:rFonts w:ascii="Times New Roman,Italic" w:hAnsi="Times New Roman,Italic" w:cs="Times New Roman,Italic"/>
          <w:sz w:val="26"/>
          <w:szCs w:val="26"/>
        </w:rPr>
      </w:pPr>
      <w:r w:rsidRPr="001021C4">
        <w:rPr>
          <w:rFonts w:ascii="Times New Roman,Italic" w:hAnsi="Times New Roman,Italic" w:cs="Times New Roman,Italic"/>
          <w:sz w:val="26"/>
          <w:szCs w:val="26"/>
        </w:rPr>
        <w:t>Информация приводится по каждой внедренной муниципальным образованием лучшей практике в соответствии со следующей таблицей:</w:t>
      </w:r>
    </w:p>
    <w:p w:rsidR="001021C4" w:rsidRPr="001021C4" w:rsidRDefault="001021C4" w:rsidP="001021C4">
      <w:pPr>
        <w:rPr>
          <w:rFonts w:ascii="Times New Roman,Italic" w:hAnsi="Times New Roman,Italic" w:cs="Times New Roman,Italic"/>
          <w:sz w:val="26"/>
          <w:szCs w:val="26"/>
        </w:rPr>
      </w:pPr>
    </w:p>
    <w:tbl>
      <w:tblPr>
        <w:tblW w:w="9331" w:type="dxa"/>
        <w:tblInd w:w="20" w:type="dxa"/>
        <w:tblLook w:val="01E0" w:firstRow="1" w:lastRow="1" w:firstColumn="1" w:lastColumn="1" w:noHBand="0" w:noVBand="0"/>
      </w:tblPr>
      <w:tblGrid>
        <w:gridCol w:w="4361"/>
        <w:gridCol w:w="4970"/>
      </w:tblGrid>
      <w:tr w:rsidR="001021C4" w:rsidTr="001021C4">
        <w:trPr>
          <w:trHeight w:val="9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1021C4">
            <w:pPr>
              <w:pStyle w:val="TableParagraph"/>
              <w:ind w:right="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лучшей практики по содействию развитию конкуренции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1C4" w:rsidRPr="001021C4" w:rsidRDefault="001021C4">
            <w:pPr>
              <w:pStyle w:val="TableParagraph"/>
              <w:ind w:left="108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1021C4">
              <w:rPr>
                <w:rFonts w:ascii="Times New Roman" w:hAnsi="Times New Roman" w:cs="Times New Roman"/>
                <w:sz w:val="24"/>
              </w:rPr>
              <w:t>Реализация национального проекта «Жилье и городская среда» в рамках регионального проекта «Создание комфортной городской среды»</w:t>
            </w:r>
          </w:p>
        </w:tc>
      </w:tr>
      <w:tr w:rsidR="001021C4" w:rsidTr="001021C4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1021C4">
            <w:pPr>
              <w:pStyle w:val="TableParagraph"/>
              <w:spacing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Краткое описание успешной практики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C30FCC" w:rsidP="00C30FCC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  <w:sz w:val="24"/>
              </w:rPr>
            </w:pPr>
            <w:r w:rsidRPr="00C30FCC">
              <w:rPr>
                <w:rFonts w:ascii="Times New Roman" w:hAnsi="Times New Roman"/>
                <w:sz w:val="24"/>
              </w:rPr>
              <w:t xml:space="preserve">Реализация мероприятий регионального проекта на рынке благоустройства позволила в 2020 году благоустроить 2 общественных территории: парк «Восток», «Аллея депутатов» на общую сумму </w:t>
            </w:r>
            <w:r>
              <w:rPr>
                <w:rFonts w:ascii="Times New Roman" w:hAnsi="Times New Roman"/>
                <w:sz w:val="24"/>
              </w:rPr>
              <w:t>74,1</w:t>
            </w:r>
            <w:r w:rsidRPr="00C30FCC">
              <w:rPr>
                <w:rFonts w:ascii="Times New Roman" w:hAnsi="Times New Roman"/>
                <w:sz w:val="24"/>
              </w:rPr>
              <w:t xml:space="preserve"> млн. руб.).</w:t>
            </w:r>
          </w:p>
          <w:p w:rsidR="00C30FCC" w:rsidRPr="00C30FCC" w:rsidRDefault="00C30FCC" w:rsidP="00C30FCC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Кроме того, благоустроено 25 дворовых территорий с установкой детских и спортивных площадок. </w:t>
            </w:r>
          </w:p>
        </w:tc>
      </w:tr>
      <w:tr w:rsidR="001021C4" w:rsidTr="001021C4">
        <w:trPr>
          <w:trHeight w:val="67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1021C4">
            <w:pPr>
              <w:pStyle w:val="TableParagraph"/>
              <w:ind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Ресурсы, привлеченные для ее реализации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FCC" w:rsidRPr="00E81B8A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E81B8A">
              <w:rPr>
                <w:rFonts w:ascii="Times New Roman" w:hAnsi="Times New Roman"/>
                <w:sz w:val="24"/>
              </w:rPr>
              <w:t>Всего 74,</w:t>
            </w:r>
            <w:r w:rsidR="00527194">
              <w:rPr>
                <w:rFonts w:ascii="Times New Roman" w:hAnsi="Times New Roman"/>
                <w:sz w:val="24"/>
              </w:rPr>
              <w:t>3</w:t>
            </w:r>
            <w:r w:rsidRPr="00E81B8A">
              <w:rPr>
                <w:rFonts w:ascii="Times New Roman" w:hAnsi="Times New Roman"/>
                <w:sz w:val="24"/>
              </w:rPr>
              <w:t xml:space="preserve"> млн. руб., в том числе:</w:t>
            </w:r>
          </w:p>
          <w:p w:rsidR="00C30FCC" w:rsidRPr="00E81B8A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E81B8A">
              <w:rPr>
                <w:rFonts w:ascii="Times New Roman" w:hAnsi="Times New Roman"/>
                <w:sz w:val="24"/>
              </w:rPr>
              <w:t>Федеральный бюджет – 37,7 млн. руб.;</w:t>
            </w:r>
          </w:p>
          <w:p w:rsidR="00C30FCC" w:rsidRPr="00E81B8A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E81B8A">
              <w:rPr>
                <w:rFonts w:ascii="Times New Roman" w:hAnsi="Times New Roman"/>
                <w:sz w:val="24"/>
              </w:rPr>
              <w:t>Бюджет Приморского края – 35,2 млн. руб.;</w:t>
            </w:r>
          </w:p>
          <w:p w:rsidR="00C30FCC" w:rsidRPr="00E81B8A" w:rsidRDefault="00C30FCC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E81B8A">
              <w:rPr>
                <w:rFonts w:ascii="Times New Roman" w:hAnsi="Times New Roman"/>
                <w:sz w:val="24"/>
              </w:rPr>
              <w:t>Бюджет городского округа – 1,4 млн. руб.</w:t>
            </w:r>
          </w:p>
          <w:p w:rsidR="00E81B8A" w:rsidRDefault="00E81B8A" w:rsidP="00E81B8A">
            <w:pPr>
              <w:pStyle w:val="TableParagraph"/>
              <w:ind w:left="108"/>
              <w:rPr>
                <w:rFonts w:ascii="Times New Roman" w:hAnsi="Times New Roman"/>
                <w:sz w:val="24"/>
              </w:rPr>
            </w:pPr>
            <w:r w:rsidRPr="00E81B8A">
              <w:rPr>
                <w:rFonts w:ascii="Times New Roman" w:hAnsi="Times New Roman"/>
                <w:sz w:val="24"/>
              </w:rPr>
              <w:t xml:space="preserve">В реализации проекта (рейтинговое голосование, общественные обсуждения) приняли участие 7035 чел. или 13% от общей численности городского населения. </w:t>
            </w:r>
          </w:p>
          <w:p w:rsidR="001021C4" w:rsidRPr="00E81B8A" w:rsidRDefault="00E81B8A" w:rsidP="00E81B8A">
            <w:pPr>
              <w:pStyle w:val="TableParagraph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При проведении работ по благоустройству общественных пространств создано 29 временных рабочих мест.</w:t>
            </w:r>
          </w:p>
        </w:tc>
      </w:tr>
      <w:tr w:rsidR="001021C4" w:rsidTr="001021C4">
        <w:trPr>
          <w:trHeight w:val="3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1021C4">
            <w:pPr>
              <w:pStyle w:val="TableParagraph"/>
              <w:spacing w:line="268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Описание результата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527194" w:rsidRDefault="00527194">
            <w:pPr>
              <w:pStyle w:val="TableParagraph"/>
              <w:spacing w:line="268" w:lineRule="exact"/>
              <w:ind w:left="108"/>
              <w:rPr>
                <w:rFonts w:ascii="Times New Roman" w:hAnsi="Times New Roman"/>
              </w:rPr>
            </w:pPr>
            <w:r w:rsidRPr="00527194">
              <w:rPr>
                <w:rFonts w:ascii="Times New Roman" w:hAnsi="Times New Roman"/>
                <w:sz w:val="24"/>
              </w:rPr>
              <w:t xml:space="preserve">Благоустройство общественных пространств позволило увеличить удовлетворенность населения на рынке благоустройства </w:t>
            </w:r>
          </w:p>
        </w:tc>
      </w:tr>
      <w:tr w:rsidR="001021C4" w:rsidTr="001021C4">
        <w:trPr>
          <w:trHeight w:val="94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Default="001021C4">
            <w:pPr>
              <w:pStyle w:val="TableParagraph"/>
              <w:tabs>
                <w:tab w:val="left" w:pos="2513"/>
              </w:tabs>
              <w:ind w:right="9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количественного </w:t>
            </w:r>
            <w:r>
              <w:rPr>
                <w:rFonts w:ascii="Times New Roman" w:hAnsi="Times New Roman"/>
                <w:sz w:val="24"/>
              </w:rPr>
              <w:t>(качественного) показателя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результата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1C4" w:rsidRPr="00527194" w:rsidRDefault="00527194" w:rsidP="004F6E85">
            <w:pPr>
              <w:pStyle w:val="TableParagraph"/>
              <w:ind w:left="108" w:right="83"/>
              <w:rPr>
                <w:rFonts w:ascii="Times New Roman" w:hAnsi="Times New Roman"/>
              </w:rPr>
            </w:pPr>
            <w:r w:rsidRPr="00527194">
              <w:rPr>
                <w:rFonts w:ascii="Times New Roman" w:hAnsi="Times New Roman"/>
                <w:sz w:val="24"/>
              </w:rPr>
              <w:t xml:space="preserve">Уровень удовлетворенности на рынке благоустройства увеличился </w:t>
            </w:r>
            <w:r w:rsidR="004F6E85">
              <w:rPr>
                <w:rFonts w:ascii="Times New Roman" w:hAnsi="Times New Roman"/>
                <w:sz w:val="24"/>
              </w:rPr>
              <w:t xml:space="preserve">до 70%, </w:t>
            </w:r>
            <w:r w:rsidRPr="00527194">
              <w:rPr>
                <w:rFonts w:ascii="Times New Roman" w:hAnsi="Times New Roman"/>
                <w:sz w:val="24"/>
              </w:rPr>
              <w:t xml:space="preserve"> по сравнению с 2019 годом </w:t>
            </w:r>
            <w:r w:rsidR="004F6E85">
              <w:rPr>
                <w:rFonts w:ascii="Times New Roman" w:hAnsi="Times New Roman"/>
                <w:sz w:val="24"/>
              </w:rPr>
              <w:t>на 27%.</w:t>
            </w:r>
          </w:p>
        </w:tc>
      </w:tr>
    </w:tbl>
    <w:p w:rsidR="00E97E6F" w:rsidRDefault="001021C4" w:rsidP="00E97E6F">
      <w:pPr>
        <w:rPr>
          <w:rFonts w:ascii="Times New Roman,Italic" w:hAnsi="Times New Roman,Italic" w:cs="Times New Roman,Italic"/>
          <w:sz w:val="28"/>
          <w:szCs w:val="28"/>
        </w:rPr>
      </w:pPr>
      <w:r w:rsidRPr="001021C4">
        <w:rPr>
          <w:rFonts w:ascii="Times New Roman,Italic" w:hAnsi="Times New Roman,Italic" w:cs="Times New Roman,Italic"/>
          <w:sz w:val="26"/>
          <w:szCs w:val="26"/>
        </w:rPr>
        <w:t xml:space="preserve"> </w:t>
      </w:r>
    </w:p>
    <w:sectPr w:rsidR="00E97E6F" w:rsidSect="001021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A8" w:rsidRDefault="004F61A8" w:rsidP="00B756F8">
      <w:pPr>
        <w:spacing w:after="0" w:line="240" w:lineRule="auto"/>
      </w:pPr>
      <w:r>
        <w:separator/>
      </w:r>
    </w:p>
  </w:endnote>
  <w:endnote w:type="continuationSeparator" w:id="0">
    <w:p w:rsidR="004F61A8" w:rsidRDefault="004F61A8" w:rsidP="00B7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A8" w:rsidRDefault="004F61A8" w:rsidP="00B756F8">
      <w:pPr>
        <w:spacing w:after="0" w:line="240" w:lineRule="auto"/>
      </w:pPr>
      <w:r>
        <w:separator/>
      </w:r>
    </w:p>
  </w:footnote>
  <w:footnote w:type="continuationSeparator" w:id="0">
    <w:p w:rsidR="004F61A8" w:rsidRDefault="004F61A8" w:rsidP="00B7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296114"/>
      <w:docPartObj>
        <w:docPartGallery w:val="Page Numbers (Top of Page)"/>
        <w:docPartUnique/>
      </w:docPartObj>
    </w:sdtPr>
    <w:sdtEndPr/>
    <w:sdtContent>
      <w:p w:rsidR="002A4C91" w:rsidRDefault="002A4C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EFC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2A4C91" w:rsidRDefault="002A4C9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03D80"/>
    <w:multiLevelType w:val="hybridMultilevel"/>
    <w:tmpl w:val="6534EC0A"/>
    <w:lvl w:ilvl="0" w:tplc="E0C6BC5E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F86619"/>
    <w:multiLevelType w:val="hybridMultilevel"/>
    <w:tmpl w:val="7B70E84A"/>
    <w:lvl w:ilvl="0" w:tplc="FB769F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E037A"/>
    <w:multiLevelType w:val="hybridMultilevel"/>
    <w:tmpl w:val="4A8A1D62"/>
    <w:lvl w:ilvl="0" w:tplc="770A1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4C0542"/>
    <w:multiLevelType w:val="hybridMultilevel"/>
    <w:tmpl w:val="2B6AE2B8"/>
    <w:lvl w:ilvl="0" w:tplc="4B7054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01CAA"/>
    <w:multiLevelType w:val="hybridMultilevel"/>
    <w:tmpl w:val="01C6868E"/>
    <w:lvl w:ilvl="0" w:tplc="457AB2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AF516CF"/>
    <w:multiLevelType w:val="hybridMultilevel"/>
    <w:tmpl w:val="F040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F6"/>
    <w:rsid w:val="000024EF"/>
    <w:rsid w:val="000070AA"/>
    <w:rsid w:val="0001010B"/>
    <w:rsid w:val="0001400F"/>
    <w:rsid w:val="00020CE5"/>
    <w:rsid w:val="00024238"/>
    <w:rsid w:val="00034313"/>
    <w:rsid w:val="0004088A"/>
    <w:rsid w:val="00043A8D"/>
    <w:rsid w:val="00045AA6"/>
    <w:rsid w:val="000516BD"/>
    <w:rsid w:val="00052646"/>
    <w:rsid w:val="00052CDC"/>
    <w:rsid w:val="000550B7"/>
    <w:rsid w:val="0005668B"/>
    <w:rsid w:val="000658A7"/>
    <w:rsid w:val="000708CB"/>
    <w:rsid w:val="000934A7"/>
    <w:rsid w:val="00094977"/>
    <w:rsid w:val="00096E7C"/>
    <w:rsid w:val="000A1FE5"/>
    <w:rsid w:val="000A20E5"/>
    <w:rsid w:val="000A45EA"/>
    <w:rsid w:val="000A4E3E"/>
    <w:rsid w:val="000C06D2"/>
    <w:rsid w:val="000C2C37"/>
    <w:rsid w:val="000C38D6"/>
    <w:rsid w:val="000D51F3"/>
    <w:rsid w:val="000D5DFE"/>
    <w:rsid w:val="000D5F64"/>
    <w:rsid w:val="000D7279"/>
    <w:rsid w:val="000E2AEF"/>
    <w:rsid w:val="000E38DE"/>
    <w:rsid w:val="000E7AFC"/>
    <w:rsid w:val="00100669"/>
    <w:rsid w:val="00100F83"/>
    <w:rsid w:val="001021C4"/>
    <w:rsid w:val="0010440B"/>
    <w:rsid w:val="00111663"/>
    <w:rsid w:val="00115DF3"/>
    <w:rsid w:val="00133876"/>
    <w:rsid w:val="00133AE9"/>
    <w:rsid w:val="0013449F"/>
    <w:rsid w:val="00137A49"/>
    <w:rsid w:val="00140AF6"/>
    <w:rsid w:val="0014725A"/>
    <w:rsid w:val="00152379"/>
    <w:rsid w:val="00154CEF"/>
    <w:rsid w:val="001609F0"/>
    <w:rsid w:val="00163060"/>
    <w:rsid w:val="00167264"/>
    <w:rsid w:val="001778AF"/>
    <w:rsid w:val="00182FE8"/>
    <w:rsid w:val="00186050"/>
    <w:rsid w:val="001970EE"/>
    <w:rsid w:val="001A71A6"/>
    <w:rsid w:val="001B51CC"/>
    <w:rsid w:val="001C21D6"/>
    <w:rsid w:val="001C54B2"/>
    <w:rsid w:val="001E4BCD"/>
    <w:rsid w:val="001E7873"/>
    <w:rsid w:val="00202F9B"/>
    <w:rsid w:val="002054E5"/>
    <w:rsid w:val="002061E3"/>
    <w:rsid w:val="0020727A"/>
    <w:rsid w:val="002107D8"/>
    <w:rsid w:val="00211D19"/>
    <w:rsid w:val="00211E69"/>
    <w:rsid w:val="00212917"/>
    <w:rsid w:val="002138DE"/>
    <w:rsid w:val="00214252"/>
    <w:rsid w:val="00216BC1"/>
    <w:rsid w:val="00217829"/>
    <w:rsid w:val="00224649"/>
    <w:rsid w:val="00225F0B"/>
    <w:rsid w:val="00226542"/>
    <w:rsid w:val="002271F9"/>
    <w:rsid w:val="00242BD6"/>
    <w:rsid w:val="00246E47"/>
    <w:rsid w:val="00257053"/>
    <w:rsid w:val="002617E9"/>
    <w:rsid w:val="00272972"/>
    <w:rsid w:val="00282988"/>
    <w:rsid w:val="00284421"/>
    <w:rsid w:val="00287866"/>
    <w:rsid w:val="00291371"/>
    <w:rsid w:val="00294E2A"/>
    <w:rsid w:val="00296973"/>
    <w:rsid w:val="002A1ABF"/>
    <w:rsid w:val="002A21BE"/>
    <w:rsid w:val="002A3106"/>
    <w:rsid w:val="002A4C91"/>
    <w:rsid w:val="002A4DDD"/>
    <w:rsid w:val="002B58D0"/>
    <w:rsid w:val="002B5E71"/>
    <w:rsid w:val="002C5164"/>
    <w:rsid w:val="002C59A0"/>
    <w:rsid w:val="002D2A0A"/>
    <w:rsid w:val="002D4A18"/>
    <w:rsid w:val="002D722F"/>
    <w:rsid w:val="002E0540"/>
    <w:rsid w:val="002E2F30"/>
    <w:rsid w:val="002E3567"/>
    <w:rsid w:val="002E548C"/>
    <w:rsid w:val="002F125C"/>
    <w:rsid w:val="002F3880"/>
    <w:rsid w:val="002F54F8"/>
    <w:rsid w:val="0030503B"/>
    <w:rsid w:val="00307362"/>
    <w:rsid w:val="0031568B"/>
    <w:rsid w:val="00322A00"/>
    <w:rsid w:val="00323B72"/>
    <w:rsid w:val="00343C48"/>
    <w:rsid w:val="0034663E"/>
    <w:rsid w:val="003515A0"/>
    <w:rsid w:val="00354CBA"/>
    <w:rsid w:val="00356667"/>
    <w:rsid w:val="003603D4"/>
    <w:rsid w:val="00362AC1"/>
    <w:rsid w:val="003673F0"/>
    <w:rsid w:val="003712AA"/>
    <w:rsid w:val="003724F2"/>
    <w:rsid w:val="003753CF"/>
    <w:rsid w:val="003867D6"/>
    <w:rsid w:val="0038705E"/>
    <w:rsid w:val="00387D72"/>
    <w:rsid w:val="003914FE"/>
    <w:rsid w:val="003930E7"/>
    <w:rsid w:val="003A6459"/>
    <w:rsid w:val="003A6566"/>
    <w:rsid w:val="003A6EDF"/>
    <w:rsid w:val="003B204B"/>
    <w:rsid w:val="003B266F"/>
    <w:rsid w:val="003B2FD5"/>
    <w:rsid w:val="003B351E"/>
    <w:rsid w:val="003B615E"/>
    <w:rsid w:val="003B6D3D"/>
    <w:rsid w:val="003B7C0D"/>
    <w:rsid w:val="003C08CF"/>
    <w:rsid w:val="003C515C"/>
    <w:rsid w:val="003D2EDF"/>
    <w:rsid w:val="003D4B18"/>
    <w:rsid w:val="003D4D53"/>
    <w:rsid w:val="003E7309"/>
    <w:rsid w:val="003F0079"/>
    <w:rsid w:val="00401350"/>
    <w:rsid w:val="00402B48"/>
    <w:rsid w:val="00416D37"/>
    <w:rsid w:val="00416E95"/>
    <w:rsid w:val="00420BC2"/>
    <w:rsid w:val="00435E7B"/>
    <w:rsid w:val="004367F2"/>
    <w:rsid w:val="004462EA"/>
    <w:rsid w:val="004466B1"/>
    <w:rsid w:val="004529C4"/>
    <w:rsid w:val="004531E7"/>
    <w:rsid w:val="00454F21"/>
    <w:rsid w:val="0046098C"/>
    <w:rsid w:val="0046577E"/>
    <w:rsid w:val="00473EFC"/>
    <w:rsid w:val="004745C2"/>
    <w:rsid w:val="00481FE8"/>
    <w:rsid w:val="00485C16"/>
    <w:rsid w:val="00486300"/>
    <w:rsid w:val="0048638E"/>
    <w:rsid w:val="00487F0F"/>
    <w:rsid w:val="00496CAD"/>
    <w:rsid w:val="004A0D4F"/>
    <w:rsid w:val="004A4B4C"/>
    <w:rsid w:val="004B381E"/>
    <w:rsid w:val="004B697E"/>
    <w:rsid w:val="004B6F7A"/>
    <w:rsid w:val="004C70D1"/>
    <w:rsid w:val="004C789E"/>
    <w:rsid w:val="004D290C"/>
    <w:rsid w:val="004D3744"/>
    <w:rsid w:val="004D399C"/>
    <w:rsid w:val="004D50EE"/>
    <w:rsid w:val="004D56C6"/>
    <w:rsid w:val="004D633A"/>
    <w:rsid w:val="004E2654"/>
    <w:rsid w:val="004E4DB6"/>
    <w:rsid w:val="004E666A"/>
    <w:rsid w:val="004E7539"/>
    <w:rsid w:val="004F18E0"/>
    <w:rsid w:val="004F61A8"/>
    <w:rsid w:val="004F6D08"/>
    <w:rsid w:val="004F6E85"/>
    <w:rsid w:val="00503AC7"/>
    <w:rsid w:val="0050761B"/>
    <w:rsid w:val="00510ADE"/>
    <w:rsid w:val="0051682B"/>
    <w:rsid w:val="00521767"/>
    <w:rsid w:val="005234B1"/>
    <w:rsid w:val="00527194"/>
    <w:rsid w:val="0053298A"/>
    <w:rsid w:val="00533A04"/>
    <w:rsid w:val="00536C56"/>
    <w:rsid w:val="00545496"/>
    <w:rsid w:val="0055091D"/>
    <w:rsid w:val="00552028"/>
    <w:rsid w:val="00555716"/>
    <w:rsid w:val="0056723C"/>
    <w:rsid w:val="0058178F"/>
    <w:rsid w:val="005869C1"/>
    <w:rsid w:val="00590672"/>
    <w:rsid w:val="00595F93"/>
    <w:rsid w:val="005A31F3"/>
    <w:rsid w:val="005A3E16"/>
    <w:rsid w:val="005A7C59"/>
    <w:rsid w:val="005B1C54"/>
    <w:rsid w:val="005C1B14"/>
    <w:rsid w:val="005C56DA"/>
    <w:rsid w:val="005C5A2A"/>
    <w:rsid w:val="005C6A95"/>
    <w:rsid w:val="005D561B"/>
    <w:rsid w:val="005D5ACC"/>
    <w:rsid w:val="005E1FDC"/>
    <w:rsid w:val="005E238E"/>
    <w:rsid w:val="005E25D9"/>
    <w:rsid w:val="005E4343"/>
    <w:rsid w:val="005F4486"/>
    <w:rsid w:val="005F6CF1"/>
    <w:rsid w:val="005F7554"/>
    <w:rsid w:val="00601C4E"/>
    <w:rsid w:val="006138B3"/>
    <w:rsid w:val="00613FE4"/>
    <w:rsid w:val="00635002"/>
    <w:rsid w:val="00640981"/>
    <w:rsid w:val="0064445B"/>
    <w:rsid w:val="00650DD1"/>
    <w:rsid w:val="00654689"/>
    <w:rsid w:val="00660414"/>
    <w:rsid w:val="006614D2"/>
    <w:rsid w:val="00663A27"/>
    <w:rsid w:val="006833C7"/>
    <w:rsid w:val="006855AA"/>
    <w:rsid w:val="00693CCF"/>
    <w:rsid w:val="006A200F"/>
    <w:rsid w:val="006A644B"/>
    <w:rsid w:val="006B13D7"/>
    <w:rsid w:val="006B3A4E"/>
    <w:rsid w:val="006C127A"/>
    <w:rsid w:val="006C285E"/>
    <w:rsid w:val="006C5D54"/>
    <w:rsid w:val="006D0B4E"/>
    <w:rsid w:val="006D6E83"/>
    <w:rsid w:val="006E0F93"/>
    <w:rsid w:val="006F2256"/>
    <w:rsid w:val="006F4885"/>
    <w:rsid w:val="006F4A52"/>
    <w:rsid w:val="00701990"/>
    <w:rsid w:val="00704F1A"/>
    <w:rsid w:val="00710118"/>
    <w:rsid w:val="00717EA8"/>
    <w:rsid w:val="007232BF"/>
    <w:rsid w:val="007378C3"/>
    <w:rsid w:val="00744817"/>
    <w:rsid w:val="00747317"/>
    <w:rsid w:val="00753CFB"/>
    <w:rsid w:val="00757A44"/>
    <w:rsid w:val="00760DED"/>
    <w:rsid w:val="00772362"/>
    <w:rsid w:val="00772811"/>
    <w:rsid w:val="00776F88"/>
    <w:rsid w:val="00777AE7"/>
    <w:rsid w:val="00777C0E"/>
    <w:rsid w:val="00783280"/>
    <w:rsid w:val="00783EB1"/>
    <w:rsid w:val="00784401"/>
    <w:rsid w:val="007859EE"/>
    <w:rsid w:val="00790BD0"/>
    <w:rsid w:val="00792C51"/>
    <w:rsid w:val="00793279"/>
    <w:rsid w:val="007935AE"/>
    <w:rsid w:val="00794743"/>
    <w:rsid w:val="00795D5B"/>
    <w:rsid w:val="007960BF"/>
    <w:rsid w:val="007A4108"/>
    <w:rsid w:val="007A7B2B"/>
    <w:rsid w:val="007B0D15"/>
    <w:rsid w:val="007B1E9A"/>
    <w:rsid w:val="007B471B"/>
    <w:rsid w:val="007C2881"/>
    <w:rsid w:val="007C3431"/>
    <w:rsid w:val="007C60C1"/>
    <w:rsid w:val="007E5BDA"/>
    <w:rsid w:val="007E62C4"/>
    <w:rsid w:val="007E68A8"/>
    <w:rsid w:val="007F2691"/>
    <w:rsid w:val="007F2AF6"/>
    <w:rsid w:val="00806EFB"/>
    <w:rsid w:val="00812784"/>
    <w:rsid w:val="00820DD6"/>
    <w:rsid w:val="00832EC7"/>
    <w:rsid w:val="00853704"/>
    <w:rsid w:val="00863758"/>
    <w:rsid w:val="0087555B"/>
    <w:rsid w:val="00877413"/>
    <w:rsid w:val="008878DA"/>
    <w:rsid w:val="00890F64"/>
    <w:rsid w:val="008C14DC"/>
    <w:rsid w:val="008C487B"/>
    <w:rsid w:val="008D1CEB"/>
    <w:rsid w:val="008D23C6"/>
    <w:rsid w:val="008D2931"/>
    <w:rsid w:val="008D5E43"/>
    <w:rsid w:val="008D6047"/>
    <w:rsid w:val="008E1323"/>
    <w:rsid w:val="008E3400"/>
    <w:rsid w:val="008E3889"/>
    <w:rsid w:val="008E6541"/>
    <w:rsid w:val="008F017E"/>
    <w:rsid w:val="009123F9"/>
    <w:rsid w:val="00915C7E"/>
    <w:rsid w:val="00920326"/>
    <w:rsid w:val="00924E3B"/>
    <w:rsid w:val="00925E06"/>
    <w:rsid w:val="0093332D"/>
    <w:rsid w:val="009340E4"/>
    <w:rsid w:val="009355F9"/>
    <w:rsid w:val="0094775A"/>
    <w:rsid w:val="00954062"/>
    <w:rsid w:val="00954627"/>
    <w:rsid w:val="009565C7"/>
    <w:rsid w:val="0095665E"/>
    <w:rsid w:val="0097783B"/>
    <w:rsid w:val="00993CC5"/>
    <w:rsid w:val="00997792"/>
    <w:rsid w:val="009A6121"/>
    <w:rsid w:val="009B1565"/>
    <w:rsid w:val="009C23C4"/>
    <w:rsid w:val="009D00E7"/>
    <w:rsid w:val="009D1346"/>
    <w:rsid w:val="009D7856"/>
    <w:rsid w:val="009E389E"/>
    <w:rsid w:val="009E56CB"/>
    <w:rsid w:val="009F09BE"/>
    <w:rsid w:val="009F112A"/>
    <w:rsid w:val="009F7CF8"/>
    <w:rsid w:val="00A023C8"/>
    <w:rsid w:val="00A06F5F"/>
    <w:rsid w:val="00A244C4"/>
    <w:rsid w:val="00A2553C"/>
    <w:rsid w:val="00A32C7E"/>
    <w:rsid w:val="00A37312"/>
    <w:rsid w:val="00A44AF0"/>
    <w:rsid w:val="00A44FE0"/>
    <w:rsid w:val="00A55596"/>
    <w:rsid w:val="00A57FA5"/>
    <w:rsid w:val="00A65EDF"/>
    <w:rsid w:val="00A72547"/>
    <w:rsid w:val="00A74ABB"/>
    <w:rsid w:val="00A801B5"/>
    <w:rsid w:val="00A80531"/>
    <w:rsid w:val="00A82FA7"/>
    <w:rsid w:val="00A87594"/>
    <w:rsid w:val="00A94775"/>
    <w:rsid w:val="00AA0C09"/>
    <w:rsid w:val="00AA1AB0"/>
    <w:rsid w:val="00AA72EA"/>
    <w:rsid w:val="00AA7C11"/>
    <w:rsid w:val="00AB33E2"/>
    <w:rsid w:val="00AC34A8"/>
    <w:rsid w:val="00AD1882"/>
    <w:rsid w:val="00AD3743"/>
    <w:rsid w:val="00AE260E"/>
    <w:rsid w:val="00AE375E"/>
    <w:rsid w:val="00AE51DB"/>
    <w:rsid w:val="00AF6522"/>
    <w:rsid w:val="00B00BB7"/>
    <w:rsid w:val="00B038AB"/>
    <w:rsid w:val="00B04E71"/>
    <w:rsid w:val="00B05153"/>
    <w:rsid w:val="00B10F8D"/>
    <w:rsid w:val="00B151D0"/>
    <w:rsid w:val="00B304E2"/>
    <w:rsid w:val="00B3225D"/>
    <w:rsid w:val="00B32D7C"/>
    <w:rsid w:val="00B35408"/>
    <w:rsid w:val="00B418D2"/>
    <w:rsid w:val="00B445E7"/>
    <w:rsid w:val="00B54FEA"/>
    <w:rsid w:val="00B605AF"/>
    <w:rsid w:val="00B716A1"/>
    <w:rsid w:val="00B756F8"/>
    <w:rsid w:val="00B75AEB"/>
    <w:rsid w:val="00B75EF7"/>
    <w:rsid w:val="00B82918"/>
    <w:rsid w:val="00B83D54"/>
    <w:rsid w:val="00B93982"/>
    <w:rsid w:val="00B93F1B"/>
    <w:rsid w:val="00BA5ABA"/>
    <w:rsid w:val="00BA6917"/>
    <w:rsid w:val="00BB6F18"/>
    <w:rsid w:val="00BC1CC4"/>
    <w:rsid w:val="00BC3828"/>
    <w:rsid w:val="00BC7C9F"/>
    <w:rsid w:val="00BD5856"/>
    <w:rsid w:val="00BD5916"/>
    <w:rsid w:val="00BD7C18"/>
    <w:rsid w:val="00BE036B"/>
    <w:rsid w:val="00BF1F76"/>
    <w:rsid w:val="00BF7C56"/>
    <w:rsid w:val="00C01FE7"/>
    <w:rsid w:val="00C0308E"/>
    <w:rsid w:val="00C04476"/>
    <w:rsid w:val="00C05B72"/>
    <w:rsid w:val="00C1329E"/>
    <w:rsid w:val="00C1364C"/>
    <w:rsid w:val="00C16663"/>
    <w:rsid w:val="00C1739D"/>
    <w:rsid w:val="00C22074"/>
    <w:rsid w:val="00C23E64"/>
    <w:rsid w:val="00C255D2"/>
    <w:rsid w:val="00C3032A"/>
    <w:rsid w:val="00C30FCC"/>
    <w:rsid w:val="00C34AAD"/>
    <w:rsid w:val="00C35DA6"/>
    <w:rsid w:val="00C35F5B"/>
    <w:rsid w:val="00C361FA"/>
    <w:rsid w:val="00C36E79"/>
    <w:rsid w:val="00C45511"/>
    <w:rsid w:val="00C4685E"/>
    <w:rsid w:val="00C57D55"/>
    <w:rsid w:val="00C61E70"/>
    <w:rsid w:val="00C707BC"/>
    <w:rsid w:val="00C7561B"/>
    <w:rsid w:val="00C7659D"/>
    <w:rsid w:val="00C85F24"/>
    <w:rsid w:val="00CB0DA1"/>
    <w:rsid w:val="00CB1B64"/>
    <w:rsid w:val="00CB201B"/>
    <w:rsid w:val="00CC6460"/>
    <w:rsid w:val="00CD2F5B"/>
    <w:rsid w:val="00CD5C86"/>
    <w:rsid w:val="00CD7A2D"/>
    <w:rsid w:val="00CE77F8"/>
    <w:rsid w:val="00CF0533"/>
    <w:rsid w:val="00CF09CD"/>
    <w:rsid w:val="00CF1369"/>
    <w:rsid w:val="00D00648"/>
    <w:rsid w:val="00D01C00"/>
    <w:rsid w:val="00D02BE5"/>
    <w:rsid w:val="00D03617"/>
    <w:rsid w:val="00D04CD1"/>
    <w:rsid w:val="00D05964"/>
    <w:rsid w:val="00D12F50"/>
    <w:rsid w:val="00D13E46"/>
    <w:rsid w:val="00D22F0E"/>
    <w:rsid w:val="00D23E77"/>
    <w:rsid w:val="00D27069"/>
    <w:rsid w:val="00D37E51"/>
    <w:rsid w:val="00D402FF"/>
    <w:rsid w:val="00D445AF"/>
    <w:rsid w:val="00D511C7"/>
    <w:rsid w:val="00D52EB8"/>
    <w:rsid w:val="00D568D6"/>
    <w:rsid w:val="00D60079"/>
    <w:rsid w:val="00D6124E"/>
    <w:rsid w:val="00D61272"/>
    <w:rsid w:val="00D703BC"/>
    <w:rsid w:val="00D71A0D"/>
    <w:rsid w:val="00D7485B"/>
    <w:rsid w:val="00D86BA7"/>
    <w:rsid w:val="00D91DA6"/>
    <w:rsid w:val="00D97F20"/>
    <w:rsid w:val="00DA3A3E"/>
    <w:rsid w:val="00DA5222"/>
    <w:rsid w:val="00DB55EC"/>
    <w:rsid w:val="00DB57B8"/>
    <w:rsid w:val="00DD2201"/>
    <w:rsid w:val="00DD299E"/>
    <w:rsid w:val="00DD537B"/>
    <w:rsid w:val="00DD7187"/>
    <w:rsid w:val="00DE0B52"/>
    <w:rsid w:val="00DE0C55"/>
    <w:rsid w:val="00DF0FBC"/>
    <w:rsid w:val="00DF60CC"/>
    <w:rsid w:val="00DF6D21"/>
    <w:rsid w:val="00E10155"/>
    <w:rsid w:val="00E11114"/>
    <w:rsid w:val="00E11347"/>
    <w:rsid w:val="00E14650"/>
    <w:rsid w:val="00E20F54"/>
    <w:rsid w:val="00E23E4B"/>
    <w:rsid w:val="00E25813"/>
    <w:rsid w:val="00E27608"/>
    <w:rsid w:val="00E27738"/>
    <w:rsid w:val="00E2788B"/>
    <w:rsid w:val="00E31B28"/>
    <w:rsid w:val="00E342CB"/>
    <w:rsid w:val="00E352CD"/>
    <w:rsid w:val="00E35B92"/>
    <w:rsid w:val="00E41A62"/>
    <w:rsid w:val="00E459AD"/>
    <w:rsid w:val="00E4650B"/>
    <w:rsid w:val="00E470E8"/>
    <w:rsid w:val="00E55D14"/>
    <w:rsid w:val="00E5665E"/>
    <w:rsid w:val="00E64644"/>
    <w:rsid w:val="00E64D43"/>
    <w:rsid w:val="00E81B8A"/>
    <w:rsid w:val="00E83266"/>
    <w:rsid w:val="00E8473F"/>
    <w:rsid w:val="00E91AE8"/>
    <w:rsid w:val="00E9419A"/>
    <w:rsid w:val="00E97934"/>
    <w:rsid w:val="00E97E6F"/>
    <w:rsid w:val="00EA5014"/>
    <w:rsid w:val="00EB0D11"/>
    <w:rsid w:val="00EB1A5B"/>
    <w:rsid w:val="00EC5E9A"/>
    <w:rsid w:val="00EC68E5"/>
    <w:rsid w:val="00ED39D8"/>
    <w:rsid w:val="00EE3929"/>
    <w:rsid w:val="00F07839"/>
    <w:rsid w:val="00F12000"/>
    <w:rsid w:val="00F15B54"/>
    <w:rsid w:val="00F20EFA"/>
    <w:rsid w:val="00F31C43"/>
    <w:rsid w:val="00F3666E"/>
    <w:rsid w:val="00F5214A"/>
    <w:rsid w:val="00F5285E"/>
    <w:rsid w:val="00F57918"/>
    <w:rsid w:val="00F60CE7"/>
    <w:rsid w:val="00F756B9"/>
    <w:rsid w:val="00F81E49"/>
    <w:rsid w:val="00F84C7D"/>
    <w:rsid w:val="00F87C60"/>
    <w:rsid w:val="00F9664C"/>
    <w:rsid w:val="00FA49E9"/>
    <w:rsid w:val="00FA54B2"/>
    <w:rsid w:val="00FB1D30"/>
    <w:rsid w:val="00FC01F3"/>
    <w:rsid w:val="00FC12D9"/>
    <w:rsid w:val="00FC4A54"/>
    <w:rsid w:val="00FD3B4B"/>
    <w:rsid w:val="00FD664F"/>
    <w:rsid w:val="00FD688F"/>
    <w:rsid w:val="00FE1281"/>
    <w:rsid w:val="00FE2983"/>
    <w:rsid w:val="00FF6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580A"/>
  <w15:docId w15:val="{7D5486A8-7E7E-4B25-A1C2-BC82C0D5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6F8"/>
  </w:style>
  <w:style w:type="paragraph" w:styleId="a6">
    <w:name w:val="footer"/>
    <w:basedOn w:val="a"/>
    <w:link w:val="a7"/>
    <w:uiPriority w:val="99"/>
    <w:unhideWhenUsed/>
    <w:rsid w:val="00B75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F8"/>
  </w:style>
  <w:style w:type="character" w:styleId="a8">
    <w:name w:val="Hyperlink"/>
    <w:basedOn w:val="a0"/>
    <w:uiPriority w:val="99"/>
    <w:unhideWhenUsed/>
    <w:rsid w:val="00E91AE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072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61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1E7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85F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9A6121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qFormat/>
    <w:rsid w:val="001021C4"/>
    <w:pPr>
      <w:spacing w:line="256" w:lineRule="auto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s.town/about/struktura/upravlenie-ekonomiki-i-investitsiy/standarty-razvitiya-konkurentsii/?ELEMENT_ID=21260" TargetMode="External"/><Relationship Id="rId18" Type="http://schemas.openxmlformats.org/officeDocument/2006/relationships/hyperlink" Target="http://ars.town/regulatory/postanovleniya-i-rasporyazheniya-administratsii/21177.html?sphrase_id=10867" TargetMode="External"/><Relationship Id="rId26" Type="http://schemas.openxmlformats.org/officeDocument/2006/relationships/hyperlink" Target="http://ars.town/about/struktura/upravlenie-zhizneobespecheniya/o-passazhirskikh-perevozok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ars.town/search/?q=71-%D1%80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rs.town/about/struktura/upravlenie-ekonomiki-i-investitsiy/standarty-razvitiya-konkurentsii/?ELEMENT_ID=21660" TargetMode="External"/><Relationship Id="rId17" Type="http://schemas.openxmlformats.org/officeDocument/2006/relationships/hyperlink" Target="http://ars.town/regulatory/postanovleniya-i-rasporyazheniya-administratsii/19218.html?sphrase_id=8398" TargetMode="External"/><Relationship Id="rId25" Type="http://schemas.openxmlformats.org/officeDocument/2006/relationships/hyperlink" Target="http://ars.town/about/struktura/upravlenie-zhizneobespecheniya/litsenzirovanie-pd-po.php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rs.town/about/munitsipalnoe-imushchestvo/" TargetMode="External"/><Relationship Id="rId20" Type="http://schemas.openxmlformats.org/officeDocument/2006/relationships/hyperlink" Target="http://ars.town/regulatory/postanovleniya-i-rasporyazheniya-administratsii/17234.html?sphrase_id=10868" TargetMode="External"/><Relationship Id="rId29" Type="http://schemas.openxmlformats.org/officeDocument/2006/relationships/hyperlink" Target="https://rosreestr.gov.ru/wps/portal/p/cc_ib_portal_services/cc_ib_sro_reest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.town/about/investitsionnaya-deyatelnost/sovet-po-predprinimatelstvu/" TargetMode="External"/><Relationship Id="rId24" Type="http://schemas.openxmlformats.org/officeDocument/2006/relationships/hyperlink" Target="http://ars.town/about/struktura/upravlenie-zhizneobespecheniya/dokumenty/?PAGEN_1=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rs.town/about/struktura/upravlenie-ekonomiki-i-investitsiy/standarty-razvitiya-konkurentsii/" TargetMode="External"/><Relationship Id="rId23" Type="http://schemas.openxmlformats.org/officeDocument/2006/relationships/hyperlink" Target="http://ars.town/about/struktura/upravlenie-zhizneobespecheniya/formirovanie-komfortnoy-gorodskoy-sredy1/" TargetMode="External"/><Relationship Id="rId28" Type="http://schemas.openxmlformats.org/officeDocument/2006/relationships/hyperlink" Target="http://ars.town/about/struktura/upravlenie-arkhitektury-i-gradostroitelstva/gradostroitelstvo/" TargetMode="External"/><Relationship Id="rId10" Type="http://schemas.openxmlformats.org/officeDocument/2006/relationships/hyperlink" Target="http://ars.town/about/investitsionnaya-deyatelnost/sovet-po-predprinimatelstvu/" TargetMode="External"/><Relationship Id="rId19" Type="http://schemas.openxmlformats.org/officeDocument/2006/relationships/hyperlink" Target="http://ars.town/munitsipalnyy-kontrol/" TargetMode="External"/><Relationship Id="rId31" Type="http://schemas.openxmlformats.org/officeDocument/2006/relationships/hyperlink" Target="http://ars.town/opendata/2501002228-obpohor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s.town/about/struktura/upravlenie-ekonomiki-i-investitsiy/standarty-razvitiya-konkurentsii/" TargetMode="External"/><Relationship Id="rId14" Type="http://schemas.openxmlformats.org/officeDocument/2006/relationships/hyperlink" Target="http://ars.town/about/struktura/upravlenie-ekonomiki-i-investitsiy/standarty-razvitiya-konkurentsii/" TargetMode="External"/><Relationship Id="rId22" Type="http://schemas.openxmlformats.org/officeDocument/2006/relationships/header" Target="header1.xml"/><Relationship Id="rId27" Type="http://schemas.openxmlformats.org/officeDocument/2006/relationships/hyperlink" Target="http://ars.town/about/struktura/upravlenie-arkhitektury-i-gradostroitelstva/gradostroitelstvo/poluchit-uslugu-v-sfere-stroitelstva/" TargetMode="External"/><Relationship Id="rId30" Type="http://schemas.openxmlformats.org/officeDocument/2006/relationships/hyperlink" Target="http://ars.town/regulatory/postanovleniya-i-rasporyazheniya-administratsii/16016.html?sphrase_id=11135" TargetMode="External"/><Relationship Id="rId8" Type="http://schemas.openxmlformats.org/officeDocument/2006/relationships/hyperlink" Target="http://ars.town/about/struktura/upravlenie-ekonomiki-i-investitsiy/standarty-razvitiya-konkuren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EF518-8D63-4903-A531-D91B46105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54</Pages>
  <Words>15524</Words>
  <Characters>88487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Иштыкова Наталия Владимировна</dc:creator>
  <cp:keywords/>
  <dc:description/>
  <cp:lastModifiedBy>Кашникова Любовь Миневарисовна</cp:lastModifiedBy>
  <cp:revision>80</cp:revision>
  <cp:lastPrinted>2021-01-22T07:24:00Z</cp:lastPrinted>
  <dcterms:created xsi:type="dcterms:W3CDTF">2020-12-22T02:35:00Z</dcterms:created>
  <dcterms:modified xsi:type="dcterms:W3CDTF">2021-01-28T23:40:00Z</dcterms:modified>
</cp:coreProperties>
</file>