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firstLine="540"/>
        <w:jc w:val="center"/>
        <w:outlineLvl w:val="0"/>
        <w:rPr>
          <w:iCs/>
          <w:szCs w:val="26"/>
        </w:rPr>
      </w:pPr>
      <w:r>
        <w:rPr>
          <w:iCs/>
          <w:szCs w:val="26"/>
        </w:rPr>
        <w:t xml:space="preserve">                                                                                         </w:t>
      </w:r>
      <w:r>
        <w:rPr>
          <w:iCs/>
          <w:szCs w:val="26"/>
        </w:rPr>
        <w:t>УТВЕРЖДЕНО</w:t>
      </w:r>
    </w:p>
    <w:p>
      <w:pPr>
        <w:pStyle w:val="Normal"/>
        <w:numPr>
          <w:ilvl w:val="0"/>
          <w:numId w:val="0"/>
        </w:numPr>
        <w:ind w:left="0" w:firstLine="540"/>
        <w:jc w:val="center"/>
        <w:outlineLvl w:val="0"/>
        <w:rPr>
          <w:iCs/>
          <w:szCs w:val="26"/>
        </w:rPr>
      </w:pPr>
      <w:r>
        <w:rPr>
          <w:iCs/>
          <w:szCs w:val="26"/>
        </w:rPr>
      </w:r>
    </w:p>
    <w:p>
      <w:pPr>
        <w:pStyle w:val="Normal"/>
        <w:numPr>
          <w:ilvl w:val="0"/>
          <w:numId w:val="0"/>
        </w:numPr>
        <w:ind w:left="0" w:firstLine="540"/>
        <w:jc w:val="center"/>
        <w:outlineLvl w:val="0"/>
        <w:rPr>
          <w:iCs/>
          <w:szCs w:val="26"/>
        </w:rPr>
      </w:pPr>
      <w:r>
        <w:rPr>
          <w:iCs/>
          <w:szCs w:val="26"/>
        </w:rPr>
        <w:t xml:space="preserve">                                                                                      </w:t>
      </w:r>
      <w:r>
        <w:rPr>
          <w:iCs/>
          <w:szCs w:val="26"/>
        </w:rPr>
        <w:t>постановлением администрации</w:t>
      </w:r>
    </w:p>
    <w:p>
      <w:pPr>
        <w:pStyle w:val="Normal"/>
        <w:numPr>
          <w:ilvl w:val="0"/>
          <w:numId w:val="0"/>
        </w:numPr>
        <w:ind w:left="0" w:firstLine="540"/>
        <w:outlineLvl w:val="0"/>
        <w:rPr>
          <w:iCs/>
          <w:szCs w:val="26"/>
        </w:rPr>
      </w:pPr>
      <w:r>
        <w:rPr>
          <w:iCs/>
          <w:szCs w:val="26"/>
        </w:rPr>
        <w:t xml:space="preserve">                                                                                          </w:t>
      </w:r>
      <w:r>
        <w:rPr>
          <w:iCs/>
          <w:szCs w:val="26"/>
        </w:rPr>
        <w:t>Арсеньевского городского округа</w:t>
      </w:r>
    </w:p>
    <w:p>
      <w:pPr>
        <w:pStyle w:val="Normal"/>
        <w:numPr>
          <w:ilvl w:val="0"/>
          <w:numId w:val="0"/>
        </w:numPr>
        <w:ind w:left="0" w:firstLine="540"/>
        <w:outlineLvl w:val="0"/>
        <w:rPr>
          <w:iCs/>
          <w:szCs w:val="26"/>
        </w:rPr>
      </w:pPr>
      <w:r>
        <w:rPr>
          <w:iCs/>
          <w:szCs w:val="26"/>
        </w:rPr>
        <w:t xml:space="preserve">                                                                                          </w:t>
      </w:r>
      <w:r>
        <w:rPr>
          <w:iCs/>
          <w:szCs w:val="26"/>
        </w:rPr>
        <w:t xml:space="preserve">от «23» июля 2021 года № </w:t>
      </w:r>
      <w:r>
        <w:rPr>
          <w:iCs/>
          <w:szCs w:val="26"/>
          <w:lang w:val="en-US"/>
        </w:rPr>
        <w:t>383-</w:t>
      </w:r>
      <w:r>
        <w:rPr>
          <w:iCs/>
          <w:szCs w:val="26"/>
        </w:rPr>
        <w:t>па</w:t>
      </w:r>
      <w:bookmarkStart w:id="0" w:name="_GoBack"/>
      <w:bookmarkEnd w:id="0"/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>
      <w:pPr>
        <w:pStyle w:val="Normal"/>
        <w:ind w:left="4956" w:firstLine="708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bookmarkStart w:id="1" w:name="Par43"/>
      <w:bookmarkEnd w:id="1"/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>
      <w:pPr>
        <w:pStyle w:val="Normal"/>
        <w:widowControl w:val="false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порядке организации и проведения </w:t>
      </w:r>
    </w:p>
    <w:p>
      <w:pPr>
        <w:pStyle w:val="Normal"/>
        <w:widowControl w:val="false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конкурса на лучшую постановку работы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охране труда </w:t>
      </w:r>
      <w:r>
        <w:rPr>
          <w:sz w:val="26"/>
          <w:szCs w:val="26"/>
        </w:rPr>
        <w:t xml:space="preserve">в Арсеньевском городском округе 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hanging="0"/>
        <w:outlineLvl w:val="1"/>
        <w:rPr>
          <w:sz w:val="26"/>
          <w:szCs w:val="26"/>
        </w:rPr>
      </w:pPr>
      <w:r>
        <w:rPr>
          <w:sz w:val="26"/>
          <w:szCs w:val="26"/>
        </w:rPr>
      </w:r>
      <w:bookmarkStart w:id="2" w:name="Par54"/>
      <w:bookmarkStart w:id="3" w:name="Par54"/>
      <w:bookmarkEnd w:id="3"/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hanging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ОБЩИЕ ПОЛОЖЕНИЯ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hanging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istParagraph"/>
        <w:widowControl w:val="false"/>
        <w:numPr>
          <w:ilvl w:val="1"/>
          <w:numId w:val="1"/>
        </w:numPr>
        <w:spacing w:lineRule="auto" w:line="36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определяет порядок организации и проведения муниципального конкурса на лучшую постановку работы по охране труда </w:t>
        <w:br/>
        <w:t>среди юридических лиц и индивидуальных предпринимателей, осуществляющих свою деятельность на территории Арсеньевского городского округа (далее соответственно – Положение, муниципальный конкурс, организации), устанавливает цели, задачи  и порядок проведения муниципального конкурса.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Основополагающими принципами проведения муниципального конкурса являются добровольность участия, равенство условий для участников муниципального конкурса, добросовестная конкуренция среди участников, открытость проведения муниципального конкурса, доступность информации.</w:t>
      </w:r>
    </w:p>
    <w:p>
      <w:pPr>
        <w:pStyle w:val="Normal"/>
        <w:widowControl w:val="false"/>
        <w:spacing w:lineRule="auto" w:line="3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lineRule="auto" w:line="360"/>
        <w:ind w:firstLine="540"/>
        <w:jc w:val="center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  ЦЕЛИ И ЗАДАЧИ ПРОВЕДЕНИЯ МУНИЦИПАЛЬНОГО КОНКУРСА</w:t>
      </w:r>
      <w:r>
        <w:rPr>
          <w:sz w:val="26"/>
          <w:szCs w:val="26"/>
        </w:rPr>
        <w:t>.</w:t>
      </w:r>
    </w:p>
    <w:p>
      <w:pPr>
        <w:pStyle w:val="Normal"/>
        <w:widowControl w:val="false"/>
        <w:spacing w:lineRule="auto" w:line="36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 Целями муниципального конкурса являются: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привлечение общественного внимания к важности решения вопросов обеспечения безопасных условий труда в организациях городского округа;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пропаганда улучшения условий труда и культуры производства;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работы по обеспечению условий труда работников, отвечающих требованиям безопасности и гигиены;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стимулирование работодателей к улучшению условий труда и сохранению здоровья работников, а также работников к соблюдению требований охраны труда;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квалификации специалистов по охране труда, пропаганда лучших практик организации работы в области охраны труда;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наработка навыков организации и реализации на территории городского округа мероприятий, направленных на информирование работников по вопросам ВИЧ-инфекции и недопущения дискриминации и стигматизации в трудовых коллективах лиц, живущих с ВИЧ-инфекцией;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 Задачами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конкурса являются: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улучшение условий и охраны труда работников в процессе трудовой деятельности, активизация профилактической работы по предупреждению производственного травматизма и профессиональной заболеваемости </w:t>
        <w:br/>
        <w:t>в организациях на территории Арсеньевского городского округа;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системы управления охраной труда в организациях городского округа;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пропаганда охраны труда, повышение заинтересованности работодателей </w:t>
        <w:br/>
        <w:t xml:space="preserve">в создании безопасных условий труда;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выявление организаций достигших высоких показателей в области охраны труда;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изучение и распространение положительного опыта управления охраной, внедрение передовых форм и методов организации работы по охране труда                                     в организациях на территории городского округа;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работников и работодателей по вопросам ВИЧ-инфекции</w:t>
      </w:r>
      <w:r>
        <w:rPr>
          <w:color w:val="FF0000"/>
          <w:sz w:val="26"/>
          <w:szCs w:val="26"/>
        </w:rPr>
        <w:t xml:space="preserve">                      </w:t>
      </w:r>
      <w:r>
        <w:rPr>
          <w:sz w:val="26"/>
          <w:szCs w:val="26"/>
        </w:rPr>
        <w:t>и недопущения дискриминации и стигматизации в трудовых коллективах организаций городского округа лиц, живущих с ВИЧ-инфекцией.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hanging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hanging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 xml:space="preserve">. УЧАСТНИКИ И НОМИНАЦИИ МУНИЦИПАЛЬНОГО КОНКУРСА 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Участниками муниципального конкурса являются организации, осуществляющие деятельность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городского округа, независимо                             от формы собственности, отраслевой принадлежности </w:t>
        <w:br/>
        <w:t>и численности работников в них в номинациях «Лучшая организация Арсеньевского городского округа по постановке работы в области охраны труда, численность работников которой не превышает 50 человек», «Лучшая организация Арсеньевского городского округа по постановке работы в области охраны труда, численность работников которой превышает 50 человек», «Лучшая организация Арсеньевского городского округа по постановке работы в области информирования работников                       по вопросам ВИЧ-инфекции».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К участию в муниципальном конкурсе не допускаются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организации,                             у которых в период, указанный в пункте 3.3 настоящего Положения, произошел несчастный случай на производстве со смертельным или тяжелым исходом либо групповой несчастный случай.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Муниципальный конкурс проводится по результатам деятельности участников муниципального конкурса за период с 1 декабря года, предшествующего году начала проведения муниципального конкурса, по 1 октября года начала проведения конкурса по следующим номинациям: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«Лучшая организация Арсеньевского городского округа по постановке работы    в области охраны труда, численность работников которой не превышает 50 человек»;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«Лучшая организация Арсеньевского городского округа по постановке работы  в области охраны труда, численность работников которой превышает 50 человек»;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«Лучшая организация Арсеньевского городского округа по постановке работы  в области информирования работников по вопросам ВИЧ-инфекции».</w:t>
      </w:r>
    </w:p>
    <w:p>
      <w:pPr>
        <w:pStyle w:val="Normal"/>
        <w:widowControl w:val="false"/>
        <w:spacing w:lineRule="auto" w:line="3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1"/>
        <w:rPr>
          <w:b/>
          <w:sz w:val="26"/>
          <w:szCs w:val="26"/>
        </w:rPr>
      </w:pPr>
      <w:bookmarkStart w:id="4" w:name="Par82"/>
      <w:bookmarkEnd w:id="4"/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 xml:space="preserve">. ПОРЯДОК ОРГАНИЗАЦИИ И  ПРОВЕДЕНИЯ 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КОНКУРСА 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hanging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Муниципальный конкурс организуется и проводится один раз в два года.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Администрация Арсеньевкого городского округа </w:t>
        <w:br/>
        <w:t>(далее – администрация) принимает решение о проведении муниципального конкурса, определяет место, дату и время его проведения.</w:t>
      </w:r>
    </w:p>
    <w:p>
      <w:pPr>
        <w:pStyle w:val="Normal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Администрация размещает информационное сообщение о проведении муниципального конкурса на официальном сайте администрации Арсеньевского городского округа (ars.town/</w:t>
      </w:r>
      <w:hyperlink r:id="rId2">
        <w:r>
          <w:rPr>
            <w:rStyle w:val="-"/>
            <w:color w:val="auto"/>
            <w:sz w:val="26"/>
            <w:szCs w:val="26"/>
            <w:u w:val="none"/>
          </w:rPr>
          <w:t>отраслевые (функциональные) органы администрации</w:t>
        </w:r>
      </w:hyperlink>
      <w:r>
        <w:rPr>
          <w:rStyle w:val="Inner"/>
          <w:sz w:val="26"/>
          <w:szCs w:val="26"/>
        </w:rPr>
        <w:t>/государственное управление охраной труда/конкурсы</w:t>
      </w:r>
      <w:r>
        <w:rPr>
          <w:sz w:val="26"/>
          <w:szCs w:val="26"/>
        </w:rPr>
        <w:t xml:space="preserve">), социальной сети инстаграм под аккаунтом </w:t>
      </w:r>
      <w:r>
        <w:rPr>
          <w:sz w:val="26"/>
          <w:szCs w:val="26"/>
          <w:lang w:val="en-US"/>
        </w:rPr>
        <w:t>arstown</w:t>
      </w:r>
      <w:r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online</w:t>
      </w:r>
      <w:r>
        <w:rPr>
          <w:sz w:val="26"/>
          <w:szCs w:val="26"/>
        </w:rPr>
        <w:t xml:space="preserve">, в региональном информационном агентстве </w:t>
      </w:r>
      <w:r>
        <w:rPr>
          <w:sz w:val="26"/>
          <w:szCs w:val="26"/>
          <w:u w:val="single"/>
        </w:rPr>
        <w:t>МУИИК «Восход».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Информационное сообщение включает в себя следующую информацию: наименование, место нахождения, почтовый адрес администрации; требования, предъявляемые к участникам конкурса, предусмотренные пунктом 3.1 настоящего Положения;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форма заявки и информационной карты на участие в муниципальном конкурсе, порядок ее приема, адрес места приема, дата и время начала и окончания приема заявок на участие в муниципальном конкурсе; требования </w:t>
        <w:br/>
        <w:t xml:space="preserve">к оформлению заявок; адрес, по которому осуществляется прием документов; фамилия, имя, отчество, должность, адрес электронной почты, номер контактного телефона лица, ответственного за прием документов.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 на конкурс представляются за период деятельности участника, указанный в информационном сообщении, включающий период между предыдущим муниципальным конкурсом и объявленным муниципальным конкурсом.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может участвовать в одной или двух номинациях. Заявки организаций оформляются и представляются по каждой номинации.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Администрация, в лице главного специалиста 1 разряда                                                        по государственному управлению охраной труда администрации Арсеньевского городского округа (далее- главный специалист) принимает заявку организации                                 с прилагаемыми документами регистрирует заявку в день поступления.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несоответствия сведений, указанных в заявке и информационной карте с прилагаемыми документами, проводит проверку подлинности полноты                                         и достоверности сведений, содержащихся в заявлении, и представленных участником муниципального конкурса документов путем направления официальных запросов                              в соответствующие государственные органы и организации.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выявления неполноты представленных сведений или отсутствия документов главный специалист уведомляет участника конкурса в течение </w:t>
        <w:br/>
        <w:t xml:space="preserve">пяти рабочих дней со дня поступления документов о возможности представления недостающих сведений в документах и (или) дополнения отсутствующих документов любым удобным для участника способом в течение пяти рабочих дней со дня получения уведомления.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Для проведения муниципального конкурса создается комиссия                                      по проведению муниципального конкурса на лучшую постановку работы по охране труда в Арсеньевском городском округе (далее - комиссия) в составе председателя комиссии, секретаря комиссии, иных членов комиссии.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Персональный состав комиссии утверждается постановлением администрации Арсеньевского городского округа.</w:t>
      </w:r>
    </w:p>
    <w:p>
      <w:pPr>
        <w:pStyle w:val="Normal"/>
        <w:widowControl w:val="false"/>
        <w:spacing w:lineRule="auto" w:line="36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4.6. Заявки с прилагаемыми документами, сведения и документы, поступившие в соответствии с пунктом 4.4. настоящего Положения, направляются главным специалистом по государственному управлению охраной труда администрации Арсеньевского городского округа в комиссию не позднее 30 дней со дня поступления заявок на участие в муниципальном конкурсе.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Заседание комиссии считается правомочным, если в нем принимали участие более половины ее членов.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Комиссия вправе: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привлекать  независимых экспертов, располагающих сведениями </w:t>
        <w:br/>
        <w:t>о рассматриваемых комиссией обстоятельствах;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посещать участников муниципального конкурса, претендующих на призовые места, в целях оценки фактического состояния организации работы по охране труда и соответствия сведениям, представленным в информационных картах организаций, численность работников которых не превышает 50 человек,  информационных картах организаций, численность работников которых превышает 50 человек, информационных картах организаций по вопросам ВИЧ-инфекции.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4.9. Комиссия рассматривает заявки и информационные карты </w:t>
        <w:br/>
        <w:t xml:space="preserve">с прилагаемыми документами, принимает решение о допуске к участию </w:t>
        <w:br/>
        <w:t xml:space="preserve">в муниципальном конкурсе организации или </w:t>
        <w:br/>
        <w:t xml:space="preserve">об отклонении заявки и в случае отклонения заявки уведомляет участника </w:t>
        <w:br/>
        <w:t xml:space="preserve">о принятом решении в течение пяти рабочих дней со дня поступления  заявки </w:t>
        <w:br/>
        <w:t>в комиссию.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4.10. Основаниями для отклонения заявки являются: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недостоверность сведений, содержащихся в представленных документах;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несоответствие требованиям и (или) условиям муниципального конкурса, установленным пунктами 3.2, 3.3 настоящего Положения.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4.11. В случае отсутствия заявок в номинации решением комиссии конкурс в данной номинации признается несостоявшимся.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4.12. Члены комиссии оценивают показатели работы участников муниципального конкурса на основании критериев оценки основных показателей работы по охране труда </w:t>
        <w:br/>
        <w:t>в организации (в баллах), согласно приложениям №№ 5, 6, 7 к настоящему Положению.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4.13. По каждому показателю критериев оценки начисляются баллы. Итоговая оценка каждой заявки определяется путем суммирования баллов.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4.14. Победители муниципального конкурса по каждой номинации определяются по наибольшему количеству набранных баллов путем ранжирования заявок в порядке уменьшения присвоенной им итоговой оценки.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равенства количества баллов у нескольких участников муниципального конкурса учитываются дополнительные баллы согласно приложениям </w:t>
        <w:br/>
        <w:t xml:space="preserve">№№ 2, 3, 4, к настоящему Положению.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4.15. Решение комиссии принимается открытым голосованием </w:t>
        <w:br/>
        <w:t>на заседании комиссии простым большинством голосов.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В случае равенства голосов членов комиссии голос председателя комиссии является решающим.</w:t>
      </w:r>
    </w:p>
    <w:p>
      <w:pPr>
        <w:pStyle w:val="Normal"/>
        <w:widowControl w:val="false"/>
        <w:spacing w:lineRule="auto" w:line="36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4.16. Победители конкурса определяются в каждой номинации </w:t>
        <w:br/>
        <w:t>с присвоением первого, второго и третьего мест.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4.17. Решения о признании участников конкурса победителями краевого конкурса по каждой номинации принимаются не позднее 20 декабря текущего года и оформляются протоколом.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4.18. В протоколе заседания комиссии указываются: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 конкурса;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отбора участников конкурса и голосования;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победители муниципального конкурса.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Протоколы подписываются всеми членами комиссии в день заседания.</w:t>
      </w:r>
    </w:p>
    <w:p>
      <w:pPr>
        <w:pStyle w:val="Normal"/>
        <w:spacing w:lineRule="auto" w:line="360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4.19. Победители занявшие 1 места в номинациях «Лучшая организация Арсеньевского городского округа по постановке работы в области охраны труда, численность работников которой не превышает 50 человек»; «Лучшая организация Арсеньевского городского округа по постановке работы в области охраны труда, численность работников которой превышает 50 человек»; «Лучшая организация Арсеньевского городского округа по постановке работы в области информирования работников по вопросам ВИЧ-инфекции» принимают участие в краевом конкурсе на лучшую постановку работы по охране труда в Приморском крае (далее-краевой конкурс). Пакет документов в соответствии с постановлением правительства Приморского края от 29.07.2020 года № 653-пп «</w:t>
      </w:r>
      <w:r>
        <w:rPr>
          <w:rFonts w:eastAsia="MS Mincho"/>
          <w:sz w:val="26"/>
          <w:szCs w:val="26"/>
        </w:rPr>
        <w:t xml:space="preserve">О проведении краевого конкурса на лучшую постановку работы по охране труда </w:t>
      </w:r>
      <w:r>
        <w:rPr>
          <w:sz w:val="26"/>
          <w:szCs w:val="26"/>
        </w:rPr>
        <w:t>в Приморском крае» направляется в министерство труда и социальной политики Приморского края не позднее 24 декабря года начала проведения краевого конкурса.</w:t>
      </w:r>
    </w:p>
    <w:p>
      <w:pPr>
        <w:pStyle w:val="Normal"/>
        <w:widowControl w:val="false"/>
        <w:spacing w:lineRule="auto" w:line="3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 xml:space="preserve">. ИТОГИ МУНИЦИПАЛЬНОГО КОНКУРСА </w:t>
        <w:br/>
        <w:t xml:space="preserve">        И НАГРАЖДЕНИЕ ПОБЕДИТЕЛЕЙ</w:t>
      </w:r>
    </w:p>
    <w:p>
      <w:pPr>
        <w:pStyle w:val="Normal"/>
        <w:widowControl w:val="false"/>
        <w:spacing w:lineRule="auto" w:line="36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По итогам муниципального конкурса победители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номинациях «Лучшая организация Арсеньевского городского округа по постановке работы в области охраны труда, численность работников которой не превышает 50 человек», «Лучшая организация Арсеньевского городского округа по постановке работы в области охраны труда, численность работников которой превышает 50 человек» и «Лучшая организация Арсеньевского городского округа по постановке работы в области информирования работников по вопросам ВИЧ-инфекции» награждаются дипломами I, II, III степени соответственно за 1, 2, 3 место.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 Награждение победителей муниципального конкурса проводится председателем комиссии в рамках Итогового годового совещания.</w:t>
      </w:r>
    </w:p>
    <w:p>
      <w:pPr>
        <w:pStyle w:val="Normal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Итоги проведения муниципального конкурса публикуются на официальном сайте администрации Арсеньевского городского округа (ars.town/</w:t>
      </w:r>
      <w:hyperlink r:id="rId3">
        <w:r>
          <w:rPr>
            <w:rStyle w:val="-"/>
            <w:color w:val="auto"/>
            <w:sz w:val="26"/>
            <w:szCs w:val="26"/>
            <w:u w:val="none"/>
          </w:rPr>
          <w:t>отраслевые (функциональные) органы администрации</w:t>
        </w:r>
      </w:hyperlink>
      <w:r>
        <w:rPr>
          <w:rStyle w:val="Inner"/>
          <w:sz w:val="26"/>
          <w:szCs w:val="26"/>
        </w:rPr>
        <w:t>/государственное управление охраной труда/конкурсы</w:t>
      </w:r>
      <w:r>
        <w:rPr>
          <w:sz w:val="26"/>
          <w:szCs w:val="26"/>
        </w:rPr>
        <w:t xml:space="preserve">), социальной сети инстаграм под акаунтом </w:t>
      </w:r>
      <w:r>
        <w:rPr>
          <w:sz w:val="26"/>
          <w:szCs w:val="26"/>
          <w:lang w:val="en-US"/>
        </w:rPr>
        <w:t>arstown</w:t>
      </w:r>
      <w:r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online</w:t>
      </w:r>
      <w:r>
        <w:rPr>
          <w:sz w:val="26"/>
          <w:szCs w:val="26"/>
        </w:rPr>
        <w:t xml:space="preserve">, в региональном информационном агентстве </w:t>
      </w:r>
      <w:r>
        <w:rPr>
          <w:sz w:val="26"/>
          <w:szCs w:val="26"/>
          <w:u w:val="single"/>
        </w:rPr>
        <w:t xml:space="preserve">МУИИК «Восход» </w:t>
      </w:r>
      <w:r>
        <w:rPr>
          <w:sz w:val="26"/>
          <w:szCs w:val="26"/>
        </w:rPr>
        <w:t>не позднее 30 дней со дня подписания протоколов об итогах муниципального конкурса.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Материалы, направленные в администрацию для участия в муниципальном конкурсе, участникам не возвращаются и третьим лицам не передаются.</w:t>
      </w:r>
    </w:p>
    <w:p>
      <w:pPr>
        <w:pStyle w:val="Normal"/>
        <w:widowControl w:val="false"/>
        <w:spacing w:lineRule="auto" w:line="36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spacing w:lineRule="auto" w:line="36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 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lineRule="auto" w:line="360"/>
        <w:ind w:firstLine="708"/>
        <w:jc w:val="center"/>
        <w:rPr>
          <w:sz w:val="26"/>
          <w:szCs w:val="26"/>
        </w:rPr>
      </w:pPr>
      <w:r>
        <w:rPr/>
      </w:r>
    </w:p>
    <w:sectPr>
      <w:headerReference w:type="even" r:id="rId4"/>
      <w:headerReference w:type="default" r:id="rId5"/>
      <w:type w:val="nextPage"/>
      <w:pgSz w:w="11906" w:h="16838"/>
      <w:pgMar w:left="1418" w:right="851" w:gutter="0" w:header="426" w:top="993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237.85pt;margin-top:0.05pt;width:6pt;height:13.6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039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13e1e"/>
    <w:rPr/>
  </w:style>
  <w:style w:type="character" w:styleId="Style14" w:customStyle="1">
    <w:name w:val="Текст Знак"/>
    <w:link w:val="PlainText"/>
    <w:qFormat/>
    <w:rsid w:val="00b66f1e"/>
    <w:rPr>
      <w:rFonts w:ascii="Courier New" w:hAnsi="Courier New" w:cs="Courier New"/>
    </w:rPr>
  </w:style>
  <w:style w:type="character" w:styleId="-">
    <w:name w:val="Hyperlink"/>
    <w:uiPriority w:val="99"/>
    <w:unhideWhenUsed/>
    <w:rsid w:val="00390baf"/>
    <w:rPr>
      <w:color w:val="0000FF"/>
      <w:u w:val="single"/>
    </w:rPr>
  </w:style>
  <w:style w:type="character" w:styleId="Style15">
    <w:name w:val="Emphasis"/>
    <w:qFormat/>
    <w:rsid w:val="0011332c"/>
    <w:rPr>
      <w:i/>
      <w:iCs/>
    </w:rPr>
  </w:style>
  <w:style w:type="character" w:styleId="Style16" w:customStyle="1">
    <w:name w:val="Текст выноски Знак"/>
    <w:link w:val="BalloonText"/>
    <w:qFormat/>
    <w:rsid w:val="000d74c8"/>
    <w:rPr>
      <w:rFonts w:ascii="Tahoma" w:hAnsi="Tahoma" w:cs="Tahoma"/>
      <w:sz w:val="16"/>
      <w:szCs w:val="16"/>
    </w:rPr>
  </w:style>
  <w:style w:type="character" w:styleId="Style17" w:customStyle="1">
    <w:name w:val="Нижний колонтитул Знак"/>
    <w:basedOn w:val="DefaultParagraphFont"/>
    <w:qFormat/>
    <w:rsid w:val="00a346a3"/>
    <w:rPr>
      <w:sz w:val="24"/>
      <w:szCs w:val="24"/>
    </w:rPr>
  </w:style>
  <w:style w:type="character" w:styleId="Inner" w:customStyle="1">
    <w:name w:val="inner"/>
    <w:qFormat/>
    <w:rsid w:val="00ad36d0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Cell" w:customStyle="1">
    <w:name w:val="ConsPlusCell"/>
    <w:qFormat/>
    <w:rsid w:val="005c1d9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5c1d9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rsid w:val="00913e1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PlainText">
    <w:name w:val="Plain Text"/>
    <w:basedOn w:val="Normal"/>
    <w:link w:val="Style14"/>
    <w:qFormat/>
    <w:rsid w:val="00b66f1e"/>
    <w:pPr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Style16"/>
    <w:qFormat/>
    <w:rsid w:val="000d74c8"/>
    <w:pPr/>
    <w:rPr>
      <w:rFonts w:ascii="Tahoma" w:hAnsi="Tahoma"/>
      <w:sz w:val="16"/>
      <w:szCs w:val="16"/>
    </w:rPr>
  </w:style>
  <w:style w:type="paragraph" w:styleId="Style25">
    <w:name w:val="Footer"/>
    <w:basedOn w:val="Normal"/>
    <w:link w:val="Style17"/>
    <w:rsid w:val="00a346a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a5222"/>
    <w:pPr>
      <w:spacing w:before="0" w:after="0"/>
      <w:ind w:left="720" w:hanging="0"/>
      <w:contextualSpacing/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rs.town/obshchaya-struktura-administratsii" TargetMode="External"/><Relationship Id="rId3" Type="http://schemas.openxmlformats.org/officeDocument/2006/relationships/hyperlink" Target="http://ars.town/obshchaya-struktura-administratsii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85D8-F7DC-46DA-947A-3AD4BFF5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Application>LibreOffice/7.5.2.1$Linux_X86_64 LibreOffice_project/50$Build-1</Application>
  <AppVersion>15.0000</AppVersion>
  <Pages>7</Pages>
  <Words>1528</Words>
  <Characters>11467</Characters>
  <CharactersWithSpaces>13796</CharactersWithSpaces>
  <Paragraphs>81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2020-07-29T00:41:00Z</dcterms:created>
  <dc:creator>Перерва</dc:creator>
  <dc:description/>
  <dc:language>ru-RU</dc:language>
  <cp:lastModifiedBy/>
  <cp:lastPrinted>2021-04-22T05:50:00Z</cp:lastPrinted>
  <dcterms:modified xsi:type="dcterms:W3CDTF">2023-10-19T17:22:29Z</dcterms:modified>
  <cp:revision>26</cp:revision>
  <dc:subject/>
  <dc:title>АДМИНИСТРАЦИЯ ПРИМОРСКОГО КРАЯ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