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  <w:tab w:val="left" w:pos="9724" w:leader="none"/>
        </w:tabs>
        <w:ind w:hanging="0"/>
        <w:jc w:val="center"/>
        <w:rPr>
          <w:b/>
          <w:bCs/>
          <w:spacing w:val="20"/>
          <w:sz w:val="32"/>
          <w:szCs w:val="32"/>
        </w:rPr>
      </w:pPr>
      <w:r>
        <w:rPr/>
        <w:drawing>
          <wp:inline distT="0" distB="0" distL="0" distR="0">
            <wp:extent cx="676275" cy="8382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</w:r>
    </w:p>
    <w:p>
      <w:pPr>
        <w:pStyle w:val="Normal"/>
        <w:shd w:val="clear" w:color="auto" w:fill="FFFFFF"/>
        <w:ind w:hanging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>
      <w:pPr>
        <w:pStyle w:val="Normal"/>
        <w:shd w:val="clear" w:color="auto" w:fill="FFFFFF"/>
        <w:ind w:hanging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sz w:val="28"/>
        </w:rPr>
      </w:pPr>
      <w:r>
        <w:rPr>
          <w:sz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sz w:val="28"/>
        </w:rPr>
      </w:pPr>
      <w:r>
        <w:rPr>
          <w:sz w:val="28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95"/>
        <w:gridCol w:w="4915"/>
        <w:gridCol w:w="510"/>
        <w:gridCol w:w="1172"/>
      </w:tblGrid>
      <w:tr>
        <w:trPr/>
        <w:tc>
          <w:tcPr>
            <w:tcW w:w="2195" w:type="dxa"/>
            <w:tcBorders>
              <w:bottom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5" w:type="dxa"/>
            <w:tcBorders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  <w:tcBorders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0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О внесении изменений в постановление администрации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Арсеньевского городского округа от 13 ноября 2019 года № 818-па 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«Об утверждении муниципальной программы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«Развитие культуры Арсеньевского городского округа»</w:t>
      </w:r>
    </w:p>
    <w:p>
      <w:pPr>
        <w:pStyle w:val="Normal"/>
        <w:ind w:hanging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862" w:left="-142"/>
        <w:outlineLvl w:val="0"/>
        <w:rPr>
          <w:sz w:val="25"/>
          <w:szCs w:val="25"/>
        </w:rPr>
      </w:pPr>
      <w:r>
        <w:rPr>
          <w:sz w:val="25"/>
          <w:szCs w:val="25"/>
        </w:rPr>
        <w:t>На основании Федерального закона от 20 марта</w:t>
      </w:r>
      <w:r>
        <w:rPr>
          <w:spacing w:val="-20"/>
          <w:sz w:val="25"/>
          <w:szCs w:val="25"/>
        </w:rPr>
        <w:t xml:space="preserve"> </w:t>
      </w:r>
      <w:r>
        <w:rPr>
          <w:sz w:val="25"/>
          <w:szCs w:val="25"/>
        </w:rPr>
        <w:t>2025 года № 33-ФЗ «Об общих принципах организации местного самоуправления в единой системе публичной власти»,  муниципальных правовых актов Арсеньевского городского округа от 26 декабря 2024 года № 117-МПА «О бюджете Арсеньевского городского округа на 2025 год и плановый период 2026 и 2027 годов» (в редакции муниципального правового акта Арсеньевского городского округа от 2</w:t>
      </w:r>
      <w:r>
        <w:rPr>
          <w:sz w:val="25"/>
          <w:szCs w:val="25"/>
        </w:rPr>
        <w:t xml:space="preserve">4 июля </w:t>
      </w:r>
      <w:r>
        <w:rPr>
          <w:sz w:val="25"/>
          <w:szCs w:val="25"/>
        </w:rPr>
        <w:t>2025 года №1</w:t>
      </w:r>
      <w:r>
        <w:rPr>
          <w:sz w:val="25"/>
          <w:szCs w:val="25"/>
        </w:rPr>
        <w:t>42</w:t>
      </w:r>
      <w:r>
        <w:rPr>
          <w:sz w:val="25"/>
          <w:szCs w:val="25"/>
        </w:rPr>
        <w:t xml:space="preserve">-МПА), постановлений   администрации   Арсеньевского   городского   округа от 13 апреля 2023 года № 200-па «О Порядке разработки и реализации муниципальных программ Арсеньевского городского округа», </w:t>
      </w:r>
      <w:bookmarkStart w:id="0" w:name="_Hlk158298982"/>
      <w:r>
        <w:rPr>
          <w:sz w:val="25"/>
          <w:szCs w:val="25"/>
        </w:rPr>
        <w:t>от 12 октября 2023 года № 632-па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bookmarkEnd w:id="0"/>
      <w:r>
        <w:rPr>
          <w:sz w:val="25"/>
          <w:szCs w:val="25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>
      <w:pPr>
        <w:pStyle w:val="Normal"/>
        <w:numPr>
          <w:ilvl w:val="0"/>
          <w:numId w:val="0"/>
        </w:numPr>
        <w:spacing w:lineRule="auto" w:line="240"/>
        <w:ind w:hanging="0" w:left="0"/>
        <w:outlineLvl w:val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outlineLvl w:val="0"/>
        <w:rPr>
          <w:sz w:val="25"/>
          <w:szCs w:val="25"/>
        </w:rPr>
      </w:pPr>
      <w:r>
        <w:rPr>
          <w:sz w:val="25"/>
          <w:szCs w:val="25"/>
        </w:rPr>
        <w:t>ПОСТАНОВЛЯЕТ: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firstLine="567" w:left="0"/>
        <w:rPr>
          <w:sz w:val="25"/>
          <w:szCs w:val="25"/>
        </w:rPr>
      </w:pPr>
      <w:r>
        <w:rPr>
          <w:sz w:val="25"/>
          <w:szCs w:val="25"/>
        </w:rPr>
        <w:t>Внести следующие изменения в приложение №1 «Паспорт Муниципальной программы «Развитие культуры Арсеньевского городского округа» к муниципальной Программе «Развитие культуры Арсеньевского городского округа», утвержденной постановлением администрации Арсеньевского городского округа от 13 ноября 2019 года № 818-па (в редакции постановлений администрации Арсеньевского городского округа от 21 мая 2025 года №341-па):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hanging="0" w:left="0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 xml:space="preserve">1.1. Изложить в разделе 1 «Основные положения» </w:t>
      </w:r>
      <w:r>
        <w:rPr>
          <w:sz w:val="25"/>
          <w:szCs w:val="25"/>
        </w:rPr>
        <w:t>в строке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«Объемы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источников» абзац первый «Общий объем финансирования муниципальной программы составляет» в следующей редакции:</w:t>
      </w:r>
    </w:p>
    <w:tbl>
      <w:tblPr>
        <w:tblW w:w="5236" w:type="dxa"/>
        <w:jc w:val="left"/>
        <w:tblInd w:w="8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60"/>
        <w:gridCol w:w="238"/>
        <w:gridCol w:w="1929"/>
        <w:gridCol w:w="1308"/>
      </w:tblGrid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«всего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 w:right="-3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1279833,17144</w:t>
            </w:r>
          </w:p>
        </w:tc>
        <w:tc>
          <w:tcPr>
            <w:tcW w:w="1308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 w:right="-10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308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0" w:leader="none"/>
                <w:tab w:val="left" w:pos="5848" w:leader="none"/>
              </w:tabs>
              <w:ind w:left="-75" w:right="-10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2023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144" w:leader="none"/>
                <w:tab w:val="left" w:pos="5848" w:leader="none"/>
              </w:tabs>
              <w:ind w:hanging="0" w:right="-103"/>
              <w:jc w:val="left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171132,21557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2024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181799,69031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2025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226416,04056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2026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224585,40764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2027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237949,90868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2028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237949,90868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руб.»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/>
        <w:ind w:hanging="0" w:left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hanging="0" w:left="0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1.2.  Изложить в разделе 1 «Основные положения» </w:t>
      </w:r>
      <w:r>
        <w:rPr>
          <w:sz w:val="25"/>
          <w:szCs w:val="25"/>
        </w:rPr>
        <w:t xml:space="preserve">в строке 6, графе 2 </w:t>
      </w:r>
      <w:r>
        <w:rPr>
          <w:sz w:val="25"/>
          <w:szCs w:val="25"/>
        </w:rPr>
        <w:t>«Объемы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источников» абзац второй «Объем финансирования муниципальной программы за счет средств бюджета Арсеньевского городского округа составляет:» в следующей редакции:</w:t>
      </w:r>
    </w:p>
    <w:tbl>
      <w:tblPr>
        <w:tblW w:w="5236" w:type="dxa"/>
        <w:jc w:val="left"/>
        <w:tblInd w:w="1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60"/>
        <w:gridCol w:w="238"/>
        <w:gridCol w:w="1929"/>
        <w:gridCol w:w="1308"/>
      </w:tblGrid>
      <w:tr>
        <w:trPr/>
        <w:tc>
          <w:tcPr>
            <w:tcW w:w="1760" w:type="dxa"/>
            <w:tcBorders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«всего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jc w:val="center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cs="Times New Roman" w:ascii="Times New Roman" w:hAnsi="Times New Roman"/>
                <w:sz w:val="25"/>
                <w:szCs w:val="25"/>
              </w:rPr>
              <w:t>1158669,11361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тыс. руб.</w:t>
            </w:r>
          </w:p>
        </w:tc>
      </w:tr>
      <w:tr>
        <w:trPr/>
        <w:tc>
          <w:tcPr>
            <w:tcW w:w="1760" w:type="dxa"/>
            <w:tcBorders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 w:left="-75" w:right="-10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0" w:leader="none"/>
                <w:tab w:val="left" w:pos="5848" w:leader="none"/>
              </w:tabs>
              <w:ind w:left="-75" w:right="-10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1760" w:type="dxa"/>
            <w:tcBorders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firstLine="75"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2023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jc w:val="center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144" w:leader="none"/>
                <w:tab w:val="left" w:pos="5848" w:leader="none"/>
              </w:tabs>
              <w:ind w:hanging="0" w:left="-75" w:right="-103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139217,53838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>
          <w:trHeight w:val="73" w:hRule="atLeast"/>
        </w:trPr>
        <w:tc>
          <w:tcPr>
            <w:tcW w:w="1760" w:type="dxa"/>
            <w:tcBorders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firstLine="96"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2024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jc w:val="center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left="-75"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cs="Times New Roman" w:ascii="Times New Roman" w:hAnsi="Times New Roman"/>
                <w:sz w:val="25"/>
                <w:szCs w:val="25"/>
              </w:rPr>
              <w:t>167530,95463</w:t>
            </w:r>
          </w:p>
        </w:tc>
        <w:tc>
          <w:tcPr>
            <w:tcW w:w="1308" w:type="dxa"/>
            <w:tcBorders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>
          <w:trHeight w:val="73" w:hRule="atLeast"/>
        </w:trPr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2025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197273,66382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>
          <w:trHeight w:val="73" w:hRule="atLeast"/>
        </w:trPr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2026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209726,67690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>
          <w:trHeight w:val="73" w:hRule="atLeast"/>
        </w:trPr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2027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222460,13994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</w:t>
            </w:r>
          </w:p>
        </w:tc>
      </w:tr>
      <w:tr>
        <w:trPr>
          <w:trHeight w:val="73" w:hRule="atLeast"/>
        </w:trPr>
        <w:tc>
          <w:tcPr>
            <w:tcW w:w="1760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2028 год</w:t>
            </w:r>
          </w:p>
        </w:tc>
        <w:tc>
          <w:tcPr>
            <w:tcW w:w="238" w:type="dxa"/>
            <w:tcBorders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29" w:type="dxa"/>
            <w:tcBorders/>
            <w:shd w:color="auto" w:fill="auto" w:val="clear"/>
            <w:vAlign w:val="center"/>
          </w:tcPr>
          <w:p>
            <w:pPr>
              <w:pStyle w:val="ConsPlusCell"/>
              <w:tabs>
                <w:tab w:val="clear" w:pos="708"/>
                <w:tab w:val="left" w:pos="5848" w:leader="none"/>
              </w:tabs>
              <w:ind w:right="-103"/>
              <w:rPr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bCs/>
                <w:sz w:val="25"/>
                <w:szCs w:val="25"/>
              </w:rPr>
              <w:t>222460,13994</w:t>
            </w:r>
          </w:p>
        </w:tc>
        <w:tc>
          <w:tcPr>
            <w:tcW w:w="1308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848" w:leader="none"/>
              </w:tabs>
              <w:ind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тыс. руб.»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/>
        <w:ind w:hanging="0" w:left="0"/>
        <w:rPr>
          <w:sz w:val="25"/>
          <w:szCs w:val="25"/>
        </w:rPr>
      </w:pPr>
      <w:r>
        <w:rPr>
          <w:sz w:val="25"/>
          <w:szCs w:val="25"/>
          <w:shd w:fill="auto" w:val="clear"/>
        </w:rPr>
        <w:t xml:space="preserve">      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360" w:before="0" w:after="0"/>
        <w:ind w:firstLine="567" w:left="0" w:right="0"/>
        <w:jc w:val="both"/>
        <w:rPr>
          <w:sz w:val="25"/>
          <w:szCs w:val="25"/>
        </w:rPr>
      </w:pPr>
      <w:r>
        <w:rPr>
          <w:sz w:val="25"/>
          <w:szCs w:val="25"/>
          <w:shd w:fill="auto" w:val="clear"/>
        </w:rPr>
        <w:t>1.3. Заменить в разделе 2 «</w:t>
      </w:r>
      <w:r>
        <w:rPr>
          <w:b w:val="false"/>
          <w:bCs w:val="false"/>
          <w:sz w:val="25"/>
          <w:szCs w:val="25"/>
          <w:shd w:fill="auto" w:val="clear"/>
        </w:rPr>
        <w:t>Показатели муниципальной программы Арсеньевского городского округа «Развитие культуры Арсеньевского городского округа»: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360" w:before="0" w:after="0"/>
        <w:ind w:firstLine="624" w:left="0" w:right="0"/>
        <w:jc w:val="both"/>
        <w:rPr>
          <w:sz w:val="25"/>
          <w:szCs w:val="25"/>
        </w:rPr>
      </w:pPr>
      <w:r>
        <w:rPr>
          <w:b w:val="false"/>
          <w:bCs w:val="false"/>
          <w:sz w:val="25"/>
          <w:szCs w:val="25"/>
          <w:shd w:fill="auto" w:val="clear"/>
        </w:rPr>
        <w:t>-</w:t>
      </w:r>
      <w:r>
        <w:rPr>
          <w:sz w:val="25"/>
          <w:szCs w:val="25"/>
          <w:shd w:fill="auto" w:val="clear"/>
        </w:rPr>
        <w:t xml:space="preserve"> в п. 1 «Число посещений культурно-массовых мероприятий, доступных широкому кругу лиц» в столбцах «2025» и «2026» слова «752 240» на слова «755 230»;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360" w:before="0" w:after="0"/>
        <w:ind w:firstLine="624" w:left="0" w:right="0"/>
        <w:jc w:val="both"/>
        <w:rPr>
          <w:sz w:val="25"/>
          <w:szCs w:val="25"/>
        </w:rPr>
      </w:pPr>
      <w:r>
        <w:rPr>
          <w:sz w:val="25"/>
          <w:szCs w:val="25"/>
          <w:shd w:fill="auto" w:val="clear"/>
        </w:rPr>
        <w:t>- в п. 3 «Доля населения, удовлетворенного качеством и условиями оказания услуг учреждениями культуры, образования в сфере искусств, от общего числа опрошенных жителей» в столбцах «2025» и «2026» слова «75,1» на слова «75,3»;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93" w:leader="none"/>
        </w:tabs>
        <w:suppressAutoHyphens w:val="true"/>
        <w:bidi w:val="0"/>
        <w:spacing w:lineRule="auto" w:line="360" w:before="0" w:after="0"/>
        <w:ind w:firstLine="567" w:left="0" w:right="0"/>
        <w:jc w:val="both"/>
        <w:rPr>
          <w:sz w:val="25"/>
          <w:szCs w:val="25"/>
        </w:rPr>
      </w:pPr>
      <w:r>
        <w:rPr>
          <w:sz w:val="25"/>
          <w:szCs w:val="25"/>
        </w:rPr>
        <w:t>1.4. Заменить по тексту Программы слова «и.о. заместителя главы администрации Арсеньевского городского округа Пуха Наталья Павловна» словами «заместитель главы администрации Арсеньевского городского округа, курирующий вопросы культуры»;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93" w:leader="none"/>
        </w:tabs>
        <w:suppressAutoHyphens w:val="true"/>
        <w:bidi w:val="0"/>
        <w:spacing w:lineRule="auto" w:line="360" w:before="0" w:after="0"/>
        <w:ind w:firstLine="567" w:left="0" w:right="0"/>
        <w:jc w:val="both"/>
        <w:rPr>
          <w:sz w:val="25"/>
          <w:szCs w:val="25"/>
        </w:rPr>
      </w:pPr>
      <w:r>
        <w:rPr>
          <w:sz w:val="25"/>
          <w:szCs w:val="25"/>
        </w:rPr>
        <w:t>1.5. Внести изменения в раздел 4 «Финансовое обеспечение муниципальной программы «Развитие культуры Арсеньевского городского округа», изложив его в редакции приложения к настоящему постановлению.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uppressAutoHyphens w:val="true"/>
        <w:bidi w:val="0"/>
        <w:spacing w:lineRule="auto" w:line="360" w:before="0" w:after="0"/>
        <w:ind w:firstLine="567" w:left="0" w:right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firstLine="567" w:left="0"/>
        <w:rPr>
          <w:sz w:val="25"/>
          <w:szCs w:val="25"/>
        </w:rPr>
      </w:pPr>
      <w:r>
        <w:rPr>
          <w:sz w:val="25"/>
          <w:szCs w:val="25"/>
        </w:rPr>
        <w:t>Организационному управлению администрации Арсеньевского городского округа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firstLine="567" w:left="0"/>
        <w:rPr>
          <w:sz w:val="25"/>
          <w:szCs w:val="25"/>
        </w:rPr>
      </w:pPr>
      <w:r>
        <w:rPr>
          <w:sz w:val="25"/>
          <w:szCs w:val="25"/>
        </w:rPr>
        <w:t>Настоящее постановление вступает в силу после его официального обнародования.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360"/>
        <w:ind w:hanging="0" w:left="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numPr>
          <w:ilvl w:val="0"/>
          <w:numId w:val="0"/>
        </w:numPr>
        <w:spacing w:lineRule="auto" w:line="360"/>
        <w:ind w:hanging="0" w:left="0"/>
        <w:outlineLvl w:val="0"/>
        <w:rPr>
          <w:sz w:val="26"/>
          <w:szCs w:val="26"/>
        </w:rPr>
      </w:pPr>
      <w:r>
        <w:rPr>
          <w:sz w:val="26"/>
          <w:szCs w:val="26"/>
        </w:rPr>
        <w:t>Глава городского округа                                                                       С. С. Угаров</w:t>
      </w:r>
    </w:p>
    <w:p>
      <w:pPr>
        <w:sectPr>
          <w:type w:val="nextPage"/>
          <w:pgSz w:w="11906" w:h="16838"/>
          <w:pgMar w:left="1418" w:right="822" w:gutter="0" w:header="0" w:top="709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spacing w:lineRule="auto" w:line="360"/>
        <w:ind w:hanging="0" w:left="0"/>
        <w:jc w:val="left"/>
        <w:outlineLvl w:val="0"/>
        <w:rPr>
          <w:sz w:val="26"/>
          <w:szCs w:val="26"/>
        </w:rPr>
      </w:pPr>
      <w:r>
        <w:rPr/>
        <w:t xml:space="preserve">                                        </w:t>
      </w:r>
    </w:p>
    <w:p>
      <w:pPr>
        <w:pStyle w:val="ConsPlusTitle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Приложение к постановлению</w:t>
      </w:r>
    </w:p>
    <w:p>
      <w:pPr>
        <w:pStyle w:val="ConsPlusTitle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Администрации Арсеньевского </w:t>
      </w:r>
    </w:p>
    <w:p>
      <w:pPr>
        <w:pStyle w:val="ConsPlusTitle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городского округа</w:t>
      </w:r>
    </w:p>
    <w:p>
      <w:pPr>
        <w:pStyle w:val="ConsPlusTitle"/>
        <w:numPr>
          <w:ilvl w:val="0"/>
          <w:numId w:val="0"/>
        </w:numPr>
        <w:ind w:hanging="0" w:left="0"/>
        <w:jc w:val="right"/>
        <w:outlineLvl w:val="2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От ____________ №__________</w:t>
      </w:r>
    </w:p>
    <w:p>
      <w:pPr>
        <w:pStyle w:val="ConsPlusTitle"/>
        <w:numPr>
          <w:ilvl w:val="0"/>
          <w:numId w:val="0"/>
        </w:numPr>
        <w:ind w:hanging="0" w:left="0"/>
        <w:jc w:val="right"/>
        <w:outlineLvl w:val="2"/>
        <w:rPr/>
      </w:pPr>
      <w:r>
        <w:rPr/>
      </w:r>
    </w:p>
    <w:p>
      <w:pPr>
        <w:pStyle w:val="ConsPlusTitl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4. Финансовое обеспечение муниципальной программы Арсеньевского городского округа</w:t>
      </w:r>
    </w:p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"Развитие культуры Арсеньевского городского округа" </w:t>
      </w:r>
    </w:p>
    <w:p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numPr>
          <w:ilvl w:val="0"/>
          <w:numId w:val="0"/>
        </w:numPr>
        <w:ind w:hanging="0" w:left="5423"/>
        <w:jc w:val="center"/>
        <w:outlineLvl w:val="0"/>
        <w:rPr>
          <w:sz w:val="25"/>
          <w:szCs w:val="25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5000" w:type="pct"/>
        <w:jc w:val="left"/>
        <w:tblInd w:w="-43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noHBand="0" w:noVBand="1" w:firstColumn="1" w:lastRow="0" w:lastColumn="0" w:firstRow="1"/>
      </w:tblPr>
      <w:tblGrid>
        <w:gridCol w:w="521"/>
        <w:gridCol w:w="2234"/>
        <w:gridCol w:w="1620"/>
        <w:gridCol w:w="392"/>
        <w:gridCol w:w="380"/>
        <w:gridCol w:w="523"/>
        <w:gridCol w:w="408"/>
        <w:gridCol w:w="22"/>
        <w:gridCol w:w="1138"/>
        <w:gridCol w:w="1174"/>
        <w:gridCol w:w="1205"/>
        <w:gridCol w:w="1157"/>
        <w:gridCol w:w="1202"/>
        <w:gridCol w:w="1281"/>
        <w:gridCol w:w="1276"/>
        <w:gridCol w:w="37"/>
      </w:tblGrid>
      <w:tr>
        <w:trPr>
          <w:tblHeader w:val="true"/>
          <w:trHeight w:val="20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№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Источники ресурсного обеспечения</w:t>
            </w: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Код бюджетной классификации</w:t>
            </w:r>
          </w:p>
        </w:tc>
        <w:tc>
          <w:tcPr>
            <w:tcW w:w="8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 w:left="71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Объем финансового обеспечения по годам реализации (тыс. руб.)</w:t>
            </w:r>
          </w:p>
        </w:tc>
      </w:tr>
      <w:tr>
        <w:trPr>
          <w:tblHeader w:val="true"/>
          <w:trHeight w:val="20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ГРБС</w:t>
            </w:r>
          </w:p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Рз Пр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ЦСР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ВР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20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 </w:t>
            </w:r>
            <w:r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Муниципальная программа Арсеньевского городского округа «Развитие культуры Арсеньевского городского округа»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171132,21557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181799,69031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226416,04056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224585,40764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237949,90868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237949,90868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1279833,17144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170576,21557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180593,69031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225610,04056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223779,40764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237143,90868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237143,90868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1274847,17144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12500,000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12500,00000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5273,10704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15168,00500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21113,13204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05 0 00 00000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139217,53838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167530,95463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197273,66382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209726,67690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222460,13994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222460,13994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bookmarkStart w:id="1" w:name="_GoBack"/>
            <w:bookmarkEnd w:id="1"/>
            <w:r>
              <w:rPr>
                <w:bCs/>
                <w:sz w:val="17"/>
                <w:szCs w:val="17"/>
                <w:lang w:eastAsia="en-US"/>
              </w:rPr>
              <w:t>1158669,11361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138661,53838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166324,95463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196467,66382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208920,67690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221654,13994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221654,13994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1153683,11361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14141,57015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14100,73068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13974,37174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14690,72574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87550,92579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Комплекс процессных мероприятий "Расходы на содержание и обеспечение деятельности органов местного самоуправления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3941,10860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5531,43547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5068,24746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5227,16046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5392,37946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5392,37946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30552,71091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3385,10860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4325,43547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4262,24746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4421,16046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4586,37946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4586,37946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25566,71091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05 4 01 00000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3941,10860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5531,43547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5068,24746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5227,16046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5392,37946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5392,37946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30552,71091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3385,10860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4325,43547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4262,24746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4421,16046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4586,37946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4586,37946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sz w:val="16"/>
                <w:szCs w:val="16"/>
              </w:rPr>
              <w:t>25566,71091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1.1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3368,10860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4308,43547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4245,24746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4404,16046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4569,37946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4569,37946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25464,71091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05 4 01 10020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3368,10860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4308,43547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4245,24746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4404,16046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4569,37946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4569,37946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25464,71091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Премирование учащихся муниципальных учреждений дополнительного образования,  участников клубных формирований за особые достижения в области искусства и культуры, самодеятельного художественного творчества, в том числе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13</w:t>
            </w:r>
            <w:r>
              <w:rPr>
                <w:rStyle w:val="Style18"/>
                <w:sz w:val="17"/>
                <w:szCs w:val="17"/>
              </w:rPr>
              <w:t>8</w:t>
            </w:r>
            <w:r>
              <w:rPr>
                <w:rStyle w:val="Style18"/>
                <w:b/>
                <w:bCs/>
                <w:sz w:val="17"/>
                <w:szCs w:val="17"/>
              </w:rPr>
              <w:t>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</w:t>
            </w:r>
            <w:r>
              <w:rPr>
                <w:rStyle w:val="Style18"/>
                <w:sz w:val="17"/>
                <w:szCs w:val="17"/>
              </w:rPr>
              <w:t>02</w:t>
            </w:r>
            <w:r>
              <w:rPr>
                <w:rStyle w:val="Style18"/>
                <w:b/>
                <w:bCs/>
                <w:sz w:val="17"/>
                <w:szCs w:val="17"/>
              </w:rPr>
              <w:t>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0709 0804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05 4 01 20160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13</w:t>
            </w:r>
            <w:r>
              <w:rPr>
                <w:rStyle w:val="Style18"/>
                <w:sz w:val="17"/>
                <w:szCs w:val="17"/>
              </w:rPr>
              <w:t>8</w:t>
            </w:r>
            <w:r>
              <w:rPr>
                <w:rStyle w:val="Style18"/>
                <w:b/>
                <w:bCs/>
                <w:sz w:val="17"/>
                <w:szCs w:val="17"/>
              </w:rPr>
              <w:t>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102,00000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1.2.1.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управление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102,00000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05 4 01 20160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102,00000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1.2.2.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управление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05 4 01 20160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36,00000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1.3.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Организация проведения культурных мероприятий уполномоченным органом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05 4 01 20340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550,00000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1200,00000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800,00000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800,00000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800,00000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800,00000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4950,00000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2..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Комплекс процессных мероприятий "Расходы на содержание и обеспечение деятельности муниципальных казенных учреждений"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26880,59600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32814,01464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36274,84200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36852,13700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37638,01600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37638,01600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8097,62164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05 4 02 00000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26880,59600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32814,01464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36274,84200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36852,13700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37638,01600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37638,01600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8097,62164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2.1.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26880,59600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32814,01464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36274,84200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36852,13700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37638,01600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37638,01600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208097,62164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05 4 02 70590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26880,59600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32814,01464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36274,84200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36852,13700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37638,01600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37638,01600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8097,62164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Комплекс процессных мероприятий "Расходы на содержание и обеспечение деятельности муниципальных бюджетных учреждений"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126748,91318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143454,24020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169609,03357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182506,11018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194919,51322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194919,51322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1012157,32357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5018,00500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5858,03000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108387,94403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129185,50452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155466,65683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167647,37944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179429,74448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179429,74448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919546,97378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13342,96415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14100,73068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13974,37174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14690,72574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86752,31979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на приобретение печатных, электронных и периодических изданий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746,39855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1103,18505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626,08247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5175,66607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05 4 03 70200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520,00000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800,00000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626,08247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4646,08247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226,39855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303,18505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529,58360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3.2.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 w:right="-3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на организацию и проведение культурно-массовых мероприятий бюджетными учреждениями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885,93520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1779,07940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2105,72100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752,73623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6523,47183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05 4 03 70280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668,20448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1499,97080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2105,72100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757,73623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6026,63251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217,73072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279,10860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496,83932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3.3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 переданного муниципальному учреждению на ответственное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Style w:val="Style18"/>
                <w:sz w:val="17"/>
                <w:szCs w:val="17"/>
              </w:rPr>
              <w:t>хранение имущества - монумент вертолету Ми-24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05 4 03 70291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50,00000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50,00000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50,00000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50,00000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250,00000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b/>
                <w:bCs/>
                <w:sz w:val="17"/>
                <w:szCs w:val="17"/>
              </w:rPr>
            </w:pPr>
            <w:r>
              <w:rPr>
                <w:rStyle w:val="Style18"/>
                <w:sz w:val="17"/>
                <w:szCs w:val="17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3.4.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Повышение квалификации специалистов учреждений культуры и дополнительного образования</w:t>
            </w:r>
          </w:p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23,22000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57,29300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17,97000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17,97000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17,97000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17,97000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152,39300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0703 0801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05 4 03  70350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32,63000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17,97000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104,51000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23,22000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24,66300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47,88300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3.5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</w:t>
            </w:r>
          </w:p>
          <w:p>
            <w:pPr>
              <w:pStyle w:val="Normal"/>
              <w:spacing w:lineRule="auto" w:line="252"/>
              <w:ind w:hanging="0" w:right="-3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114507,25725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136302,51990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160186,45370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177337,71457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190382,45119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190382,45119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969098,84780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0703 0801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05 4 03 70590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103360,27152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124553,78520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146212,08196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162646,98883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175060,68745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175060,68745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886894,50241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11146,98573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11748,73470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13974,37174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14690,72574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15321,76374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82204,34539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 w:left="25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3.6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 связанных с  капитальным ремонтом (в том числе, проектно-изыскательские работы)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3000,00000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799,28312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102,53472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3901,81784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0703 0801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05 4 03 70600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3000,00000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799,28312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102,53472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3901,81784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3.7.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Расходы по оплате договоров на выполнение работ, оказание услуг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485,00000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494,63937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439,15000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439,15000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439,15000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439,15000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</w:rPr>
              <w:t>2736,23937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05 4 03 70604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485,00000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494,63937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439,15000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439,15000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439,15000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439,15000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2736,23937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3.8.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Приобретение муниципальными учреждениями недвижимого имущества и особо ценного 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6927,90115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2695,03933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980,00000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980,00000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980,00000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13542,94048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4850,00000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4850,00000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0703 0801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05 4 03 70610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349,272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950,00000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980,00000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980,00000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980,00000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980,00000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5219,27200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1728,62915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1745,03933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3473,66848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3.9.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Реализация плана комплексного социально-экономического развития Арсеньевского городского округа в бюджетных и автономных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</w:t>
            </w:r>
          </w:p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05 </w:t>
            </w:r>
            <w:r>
              <w:rPr>
                <w:sz w:val="17"/>
                <w:szCs w:val="17"/>
                <w:lang w:val="en-US"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 xml:space="preserve"> 03 70900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3.10.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 w:left="-119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>0</w:t>
            </w:r>
            <w:r>
              <w:rPr>
                <w:sz w:val="17"/>
                <w:szCs w:val="17"/>
                <w:lang w:val="en-US" w:eastAsia="en-US"/>
              </w:rPr>
              <w:t>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05 </w:t>
            </w:r>
            <w:r>
              <w:rPr>
                <w:sz w:val="17"/>
                <w:szCs w:val="17"/>
                <w:lang w:val="en-US"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 xml:space="preserve"> 03 </w:t>
            </w:r>
            <w:r>
              <w:rPr>
                <w:sz w:val="17"/>
                <w:szCs w:val="17"/>
                <w:lang w:val="en-US" w:eastAsia="en-US"/>
              </w:rPr>
              <w:t>R5190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3.11.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1427,92065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2108,07458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1224,00477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1476,74100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6236,74100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val="en-US"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05 </w:t>
            </w:r>
            <w:r>
              <w:rPr>
                <w:sz w:val="17"/>
                <w:szCs w:val="17"/>
                <w:lang w:val="en-US" w:eastAsia="en-US"/>
              </w:rPr>
              <w:t>4</w:t>
            </w:r>
            <w:r>
              <w:rPr>
                <w:sz w:val="17"/>
                <w:szCs w:val="17"/>
                <w:lang w:eastAsia="en-US"/>
              </w:rPr>
              <w:t xml:space="preserve"> 03 </w:t>
            </w:r>
            <w:r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1427,92065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2108,07458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1224,00477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1476,74100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6236,74100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3.12.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Комплектование книжных фондов и обеспечение информационно технологическим оборудованием библиотек Приморского края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173,20103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1039,20618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168,00500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1008,03000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val="en-US"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05 4 03 </w:t>
            </w:r>
            <w:r>
              <w:rPr>
                <w:sz w:val="17"/>
                <w:szCs w:val="17"/>
                <w:lang w:val="en-US" w:eastAsia="en-US"/>
              </w:rPr>
              <w:t>S2540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5,19603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31,17618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Региональный проект «Культурная среда»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10000,00000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204,08163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204,08163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05 1 А1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6,31180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6,31180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b/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4.1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Создание модельных муниципальных библиотек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10000,00000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204,08163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204,08163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1 А1 54540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Cs/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6,31180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6,31180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Региональный проект «Цифровая культура»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2500,00000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2500,00000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51,02041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51,02041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05 9 А3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1,57795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1,57795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798,60600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rStyle w:val="Style18"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798,60600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5.1.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Создание виртуального концертного зала в ДШИ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2500,00000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2500,00000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51,02041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51,02041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9 А3 54530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1,57795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1,57795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left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798,60600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798,60600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b/>
                <w:bCs/>
                <w:sz w:val="17"/>
                <w:szCs w:val="17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15463,91753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15463,91753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05 1 Я5 00000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463,91753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463,91753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6.1.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rStyle w:val="Style18"/>
                <w:sz w:val="17"/>
                <w:szCs w:val="17"/>
              </w:rPr>
              <w:t>Создание модельных муниципальных библиотек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15450,00000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05 1 Я5 54540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2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2"/>
              <w:ind w:hang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pageBreakBefore w:val="false"/>
        <w:spacing w:before="0" w:after="0"/>
        <w:ind w:hanging="0" w:right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0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hanging="0" w:righ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Verdan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c7f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Heading1">
    <w:name w:val="heading 1"/>
    <w:basedOn w:val="Normal"/>
    <w:link w:val="1"/>
    <w:qFormat/>
    <w:rsid w:val="007128b5"/>
    <w:pPr>
      <w:widowControl/>
      <w:spacing w:beforeAutospacing="1" w:afterAutospacing="1"/>
      <w:ind w:hanging="0"/>
      <w:jc w:val="left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2"/>
    <w:unhideWhenUsed/>
    <w:qFormat/>
    <w:rsid w:val="00be177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e177e"/>
    <w:pPr>
      <w:keepNext w:val="true"/>
      <w:widowControl/>
      <w:spacing w:before="240" w:after="60"/>
      <w:ind w:hanging="0"/>
      <w:jc w:val="left"/>
      <w:outlineLvl w:val="2"/>
    </w:pPr>
    <w:rPr>
      <w:rFonts w:ascii="Calibri Light" w:hAnsi="Calibri Light"/>
      <w:b/>
      <w:bCs/>
      <w:szCs w:val="26"/>
    </w:rPr>
  </w:style>
  <w:style w:type="paragraph" w:styleId="Heading8">
    <w:name w:val="heading 8"/>
    <w:basedOn w:val="Normal"/>
    <w:next w:val="Normal"/>
    <w:link w:val="8"/>
    <w:uiPriority w:val="99"/>
    <w:semiHidden/>
    <w:unhideWhenUsed/>
    <w:qFormat/>
    <w:rsid w:val="00be177e"/>
    <w:pPr>
      <w:widowControl/>
      <w:suppressAutoHyphens w:val="true"/>
      <w:spacing w:before="240" w:after="60"/>
      <w:ind w:hanging="0"/>
      <w:jc w:val="left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7128b5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ocdata" w:customStyle="1">
    <w:name w:val="docdata"/>
    <w:qFormat/>
    <w:rsid w:val="00366c7f"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c852ed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3e7b90"/>
    <w:rPr>
      <w:rFonts w:ascii="Segoe UI" w:hAnsi="Segoe UI" w:eastAsia="Times New Roman" w:cs="Segoe UI"/>
      <w:sz w:val="18"/>
      <w:szCs w:val="18"/>
      <w:lang w:eastAsia="ru-RU"/>
    </w:rPr>
  </w:style>
  <w:style w:type="character" w:styleId="2" w:customStyle="1">
    <w:name w:val="Заголовок 2 Знак"/>
    <w:basedOn w:val="DefaultParagraphFont"/>
    <w:qFormat/>
    <w:rsid w:val="00be177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be177e"/>
    <w:rPr>
      <w:rFonts w:ascii="Calibri Light" w:hAnsi="Calibri Light" w:eastAsia="Times New Roman" w:cs="Times New Roman"/>
      <w:b/>
      <w:bCs/>
      <w:sz w:val="26"/>
      <w:szCs w:val="26"/>
      <w:lang w:eastAsia="ru-RU"/>
    </w:rPr>
  </w:style>
  <w:style w:type="character" w:styleId="8" w:customStyle="1">
    <w:name w:val="Заголовок 8 Знак"/>
    <w:basedOn w:val="DefaultParagraphFont"/>
    <w:uiPriority w:val="99"/>
    <w:semiHidden/>
    <w:qFormat/>
    <w:rsid w:val="00be177e"/>
    <w:rPr>
      <w:rFonts w:ascii="Calibri" w:hAnsi="Calibri" w:eastAsia="Times New Roman" w:cs="Times New Roman"/>
      <w:i/>
      <w:iCs/>
      <w:sz w:val="24"/>
      <w:szCs w:val="24"/>
      <w:lang w:eastAsia="ar-SA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be177e"/>
    <w:rPr>
      <w:rFonts w:ascii="Verdana" w:hAnsi="Verdana" w:eastAsia="Times New Roman" w:cs="Verdana"/>
      <w:sz w:val="20"/>
      <w:szCs w:val="20"/>
      <w:lang w:val="en-US"/>
    </w:rPr>
  </w:style>
  <w:style w:type="character" w:styleId="Style12" w:customStyle="1">
    <w:name w:val="Текст сноски Знак"/>
    <w:basedOn w:val="DefaultParagraphFont"/>
    <w:uiPriority w:val="99"/>
    <w:semiHidden/>
    <w:qFormat/>
    <w:rsid w:val="00be17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be17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be177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5" w:customStyle="1">
    <w:name w:val="Заголовок Знак"/>
    <w:basedOn w:val="DefaultParagraphFont"/>
    <w:uiPriority w:val="10"/>
    <w:qFormat/>
    <w:rsid w:val="00be177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be177e"/>
    <w:rPr>
      <w:rFonts w:ascii="Calibri" w:hAnsi="Calibri" w:eastAsia="Calibri" w:cs="Times New Roman"/>
    </w:rPr>
  </w:style>
  <w:style w:type="character" w:styleId="Style17" w:customStyle="1">
    <w:name w:val="Основной текст с отступом Знак"/>
    <w:basedOn w:val="DefaultParagraphFont"/>
    <w:uiPriority w:val="99"/>
    <w:semiHidden/>
    <w:qFormat/>
    <w:rsid w:val="00be177e"/>
    <w:rPr>
      <w:rFonts w:ascii="Times New Roman" w:hAnsi="Times New Roman" w:eastAsia="MS Mincho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sid w:val="00be177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be177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8" w:customStyle="1">
    <w:name w:val="Другое_"/>
    <w:basedOn w:val="DefaultParagraphFont"/>
    <w:link w:val="Style23"/>
    <w:qFormat/>
    <w:rsid w:val="00b26193"/>
    <w:rPr>
      <w:rFonts w:ascii="Times New Roman" w:hAnsi="Times New Roman" w:eastAsia="Times New Roman" w:cs="Times New Roman"/>
      <w:sz w:val="9"/>
      <w:szCs w:val="9"/>
    </w:rPr>
  </w:style>
  <w:style w:type="character" w:styleId="Strong">
    <w:name w:val="Strong"/>
    <w:basedOn w:val="DefaultParagraphFont"/>
    <w:uiPriority w:val="22"/>
    <w:qFormat/>
    <w:rsid w:val="00a56f78"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semiHidden/>
    <w:unhideWhenUsed/>
    <w:rsid w:val="00be177e"/>
    <w:pPr>
      <w:widowControl/>
      <w:spacing w:lineRule="auto" w:line="276" w:before="0" w:after="120"/>
      <w:ind w:hanging="0"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onsPlusTitle" w:customStyle="1">
    <w:name w:val="ConsPlusTitle"/>
    <w:uiPriority w:val="99"/>
    <w:qFormat/>
    <w:rsid w:val="00366c7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366c7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66c7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66c7f"/>
    <w:pPr>
      <w:widowControl/>
      <w:spacing w:before="0" w:after="0"/>
      <w:ind w:hanging="0" w:left="720"/>
      <w:contextualSpacing/>
      <w:jc w:val="left"/>
    </w:pPr>
    <w:rPr>
      <w:sz w:val="24"/>
      <w:szCs w:val="24"/>
    </w:rPr>
  </w:style>
  <w:style w:type="paragraph" w:styleId="western" w:customStyle="1">
    <w:name w:val="western"/>
    <w:basedOn w:val="Normal"/>
    <w:uiPriority w:val="99"/>
    <w:qFormat/>
    <w:rsid w:val="00366c7f"/>
    <w:pPr>
      <w:widowControl/>
      <w:spacing w:lineRule="auto" w:line="276" w:beforeAutospacing="1" w:after="142"/>
    </w:pPr>
    <w:rPr>
      <w:szCs w:val="26"/>
    </w:rPr>
  </w:style>
  <w:style w:type="paragraph" w:styleId="NormalWeb">
    <w:name w:val="Normal (Web)"/>
    <w:basedOn w:val="Normal"/>
    <w:uiPriority w:val="99"/>
    <w:semiHidden/>
    <w:unhideWhenUsed/>
    <w:qFormat/>
    <w:rsid w:val="00cd2624"/>
    <w:pPr/>
    <w:rPr>
      <w:sz w:val="24"/>
      <w:szCs w:val="24"/>
    </w:rPr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rsid w:val="00c852e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3e7b90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be177e"/>
    <w:pPr>
      <w:widowControl/>
      <w:ind w:hanging="0"/>
      <w:jc w:val="left"/>
    </w:pPr>
    <w:rPr>
      <w:rFonts w:ascii="Verdana" w:hAnsi="Verdana" w:cs="Verdana"/>
      <w:sz w:val="20"/>
      <w:lang w:val="en-US" w:eastAsia="en-US"/>
    </w:rPr>
  </w:style>
  <w:style w:type="paragraph" w:styleId="FootnoteText">
    <w:name w:val="footnote text"/>
    <w:basedOn w:val="Normal"/>
    <w:link w:val="Style12"/>
    <w:uiPriority w:val="99"/>
    <w:semiHidden/>
    <w:unhideWhenUsed/>
    <w:rsid w:val="00be177e"/>
    <w:pPr>
      <w:widowControl/>
      <w:ind w:hanging="0"/>
      <w:jc w:val="left"/>
    </w:pPr>
    <w:rPr>
      <w:sz w:val="20"/>
    </w:rPr>
  </w:style>
  <w:style w:type="paragraph" w:styleId="CommentText">
    <w:name w:val="annotation text"/>
    <w:basedOn w:val="Normal"/>
    <w:link w:val="Style13"/>
    <w:uiPriority w:val="99"/>
    <w:semiHidden/>
    <w:unhideWhenUsed/>
    <w:qFormat/>
    <w:rsid w:val="00be177e"/>
    <w:pPr>
      <w:widowControl/>
      <w:ind w:hanging="0"/>
      <w:jc w:val="left"/>
    </w:pPr>
    <w:rPr>
      <w:sz w:val="20"/>
    </w:rPr>
  </w:style>
  <w:style w:type="paragraph" w:styleId="Footer">
    <w:name w:val="footer"/>
    <w:basedOn w:val="Normal"/>
    <w:link w:val="Style14"/>
    <w:uiPriority w:val="99"/>
    <w:semiHidden/>
    <w:unhideWhenUsed/>
    <w:rsid w:val="00be17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next w:val="Normal"/>
    <w:link w:val="Style15"/>
    <w:uiPriority w:val="10"/>
    <w:qFormat/>
    <w:rsid w:val="00be177e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BodyTextIndent">
    <w:name w:val="Body Text Indent"/>
    <w:basedOn w:val="Normal"/>
    <w:link w:val="Style17"/>
    <w:uiPriority w:val="99"/>
    <w:semiHidden/>
    <w:unhideWhenUsed/>
    <w:rsid w:val="00be177e"/>
    <w:pPr>
      <w:widowControl/>
      <w:spacing w:before="0" w:after="120"/>
      <w:ind w:hanging="0" w:left="283"/>
      <w:jc w:val="left"/>
    </w:pPr>
    <w:rPr>
      <w:rFonts w:eastAsia="MS Mincho"/>
      <w:sz w:val="24"/>
      <w:szCs w:val="24"/>
    </w:rPr>
  </w:style>
  <w:style w:type="paragraph" w:styleId="BodyText2">
    <w:name w:val="Body Text 2"/>
    <w:basedOn w:val="Normal"/>
    <w:link w:val="21"/>
    <w:uiPriority w:val="99"/>
    <w:semiHidden/>
    <w:unhideWhenUsed/>
    <w:qFormat/>
    <w:rsid w:val="00be177e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be177e"/>
    <w:pPr>
      <w:spacing w:lineRule="auto" w:line="480" w:before="0" w:after="120"/>
      <w:ind w:left="283"/>
    </w:pPr>
    <w:rPr/>
  </w:style>
  <w:style w:type="paragraph" w:styleId="ConsPlusNonformat" w:customStyle="1">
    <w:name w:val="ConsPlusNonformat"/>
    <w:qFormat/>
    <w:rsid w:val="005e303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 w:customStyle="1">
    <w:name w:val="Знак Знак Знак Знак Знак Знак Знак Знак Знак Знак"/>
    <w:basedOn w:val="Normal"/>
    <w:qFormat/>
    <w:rsid w:val="00cd66c1"/>
    <w:pPr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23" w:customStyle="1">
    <w:name w:val="Другое"/>
    <w:basedOn w:val="Normal"/>
    <w:link w:val="Style18"/>
    <w:qFormat/>
    <w:rsid w:val="00b26193"/>
    <w:pPr>
      <w:ind w:firstLine="360"/>
      <w:jc w:val="left"/>
    </w:pPr>
    <w:rPr>
      <w:sz w:val="9"/>
      <w:szCs w:val="9"/>
      <w:lang w:eastAsia="en-US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Style2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66c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F338-DAD6-477F-9123-4DEDB987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LibreOffice/24.8.4.2$Linux_X86_64 LibreOffice_project/480$Build-2</Application>
  <AppVersion>15.0000</AppVersion>
  <Pages>19</Pages>
  <Words>2989</Words>
  <Characters>21787</Characters>
  <CharactersWithSpaces>23399</CharactersWithSpaces>
  <Paragraphs>1647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2025-03-21T02:29:00Z</dcterms:created>
  <dc:creator>Никитина Елена Евгеньевна</dc:creator>
  <dc:description/>
  <dc:language>ru-RU</dc:language>
  <cp:lastModifiedBy/>
  <cp:lastPrinted>2025-08-12T16:22:21Z</cp:lastPrinted>
  <dcterms:modified xsi:type="dcterms:W3CDTF">2025-09-05T12:14:43Z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