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9746E" w:rsidRDefault="00996D1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B9746E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9746E" w:rsidRDefault="00996D1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9746E" w:rsidRDefault="00B9746E">
      <w:pPr>
        <w:sectPr w:rsidR="00B9746E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B9746E" w:rsidRPr="004E6472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DA0E68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февраля 2022 г.</w:t>
            </w:r>
          </w:p>
        </w:tc>
        <w:tc>
          <w:tcPr>
            <w:tcW w:w="5099" w:type="dxa"/>
            <w:shd w:val="clear" w:color="auto" w:fill="auto"/>
          </w:tcPr>
          <w:p w:rsidR="00B9746E" w:rsidRPr="004E6472" w:rsidRDefault="00996D1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B9746E" w:rsidRPr="004E6472" w:rsidRDefault="00996D1E">
            <w:pPr>
              <w:ind w:firstLine="0"/>
              <w:rPr>
                <w:color w:val="000000"/>
                <w:sz w:val="24"/>
                <w:szCs w:val="24"/>
              </w:rPr>
            </w:pPr>
            <w:r w:rsidRPr="004E647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B9746E" w:rsidRPr="004E6472" w:rsidRDefault="00DA0E6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75-па</w:t>
            </w:r>
          </w:p>
        </w:tc>
      </w:tr>
    </w:tbl>
    <w:p w:rsidR="00B9746E" w:rsidRPr="004E6472" w:rsidRDefault="00B9746E"/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tabs>
          <w:tab w:val="left" w:pos="8041"/>
        </w:tabs>
        <w:ind w:firstLine="748"/>
      </w:pPr>
    </w:p>
    <w:p w:rsidR="00B9746E" w:rsidRDefault="00B9746E">
      <w:pPr>
        <w:sectPr w:rsidR="00B9746E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D87733" w:rsidRPr="00D87733" w:rsidRDefault="00996D1E" w:rsidP="0074415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6"/>
        </w:rPr>
      </w:pPr>
      <w:bookmarkStart w:id="0" w:name="_GoBack"/>
      <w:r w:rsidRPr="00D87733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  <w:r w:rsidR="0074415C">
        <w:rPr>
          <w:b/>
          <w:bCs/>
          <w:spacing w:val="-1"/>
          <w:szCs w:val="26"/>
        </w:rPr>
        <w:br/>
      </w:r>
      <w:r w:rsidRPr="00D87733">
        <w:rPr>
          <w:b/>
          <w:bCs/>
          <w:spacing w:val="-1"/>
          <w:szCs w:val="26"/>
        </w:rPr>
        <w:t xml:space="preserve">Арсеньевского городского округа от </w:t>
      </w:r>
      <w:r w:rsidR="000269A0" w:rsidRPr="00D87733">
        <w:rPr>
          <w:b/>
          <w:bCs/>
          <w:spacing w:val="-1"/>
          <w:szCs w:val="26"/>
        </w:rPr>
        <w:t>06</w:t>
      </w:r>
      <w:r w:rsidRPr="00D87733">
        <w:rPr>
          <w:b/>
          <w:bCs/>
          <w:spacing w:val="-1"/>
          <w:szCs w:val="26"/>
        </w:rPr>
        <w:t xml:space="preserve"> ноября 201</w:t>
      </w:r>
      <w:r w:rsidR="000269A0" w:rsidRPr="00D87733">
        <w:rPr>
          <w:b/>
          <w:bCs/>
          <w:spacing w:val="-1"/>
          <w:szCs w:val="26"/>
        </w:rPr>
        <w:t>4</w:t>
      </w:r>
      <w:r w:rsidRPr="00D87733">
        <w:rPr>
          <w:b/>
          <w:bCs/>
          <w:spacing w:val="-1"/>
          <w:szCs w:val="26"/>
        </w:rPr>
        <w:t xml:space="preserve"> года № </w:t>
      </w:r>
      <w:r w:rsidR="000269A0" w:rsidRPr="00D87733">
        <w:rPr>
          <w:b/>
          <w:bCs/>
          <w:spacing w:val="-1"/>
          <w:szCs w:val="26"/>
        </w:rPr>
        <w:t>998</w:t>
      </w:r>
      <w:r w:rsidRPr="00D87733">
        <w:rPr>
          <w:b/>
          <w:bCs/>
          <w:spacing w:val="-1"/>
          <w:szCs w:val="26"/>
        </w:rPr>
        <w:t xml:space="preserve">-па </w:t>
      </w:r>
      <w:r w:rsidR="0074415C">
        <w:rPr>
          <w:b/>
          <w:bCs/>
          <w:spacing w:val="-1"/>
          <w:szCs w:val="26"/>
        </w:rPr>
        <w:br/>
      </w:r>
      <w:r w:rsidRPr="00D87733">
        <w:rPr>
          <w:b/>
          <w:bCs/>
          <w:spacing w:val="-1"/>
          <w:szCs w:val="26"/>
        </w:rPr>
        <w:t>«</w:t>
      </w:r>
      <w:r w:rsidR="00D87733" w:rsidRPr="00D87733">
        <w:rPr>
          <w:b/>
          <w:bCs/>
          <w:spacing w:val="-1"/>
          <w:szCs w:val="26"/>
        </w:rPr>
        <w:t>Об утверждении административного регламента по предоставлению муниципальной услуги «</w:t>
      </w:r>
      <w:r w:rsidR="00D87733" w:rsidRPr="00D87733">
        <w:rPr>
          <w:b/>
          <w:szCs w:val="26"/>
        </w:rPr>
        <w:t>Выдача разрешений на установку рекламных конструкций</w:t>
      </w:r>
      <w:r w:rsidR="0074415C">
        <w:rPr>
          <w:b/>
          <w:szCs w:val="26"/>
        </w:rPr>
        <w:t xml:space="preserve"> </w:t>
      </w:r>
      <w:r w:rsidR="00D87733" w:rsidRPr="00D87733">
        <w:rPr>
          <w:b/>
          <w:szCs w:val="26"/>
        </w:rPr>
        <w:t xml:space="preserve"> и аннулирование таких разрешений на территории </w:t>
      </w:r>
      <w:r w:rsidR="0074415C">
        <w:rPr>
          <w:b/>
          <w:szCs w:val="26"/>
        </w:rPr>
        <w:br/>
      </w:r>
      <w:r w:rsidR="00D87733" w:rsidRPr="00D87733">
        <w:rPr>
          <w:b/>
          <w:szCs w:val="26"/>
        </w:rPr>
        <w:t>Арсеньевского городского округа»</w:t>
      </w:r>
    </w:p>
    <w:bookmarkEnd w:id="0"/>
    <w:p w:rsidR="00B9746E" w:rsidRDefault="00B9746E">
      <w:pPr>
        <w:shd w:val="clear" w:color="auto" w:fill="FFFFFF"/>
        <w:jc w:val="center"/>
        <w:rPr>
          <w:b/>
          <w:bCs/>
          <w:spacing w:val="-1"/>
        </w:rPr>
      </w:pPr>
    </w:p>
    <w:p w:rsidR="0074415C" w:rsidRPr="00996D1E" w:rsidRDefault="0074415C">
      <w:pPr>
        <w:shd w:val="clear" w:color="auto" w:fill="FFFFFF"/>
        <w:jc w:val="center"/>
        <w:rPr>
          <w:b/>
          <w:bCs/>
          <w:spacing w:val="-1"/>
        </w:rPr>
      </w:pPr>
    </w:p>
    <w:p w:rsidR="00B9746E" w:rsidRPr="00996D1E" w:rsidRDefault="00996D1E">
      <w:pPr>
        <w:tabs>
          <w:tab w:val="left" w:pos="709"/>
        </w:tabs>
        <w:spacing w:line="360" w:lineRule="auto"/>
      </w:pPr>
      <w:r w:rsidRPr="00996D1E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996D1E">
        <w:rPr>
          <w:color w:val="000000"/>
          <w:szCs w:val="26"/>
        </w:rPr>
        <w:t xml:space="preserve">законом </w:t>
      </w:r>
      <w:r w:rsidRPr="00996D1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996D1E" w:rsidRDefault="00996D1E" w:rsidP="00A11D2E">
      <w:pPr>
        <w:ind w:firstLine="0"/>
        <w:rPr>
          <w:szCs w:val="26"/>
        </w:rPr>
      </w:pPr>
      <w:r w:rsidRPr="00996D1E">
        <w:rPr>
          <w:szCs w:val="26"/>
        </w:rPr>
        <w:t>ПОСТАНОВЛЯЕТ:</w:t>
      </w: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B9746E" w:rsidRPr="00A11D2E" w:rsidRDefault="00B9746E" w:rsidP="00A11D2E">
      <w:pPr>
        <w:ind w:firstLine="0"/>
        <w:rPr>
          <w:sz w:val="24"/>
          <w:szCs w:val="24"/>
        </w:rPr>
      </w:pPr>
    </w:p>
    <w:p w:rsidR="00AC4AE2" w:rsidRDefault="00996D1E" w:rsidP="00AC4AE2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Cs/>
          <w:szCs w:val="26"/>
        </w:rPr>
      </w:pPr>
      <w:r w:rsidRPr="00996D1E">
        <w:rPr>
          <w:rFonts w:eastAsia="Calibri"/>
          <w:bCs/>
          <w:szCs w:val="26"/>
        </w:rPr>
        <w:t xml:space="preserve">1. </w:t>
      </w:r>
      <w:r w:rsidR="00AC4AE2">
        <w:rPr>
          <w:rFonts w:eastAsia="Calibri"/>
          <w:bCs/>
          <w:szCs w:val="26"/>
        </w:rPr>
        <w:t>Внести в постановление администрации Арс</w:t>
      </w:r>
      <w:r w:rsidR="008F140C">
        <w:rPr>
          <w:rFonts w:eastAsia="Calibri"/>
          <w:bCs/>
          <w:szCs w:val="26"/>
        </w:rPr>
        <w:t>еньевского городского округа от </w:t>
      </w:r>
      <w:r w:rsidR="00AC4AE2">
        <w:rPr>
          <w:rFonts w:eastAsia="Calibri"/>
          <w:bCs/>
          <w:szCs w:val="26"/>
        </w:rPr>
        <w:t xml:space="preserve">06 ноября 2014 года № 998-па «Об утверждении административного регламента по предоставлению муниципальной услуги </w:t>
      </w:r>
      <w:r w:rsidR="00AC4AE2">
        <w:rPr>
          <w:bCs/>
          <w:spacing w:val="-1"/>
          <w:szCs w:val="26"/>
        </w:rPr>
        <w:t>«</w:t>
      </w:r>
      <w:r w:rsidR="00AC4AE2">
        <w:rPr>
          <w:szCs w:val="26"/>
        </w:rPr>
        <w:t>Выдача разрешений на установку рекламных конструкций и аннулирование таких разрешений на территории Арсеньевского городского округа»</w:t>
      </w:r>
      <w:r w:rsidR="008F140C">
        <w:rPr>
          <w:szCs w:val="26"/>
        </w:rPr>
        <w:t xml:space="preserve"> (в редакции постановлений администрации Арсеньевского городского округа</w:t>
      </w:r>
      <w:r w:rsidR="00760863">
        <w:rPr>
          <w:szCs w:val="26"/>
        </w:rPr>
        <w:t xml:space="preserve"> от 17 апреля 2018 года</w:t>
      </w:r>
      <w:r w:rsidR="00F7355A">
        <w:rPr>
          <w:szCs w:val="26"/>
        </w:rPr>
        <w:t xml:space="preserve"> № 242-па, от 21 января 2019 года № 22-па</w:t>
      </w:r>
      <w:r w:rsidR="00D36CCF">
        <w:rPr>
          <w:szCs w:val="26"/>
        </w:rPr>
        <w:t>, от 05</w:t>
      </w:r>
      <w:r w:rsidR="0074415C">
        <w:rPr>
          <w:szCs w:val="26"/>
        </w:rPr>
        <w:t xml:space="preserve"> августа </w:t>
      </w:r>
      <w:r w:rsidR="00D36CCF">
        <w:rPr>
          <w:szCs w:val="26"/>
        </w:rPr>
        <w:t>2021</w:t>
      </w:r>
      <w:r w:rsidR="0074415C">
        <w:rPr>
          <w:szCs w:val="26"/>
        </w:rPr>
        <w:t xml:space="preserve"> года</w:t>
      </w:r>
      <w:r w:rsidR="00D36CCF">
        <w:rPr>
          <w:szCs w:val="26"/>
        </w:rPr>
        <w:t xml:space="preserve"> № 410-па</w:t>
      </w:r>
      <w:r w:rsidR="008F140C">
        <w:rPr>
          <w:szCs w:val="26"/>
        </w:rPr>
        <w:t>)</w:t>
      </w:r>
      <w:r w:rsidR="00AC4AE2">
        <w:rPr>
          <w:szCs w:val="26"/>
        </w:rPr>
        <w:t xml:space="preserve"> следующие изменения</w:t>
      </w:r>
      <w:r w:rsidR="00AC4AE2">
        <w:rPr>
          <w:rFonts w:eastAsia="Calibri"/>
          <w:bCs/>
          <w:szCs w:val="26"/>
        </w:rPr>
        <w:t>:</w:t>
      </w:r>
    </w:p>
    <w:p w:rsidR="00E75FEF" w:rsidRDefault="00D36CCF" w:rsidP="00D92C54">
      <w:pPr>
        <w:pStyle w:val="ab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дополнить пункт</w:t>
      </w:r>
      <w:r w:rsidR="00D44C48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21</w:t>
      </w:r>
      <w:r w:rsidR="00E75FEF">
        <w:rPr>
          <w:rFonts w:ascii="Times New Roman" w:hAnsi="Times New Roman"/>
          <w:bCs/>
          <w:sz w:val="26"/>
          <w:szCs w:val="26"/>
        </w:rPr>
        <w:t xml:space="preserve"> </w:t>
      </w:r>
      <w:r w:rsidR="00E75FEF" w:rsidRPr="00814BA2">
        <w:rPr>
          <w:rFonts w:ascii="Times New Roman" w:hAnsi="Times New Roman"/>
          <w:bCs/>
          <w:sz w:val="26"/>
          <w:szCs w:val="26"/>
        </w:rPr>
        <w:t>раздел</w:t>
      </w:r>
      <w:r w:rsidR="00E75FEF">
        <w:rPr>
          <w:rFonts w:ascii="Times New Roman" w:hAnsi="Times New Roman"/>
          <w:bCs/>
          <w:sz w:val="26"/>
          <w:szCs w:val="26"/>
        </w:rPr>
        <w:t>а</w:t>
      </w:r>
      <w:r w:rsidR="00E75FEF" w:rsidRPr="00814BA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US"/>
        </w:rPr>
        <w:t>V</w:t>
      </w:r>
      <w:r w:rsidR="00E75FE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абзац</w:t>
      </w:r>
      <w:r w:rsidR="002F0A13">
        <w:rPr>
          <w:rFonts w:ascii="Times New Roman" w:hAnsi="Times New Roman"/>
          <w:bCs/>
          <w:sz w:val="26"/>
          <w:szCs w:val="26"/>
        </w:rPr>
        <w:t>ами</w:t>
      </w:r>
      <w:r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0453DE" w:rsidRDefault="000453DE" w:rsidP="00BB164A">
      <w:pPr>
        <w:spacing w:line="360" w:lineRule="auto"/>
        <w:rPr>
          <w:bCs/>
          <w:szCs w:val="26"/>
        </w:rPr>
      </w:pPr>
      <w:r w:rsidRPr="001A6FA4">
        <w:rPr>
          <w:bCs/>
          <w:szCs w:val="26"/>
        </w:rPr>
        <w:t>«</w:t>
      </w:r>
      <w:r w:rsidR="00D36CCF" w:rsidRPr="00D36CCF">
        <w:rPr>
          <w:bCs/>
          <w:szCs w:val="26"/>
        </w:rPr>
        <w:t xml:space="preserve">Заявитель, либо его уполномоченный представитель вправе обратиться с жалобой </w:t>
      </w:r>
      <w:r w:rsidR="00D36CCF">
        <w:rPr>
          <w:bCs/>
          <w:szCs w:val="26"/>
        </w:rPr>
        <w:t>также в</w:t>
      </w:r>
      <w:r w:rsidR="00D36CCF" w:rsidRPr="00D36CCF">
        <w:rPr>
          <w:bCs/>
          <w:szCs w:val="26"/>
        </w:rPr>
        <w:t xml:space="preserve"> случа</w:t>
      </w:r>
      <w:r w:rsidR="00D36CCF">
        <w:rPr>
          <w:bCs/>
          <w:szCs w:val="26"/>
        </w:rPr>
        <w:t>е:</w:t>
      </w:r>
    </w:p>
    <w:p w:rsidR="002769F0" w:rsidRDefault="002769F0" w:rsidP="002769F0">
      <w:pPr>
        <w:spacing w:line="360" w:lineRule="auto"/>
        <w:ind w:firstLine="851"/>
        <w:rPr>
          <w:bCs/>
          <w:szCs w:val="26"/>
        </w:rPr>
      </w:pPr>
      <w:r w:rsidRPr="002769F0">
        <w:rPr>
          <w:bCs/>
          <w:szCs w:val="26"/>
        </w:rPr>
        <w:t>требовани</w:t>
      </w:r>
      <w:r w:rsidR="00D85F1B">
        <w:rPr>
          <w:bCs/>
          <w:szCs w:val="26"/>
        </w:rPr>
        <w:t>я</w:t>
      </w:r>
      <w:r w:rsidRPr="002769F0">
        <w:rPr>
          <w:bCs/>
          <w:szCs w:val="26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</w:t>
      </w:r>
      <w:r w:rsidRPr="002769F0">
        <w:rPr>
          <w:bCs/>
          <w:szCs w:val="26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bCs/>
          <w:szCs w:val="26"/>
        </w:rPr>
        <w:t>:</w:t>
      </w:r>
    </w:p>
    <w:p w:rsidR="002769F0" w:rsidRPr="002769F0" w:rsidRDefault="002769F0" w:rsidP="002769F0">
      <w:pPr>
        <w:spacing w:line="360" w:lineRule="auto"/>
        <w:ind w:firstLine="851"/>
        <w:rPr>
          <w:szCs w:val="26"/>
        </w:rPr>
      </w:pPr>
      <w:r w:rsidRPr="002769F0">
        <w:rPr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69F0" w:rsidRPr="002769F0" w:rsidRDefault="002769F0" w:rsidP="002769F0">
      <w:pPr>
        <w:spacing w:line="360" w:lineRule="auto"/>
        <w:ind w:firstLine="851"/>
        <w:rPr>
          <w:szCs w:val="26"/>
        </w:rPr>
      </w:pPr>
      <w:r w:rsidRPr="002769F0">
        <w:rPr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69F0" w:rsidRPr="002769F0" w:rsidRDefault="002769F0" w:rsidP="002769F0">
      <w:pPr>
        <w:spacing w:line="360" w:lineRule="auto"/>
        <w:ind w:firstLine="851"/>
        <w:rPr>
          <w:szCs w:val="26"/>
        </w:rPr>
      </w:pPr>
      <w:r w:rsidRPr="002769F0">
        <w:rPr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69F0" w:rsidRDefault="002769F0" w:rsidP="002769F0">
      <w:pPr>
        <w:spacing w:line="360" w:lineRule="auto"/>
        <w:ind w:firstLine="851"/>
        <w:rPr>
          <w:szCs w:val="26"/>
        </w:rPr>
      </w:pPr>
      <w:r w:rsidRPr="002769F0">
        <w:rPr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предоставляющего муниципальную услугу, муниципального служащего Управления, работника </w:t>
      </w:r>
      <w:r w:rsidR="00A97739">
        <w:rPr>
          <w:szCs w:val="26"/>
        </w:rPr>
        <w:t>МФЦ</w:t>
      </w:r>
      <w:r w:rsidRPr="002769F0">
        <w:rPr>
          <w:szCs w:val="26"/>
        </w:rPr>
        <w:t xml:space="preserve">, работника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Управления, предоставляющего муниципальную услугу, руководителя </w:t>
      </w:r>
      <w:r w:rsidR="00A97739">
        <w:rPr>
          <w:szCs w:val="26"/>
        </w:rPr>
        <w:t>МФЦ</w:t>
      </w:r>
      <w:r w:rsidRPr="002769F0">
        <w:rPr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 июля 2010 года </w:t>
      </w:r>
      <w:r w:rsidR="0074415C">
        <w:rPr>
          <w:szCs w:val="26"/>
        </w:rPr>
        <w:br/>
      </w:r>
      <w:r w:rsidRPr="002769F0">
        <w:rPr>
          <w:szCs w:val="26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>
        <w:rPr>
          <w:szCs w:val="26"/>
        </w:rPr>
        <w:t>.</w:t>
      </w:r>
    </w:p>
    <w:p w:rsidR="008F277A" w:rsidRDefault="008F277A" w:rsidP="002769F0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Досудебное </w:t>
      </w:r>
      <w:r w:rsidR="00A97739">
        <w:rPr>
          <w:szCs w:val="26"/>
        </w:rPr>
        <w:t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="00D57114">
        <w:rPr>
          <w:szCs w:val="26"/>
        </w:rPr>
        <w:t>ей</w:t>
      </w:r>
      <w:r w:rsidR="00A97739">
        <w:rPr>
          <w:szCs w:val="26"/>
        </w:rPr>
        <w:t xml:space="preserve"> </w:t>
      </w:r>
      <w:r w:rsidR="002F0A13">
        <w:rPr>
          <w:szCs w:val="26"/>
        </w:rPr>
        <w:t>муниципальн</w:t>
      </w:r>
      <w:r w:rsidR="00D57114">
        <w:rPr>
          <w:szCs w:val="26"/>
        </w:rPr>
        <w:t>ой</w:t>
      </w:r>
      <w:r w:rsidR="002F0A13">
        <w:rPr>
          <w:szCs w:val="26"/>
        </w:rPr>
        <w:t xml:space="preserve"> услуг</w:t>
      </w:r>
      <w:r w:rsidR="00D57114">
        <w:rPr>
          <w:szCs w:val="26"/>
        </w:rPr>
        <w:t>и</w:t>
      </w:r>
      <w:r w:rsidR="002F0A13">
        <w:rPr>
          <w:szCs w:val="26"/>
        </w:rPr>
        <w:t xml:space="preserve"> в полном объеме, включая принятие решения </w:t>
      </w:r>
      <w:r w:rsidR="002F0A13">
        <w:rPr>
          <w:szCs w:val="26"/>
        </w:rPr>
        <w:lastRenderedPageBreak/>
        <w:t>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</w:t>
      </w:r>
      <w:r w:rsidR="00D57114">
        <w:rPr>
          <w:szCs w:val="26"/>
        </w:rPr>
        <w:t>,</w:t>
      </w:r>
      <w:r w:rsidR="002F0A13">
        <w:rPr>
          <w:szCs w:val="26"/>
        </w:rPr>
        <w:t xml:space="preserve"> либо совершение надписей или иных юридически значимых действий, являющихся результатом предоставления муниципальной услуги.»</w:t>
      </w:r>
      <w:r w:rsidR="0074415C">
        <w:rPr>
          <w:szCs w:val="26"/>
        </w:rPr>
        <w:t>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</w:pPr>
      <w:r w:rsidRPr="00996D1E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9746E" w:rsidRPr="00996D1E" w:rsidRDefault="00996D1E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96D1E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3A4DE3" w:rsidRDefault="003A4DE3">
      <w:pPr>
        <w:tabs>
          <w:tab w:val="left" w:pos="709"/>
        </w:tabs>
        <w:ind w:firstLine="0"/>
        <w:rPr>
          <w:szCs w:val="26"/>
        </w:rPr>
      </w:pPr>
    </w:p>
    <w:p w:rsidR="00B9746E" w:rsidRDefault="00996D1E">
      <w:pPr>
        <w:tabs>
          <w:tab w:val="left" w:pos="709"/>
        </w:tabs>
        <w:ind w:firstLine="0"/>
      </w:pPr>
      <w:r w:rsidRPr="00996D1E">
        <w:rPr>
          <w:szCs w:val="26"/>
        </w:rPr>
        <w:t>Глав</w:t>
      </w:r>
      <w:r w:rsidR="005B0C49">
        <w:rPr>
          <w:szCs w:val="26"/>
        </w:rPr>
        <w:t>а</w:t>
      </w:r>
      <w:r w:rsidRPr="00996D1E">
        <w:rPr>
          <w:szCs w:val="26"/>
        </w:rPr>
        <w:t xml:space="preserve"> городского округа </w:t>
      </w:r>
      <w:r w:rsidRPr="00996D1E">
        <w:rPr>
          <w:szCs w:val="26"/>
        </w:rPr>
        <w:tab/>
        <w:t xml:space="preserve">                 </w:t>
      </w:r>
      <w:r>
        <w:rPr>
          <w:szCs w:val="26"/>
        </w:rPr>
        <w:t xml:space="preserve">                                      </w:t>
      </w:r>
      <w:r w:rsidR="005B0C49">
        <w:rPr>
          <w:szCs w:val="26"/>
        </w:rPr>
        <w:t xml:space="preserve">           </w:t>
      </w:r>
      <w:r>
        <w:rPr>
          <w:szCs w:val="26"/>
        </w:rPr>
        <w:t xml:space="preserve">                  </w:t>
      </w:r>
      <w:proofErr w:type="spellStart"/>
      <w:r>
        <w:rPr>
          <w:szCs w:val="26"/>
        </w:rPr>
        <w:t>В.С.Пивень</w:t>
      </w:r>
      <w:proofErr w:type="spellEnd"/>
    </w:p>
    <w:sectPr w:rsidR="00B9746E" w:rsidSect="00577052">
      <w:type w:val="continuous"/>
      <w:pgSz w:w="11906" w:h="16838"/>
      <w:pgMar w:top="993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D86" w:rsidRDefault="00214D86">
      <w:r>
        <w:separator/>
      </w:r>
    </w:p>
  </w:endnote>
  <w:endnote w:type="continuationSeparator" w:id="0">
    <w:p w:rsidR="00214D86" w:rsidRDefault="0021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D86" w:rsidRDefault="00214D86">
      <w:r>
        <w:separator/>
      </w:r>
    </w:p>
  </w:footnote>
  <w:footnote w:type="continuationSeparator" w:id="0">
    <w:p w:rsidR="00214D86" w:rsidRDefault="00214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B9746E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46E" w:rsidRDefault="00996D1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2C7"/>
    <w:multiLevelType w:val="hybridMultilevel"/>
    <w:tmpl w:val="D7C2D838"/>
    <w:lvl w:ilvl="0" w:tplc="CDC6B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F72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020721"/>
    <w:multiLevelType w:val="hybridMultilevel"/>
    <w:tmpl w:val="44827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3B7F01"/>
    <w:multiLevelType w:val="multilevel"/>
    <w:tmpl w:val="3DEAB46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842EF6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74D303F9"/>
    <w:multiLevelType w:val="multilevel"/>
    <w:tmpl w:val="365E0C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6E"/>
    <w:rsid w:val="000033CA"/>
    <w:rsid w:val="000109DC"/>
    <w:rsid w:val="00024F6B"/>
    <w:rsid w:val="000269A0"/>
    <w:rsid w:val="000453DE"/>
    <w:rsid w:val="00084668"/>
    <w:rsid w:val="000A57D5"/>
    <w:rsid w:val="000B2E9E"/>
    <w:rsid w:val="000B3B53"/>
    <w:rsid w:val="00101960"/>
    <w:rsid w:val="001109AB"/>
    <w:rsid w:val="00117A50"/>
    <w:rsid w:val="00133656"/>
    <w:rsid w:val="00133EA9"/>
    <w:rsid w:val="001359B8"/>
    <w:rsid w:val="0014019D"/>
    <w:rsid w:val="00140A64"/>
    <w:rsid w:val="0015044C"/>
    <w:rsid w:val="00161435"/>
    <w:rsid w:val="00165BD5"/>
    <w:rsid w:val="001A6FA4"/>
    <w:rsid w:val="00214D86"/>
    <w:rsid w:val="00220793"/>
    <w:rsid w:val="00251C4F"/>
    <w:rsid w:val="002533FD"/>
    <w:rsid w:val="002574B3"/>
    <w:rsid w:val="002663EE"/>
    <w:rsid w:val="00270DE3"/>
    <w:rsid w:val="002769F0"/>
    <w:rsid w:val="00284F75"/>
    <w:rsid w:val="002B2F38"/>
    <w:rsid w:val="002B59DA"/>
    <w:rsid w:val="002C3402"/>
    <w:rsid w:val="002C7645"/>
    <w:rsid w:val="002F0A13"/>
    <w:rsid w:val="00392C65"/>
    <w:rsid w:val="003A4DE3"/>
    <w:rsid w:val="003C44ED"/>
    <w:rsid w:val="003D1643"/>
    <w:rsid w:val="003E6511"/>
    <w:rsid w:val="00434162"/>
    <w:rsid w:val="00434D4C"/>
    <w:rsid w:val="0043662E"/>
    <w:rsid w:val="004411CA"/>
    <w:rsid w:val="00470E31"/>
    <w:rsid w:val="004810F7"/>
    <w:rsid w:val="004A30CB"/>
    <w:rsid w:val="004E364A"/>
    <w:rsid w:val="004E6472"/>
    <w:rsid w:val="0051208D"/>
    <w:rsid w:val="00517B79"/>
    <w:rsid w:val="00541EE7"/>
    <w:rsid w:val="00543674"/>
    <w:rsid w:val="005575DD"/>
    <w:rsid w:val="00567D17"/>
    <w:rsid w:val="00576124"/>
    <w:rsid w:val="00577052"/>
    <w:rsid w:val="00584D42"/>
    <w:rsid w:val="005A5022"/>
    <w:rsid w:val="005B0C49"/>
    <w:rsid w:val="0061052C"/>
    <w:rsid w:val="006265D2"/>
    <w:rsid w:val="006438D8"/>
    <w:rsid w:val="00644244"/>
    <w:rsid w:val="00644CF5"/>
    <w:rsid w:val="00663138"/>
    <w:rsid w:val="0066586B"/>
    <w:rsid w:val="00673BCD"/>
    <w:rsid w:val="00674808"/>
    <w:rsid w:val="00677627"/>
    <w:rsid w:val="00695985"/>
    <w:rsid w:val="006A0AA9"/>
    <w:rsid w:val="006A1C15"/>
    <w:rsid w:val="006A1CC0"/>
    <w:rsid w:val="006B4F63"/>
    <w:rsid w:val="006B6A02"/>
    <w:rsid w:val="006C01E0"/>
    <w:rsid w:val="006D1062"/>
    <w:rsid w:val="006D7E32"/>
    <w:rsid w:val="006E5467"/>
    <w:rsid w:val="007431DD"/>
    <w:rsid w:val="0074415C"/>
    <w:rsid w:val="00760863"/>
    <w:rsid w:val="007669A8"/>
    <w:rsid w:val="00771A2F"/>
    <w:rsid w:val="0078501B"/>
    <w:rsid w:val="0078602D"/>
    <w:rsid w:val="00795D3C"/>
    <w:rsid w:val="00796C07"/>
    <w:rsid w:val="007B3043"/>
    <w:rsid w:val="007C72B6"/>
    <w:rsid w:val="007E0168"/>
    <w:rsid w:val="007F0168"/>
    <w:rsid w:val="00801BCF"/>
    <w:rsid w:val="00814BA2"/>
    <w:rsid w:val="00824CC1"/>
    <w:rsid w:val="008264FA"/>
    <w:rsid w:val="00843F49"/>
    <w:rsid w:val="00886C2B"/>
    <w:rsid w:val="008C7095"/>
    <w:rsid w:val="008F140C"/>
    <w:rsid w:val="008F277A"/>
    <w:rsid w:val="008F7908"/>
    <w:rsid w:val="0090719B"/>
    <w:rsid w:val="00913848"/>
    <w:rsid w:val="00932FEF"/>
    <w:rsid w:val="00936798"/>
    <w:rsid w:val="00952802"/>
    <w:rsid w:val="009649A1"/>
    <w:rsid w:val="00977E5F"/>
    <w:rsid w:val="00996D1E"/>
    <w:rsid w:val="009A7B94"/>
    <w:rsid w:val="009D24B2"/>
    <w:rsid w:val="009D3E64"/>
    <w:rsid w:val="009F1F47"/>
    <w:rsid w:val="00A06333"/>
    <w:rsid w:val="00A11D2E"/>
    <w:rsid w:val="00A217F4"/>
    <w:rsid w:val="00A276AA"/>
    <w:rsid w:val="00A30CD8"/>
    <w:rsid w:val="00A323A0"/>
    <w:rsid w:val="00A33BE7"/>
    <w:rsid w:val="00A84931"/>
    <w:rsid w:val="00A961C5"/>
    <w:rsid w:val="00A97739"/>
    <w:rsid w:val="00AA25B7"/>
    <w:rsid w:val="00AC4AE2"/>
    <w:rsid w:val="00B03857"/>
    <w:rsid w:val="00B721ED"/>
    <w:rsid w:val="00B9746E"/>
    <w:rsid w:val="00BB164A"/>
    <w:rsid w:val="00BD5953"/>
    <w:rsid w:val="00BF3333"/>
    <w:rsid w:val="00BF61BC"/>
    <w:rsid w:val="00C0347C"/>
    <w:rsid w:val="00C21EE8"/>
    <w:rsid w:val="00C22F60"/>
    <w:rsid w:val="00C2501A"/>
    <w:rsid w:val="00C2507C"/>
    <w:rsid w:val="00CB4EDA"/>
    <w:rsid w:val="00CB6B1C"/>
    <w:rsid w:val="00CC3901"/>
    <w:rsid w:val="00CD7EDD"/>
    <w:rsid w:val="00CE07B6"/>
    <w:rsid w:val="00CE33CD"/>
    <w:rsid w:val="00CF4BCA"/>
    <w:rsid w:val="00D36CCF"/>
    <w:rsid w:val="00D44C48"/>
    <w:rsid w:val="00D57114"/>
    <w:rsid w:val="00D64850"/>
    <w:rsid w:val="00D70AB0"/>
    <w:rsid w:val="00D831D8"/>
    <w:rsid w:val="00D85F1B"/>
    <w:rsid w:val="00D87733"/>
    <w:rsid w:val="00D921B3"/>
    <w:rsid w:val="00D92C54"/>
    <w:rsid w:val="00DA0E68"/>
    <w:rsid w:val="00DC3812"/>
    <w:rsid w:val="00DC3C55"/>
    <w:rsid w:val="00DD5511"/>
    <w:rsid w:val="00DE2E5A"/>
    <w:rsid w:val="00DE562D"/>
    <w:rsid w:val="00E0699C"/>
    <w:rsid w:val="00E10BDC"/>
    <w:rsid w:val="00E20040"/>
    <w:rsid w:val="00E21AF1"/>
    <w:rsid w:val="00E24ABE"/>
    <w:rsid w:val="00E318E7"/>
    <w:rsid w:val="00E44595"/>
    <w:rsid w:val="00E63335"/>
    <w:rsid w:val="00E75ABD"/>
    <w:rsid w:val="00E75FEF"/>
    <w:rsid w:val="00E809C9"/>
    <w:rsid w:val="00E96BFD"/>
    <w:rsid w:val="00E97960"/>
    <w:rsid w:val="00EE7570"/>
    <w:rsid w:val="00F13329"/>
    <w:rsid w:val="00F149D3"/>
    <w:rsid w:val="00F23E2A"/>
    <w:rsid w:val="00F24138"/>
    <w:rsid w:val="00F262CA"/>
    <w:rsid w:val="00F605E1"/>
    <w:rsid w:val="00F7355A"/>
    <w:rsid w:val="00FA71F0"/>
    <w:rsid w:val="00FB3A5B"/>
    <w:rsid w:val="00FC1001"/>
    <w:rsid w:val="00FC4686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9D8D"/>
  <w15:docId w15:val="{72A039F8-F4A4-4458-B9C1-969FF249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CB6B1C"/>
    <w:rPr>
      <w:color w:val="0563C1" w:themeColor="hyperlink"/>
      <w:u w:val="single"/>
    </w:rPr>
  </w:style>
  <w:style w:type="character" w:styleId="af">
    <w:name w:val="FollowedHyperlink"/>
    <w:basedOn w:val="a0"/>
    <w:rsid w:val="00133EA9"/>
    <w:rPr>
      <w:color w:val="954F72" w:themeColor="followedHyperlink"/>
      <w:u w:val="single"/>
    </w:rPr>
  </w:style>
  <w:style w:type="paragraph" w:customStyle="1" w:styleId="ConsPlusTitle">
    <w:name w:val="ConsPlusTitle"/>
    <w:qFormat/>
    <w:rsid w:val="00133EA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7017-3B25-49AF-8D3E-8B54A92C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6</cp:revision>
  <cp:lastPrinted>2022-02-08T00:13:00Z</cp:lastPrinted>
  <dcterms:created xsi:type="dcterms:W3CDTF">2022-02-07T23:26:00Z</dcterms:created>
  <dcterms:modified xsi:type="dcterms:W3CDTF">2022-02-11T00:32:00Z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