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E850" w14:textId="01BEDE14" w:rsidR="004B4D5C" w:rsidRPr="00484271" w:rsidRDefault="004B4D5C" w:rsidP="004B4D5C">
      <w:pPr>
        <w:ind w:firstLine="709"/>
        <w:jc w:val="both"/>
        <w:rPr>
          <w:b/>
          <w:bCs/>
          <w:sz w:val="26"/>
          <w:szCs w:val="26"/>
        </w:rPr>
      </w:pPr>
      <w:r w:rsidRPr="00484271">
        <w:rPr>
          <w:b/>
          <w:bCs/>
          <w:sz w:val="26"/>
          <w:szCs w:val="26"/>
        </w:rPr>
        <w:t xml:space="preserve">Минимальные и максимальные допустимые параметры разрешенного строительства объектов капитального строительства по лотам №№ </w:t>
      </w:r>
      <w:r>
        <w:rPr>
          <w:b/>
          <w:bCs/>
          <w:sz w:val="26"/>
          <w:szCs w:val="26"/>
        </w:rPr>
        <w:t xml:space="preserve">1, </w:t>
      </w:r>
      <w:r w:rsidR="00F54082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, </w:t>
      </w:r>
      <w:r w:rsidR="00F54082">
        <w:rPr>
          <w:b/>
          <w:bCs/>
          <w:sz w:val="26"/>
          <w:szCs w:val="26"/>
        </w:rPr>
        <w:t>3</w:t>
      </w:r>
      <w:r w:rsidRPr="00484271">
        <w:rPr>
          <w:b/>
          <w:bCs/>
          <w:sz w:val="26"/>
          <w:szCs w:val="26"/>
        </w:rPr>
        <w:t>.</w:t>
      </w:r>
    </w:p>
    <w:p w14:paraId="5E63E77A" w14:textId="1A382C6A" w:rsidR="004B4D5C" w:rsidRPr="00804E21" w:rsidRDefault="004B4D5C" w:rsidP="004B4D5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804E21">
        <w:rPr>
          <w:bCs/>
          <w:sz w:val="26"/>
          <w:szCs w:val="26"/>
        </w:rPr>
        <w:t>редельные параметры разрешенного строительства, реконструкции объектов капитального строительства:</w:t>
      </w:r>
    </w:p>
    <w:p w14:paraId="39B41A1F" w14:textId="77777777" w:rsidR="004B4D5C" w:rsidRPr="00804E21" w:rsidRDefault="004B4D5C" w:rsidP="004B4D5C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1) предельная минимальная площадь предоставления земельных участков для индивидуального жилищного строительства   — 400 кв. м;</w:t>
      </w:r>
    </w:p>
    <w:p w14:paraId="4D5AF931" w14:textId="77777777" w:rsidR="004B4D5C" w:rsidRPr="00804E21" w:rsidRDefault="004B4D5C" w:rsidP="004B4D5C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2) предельная максимальная площадь предоставления земельных участков для индивидуального жилищного строительства   — 1500 кв. м;</w:t>
      </w:r>
    </w:p>
    <w:p w14:paraId="3616B627" w14:textId="77777777" w:rsidR="004B4D5C" w:rsidRPr="00804E21" w:rsidRDefault="004B4D5C" w:rsidP="004B4D5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</w:t>
      </w:r>
      <w:r w:rsidRPr="00804E21">
        <w:rPr>
          <w:bCs/>
          <w:sz w:val="26"/>
          <w:szCs w:val="26"/>
        </w:rPr>
        <w:t>инимальные расстояния от границы соседнего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(СП 30-102-99 "Планировка и застройка территорий малоэтажного жилищного строительства"):</w:t>
      </w:r>
    </w:p>
    <w:p w14:paraId="2056B87B" w14:textId="77777777" w:rsidR="004B4D5C" w:rsidRPr="00804E21" w:rsidRDefault="004B4D5C" w:rsidP="004B4D5C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а) до стен жилого дома - 3 м;</w:t>
      </w:r>
    </w:p>
    <w:p w14:paraId="39F01702" w14:textId="77777777" w:rsidR="004B4D5C" w:rsidRPr="00804E21" w:rsidRDefault="004B4D5C" w:rsidP="004B4D5C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б) до постройки для содержания скота и птицы - 4 м;</w:t>
      </w:r>
    </w:p>
    <w:p w14:paraId="4AAF76C7" w14:textId="77777777" w:rsidR="004B4D5C" w:rsidRPr="00804E21" w:rsidRDefault="004B4D5C" w:rsidP="004B4D5C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в) до хозяйственных и прочих строений - 1 м;</w:t>
      </w:r>
    </w:p>
    <w:p w14:paraId="486C7BF8" w14:textId="77777777" w:rsidR="004B4D5C" w:rsidRPr="00804E21" w:rsidRDefault="004B4D5C" w:rsidP="004B4D5C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г) до открытой стоянки – 1м;</w:t>
      </w:r>
    </w:p>
    <w:p w14:paraId="04DCC478" w14:textId="77777777" w:rsidR="004B4D5C" w:rsidRPr="00804E21" w:rsidRDefault="004B4D5C" w:rsidP="004B4D5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804E21">
        <w:rPr>
          <w:bCs/>
          <w:sz w:val="26"/>
          <w:szCs w:val="26"/>
        </w:rPr>
        <w:t>) минимальные отступы до стен жилого дома:</w:t>
      </w:r>
    </w:p>
    <w:p w14:paraId="2469EE3C" w14:textId="77777777" w:rsidR="004B4D5C" w:rsidRPr="00804E21" w:rsidRDefault="004B4D5C" w:rsidP="004B4D5C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 xml:space="preserve">а) от красной линии улиц - не менее 3-х м; </w:t>
      </w:r>
    </w:p>
    <w:p w14:paraId="0EE547F2" w14:textId="77777777" w:rsidR="004B4D5C" w:rsidRPr="00804E21" w:rsidRDefault="004B4D5C" w:rsidP="004B4D5C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б) от красной линии проездов - не менее 3-х м;</w:t>
      </w:r>
    </w:p>
    <w:p w14:paraId="0D05C1B8" w14:textId="77777777" w:rsidR="004B4D5C" w:rsidRPr="00804E21" w:rsidRDefault="004B4D5C" w:rsidP="004B4D5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804E21">
        <w:rPr>
          <w:bCs/>
          <w:sz w:val="26"/>
          <w:szCs w:val="26"/>
        </w:rPr>
        <w:t>) минимальное расстояние от окон жилых помещений до стен дома и хозяйственных построек, расположенных на соседнем земельном участке - 6 м;</w:t>
      </w:r>
    </w:p>
    <w:p w14:paraId="30E5692A" w14:textId="77777777" w:rsidR="004B4D5C" w:rsidRPr="00804E21" w:rsidRDefault="004B4D5C" w:rsidP="004B4D5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Pr="00804E21">
        <w:rPr>
          <w:bCs/>
          <w:sz w:val="26"/>
          <w:szCs w:val="26"/>
        </w:rPr>
        <w:t>) предельное количество этажей или предельная высота зданий, строений, сооружений:</w:t>
      </w:r>
    </w:p>
    <w:p w14:paraId="6C00485F" w14:textId="77777777" w:rsidR="004B4D5C" w:rsidRPr="00804E21" w:rsidRDefault="004B4D5C" w:rsidP="004B4D5C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а) максимальное количество этажей жилого дома - 3 этажа;</w:t>
      </w:r>
    </w:p>
    <w:p w14:paraId="61E555BA" w14:textId="77777777" w:rsidR="004B4D5C" w:rsidRPr="00804E21" w:rsidRDefault="004B4D5C" w:rsidP="004B4D5C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б) максимальное количество этажей хозяйственных построек - 1 этаж;</w:t>
      </w:r>
    </w:p>
    <w:p w14:paraId="3616AC18" w14:textId="77777777" w:rsidR="004B4D5C" w:rsidRPr="00804E21" w:rsidRDefault="004B4D5C" w:rsidP="004B4D5C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в) предельная высота хозяйственных построек – не более 6 м до конька;</w:t>
      </w:r>
    </w:p>
    <w:p w14:paraId="1ED4E14C" w14:textId="77777777" w:rsidR="004B4D5C" w:rsidRPr="00804E21" w:rsidRDefault="004B4D5C" w:rsidP="004B4D5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Pr="00804E21">
        <w:rPr>
          <w:bCs/>
          <w:sz w:val="26"/>
          <w:szCs w:val="26"/>
        </w:rPr>
        <w:t>) минимальный и максимальный проценты застройки земельного участка — от 20% до 50%;</w:t>
      </w:r>
    </w:p>
    <w:p w14:paraId="67D3EC82" w14:textId="77777777" w:rsidR="004B4D5C" w:rsidRDefault="004B4D5C" w:rsidP="004B4D5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Pr="00804E21">
        <w:rPr>
          <w:bCs/>
          <w:sz w:val="26"/>
          <w:szCs w:val="26"/>
        </w:rPr>
        <w:t>) фронтальная граница земельного участка совпадает с красной линией улиц.</w:t>
      </w:r>
    </w:p>
    <w:p w14:paraId="2039AD85" w14:textId="77777777" w:rsidR="00AB69AE" w:rsidRPr="004B4D5C" w:rsidRDefault="00AB69AE" w:rsidP="004B4D5C"/>
    <w:sectPr w:rsidR="00AB69AE" w:rsidRPr="004B4D5C" w:rsidSect="00A977F8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A3"/>
    <w:rsid w:val="000A02A3"/>
    <w:rsid w:val="004B4D5C"/>
    <w:rsid w:val="00597F74"/>
    <w:rsid w:val="00776188"/>
    <w:rsid w:val="007D48B2"/>
    <w:rsid w:val="0088568E"/>
    <w:rsid w:val="008A69F9"/>
    <w:rsid w:val="00A977F8"/>
    <w:rsid w:val="00AB69AE"/>
    <w:rsid w:val="00EB5188"/>
    <w:rsid w:val="00F372BE"/>
    <w:rsid w:val="00F5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F1EE"/>
  <w15:chartTrackingRefBased/>
  <w15:docId w15:val="{F41781CF-DE32-47C1-B4B2-CB528E2B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97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Богдановская Виолетта Дмитриевна</cp:lastModifiedBy>
  <cp:revision>13</cp:revision>
  <dcterms:created xsi:type="dcterms:W3CDTF">2016-10-19T07:39:00Z</dcterms:created>
  <dcterms:modified xsi:type="dcterms:W3CDTF">2022-01-26T23:18:00Z</dcterms:modified>
</cp:coreProperties>
</file>