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44" w:rsidRDefault="00BD0144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D0144">
          <w:headerReference w:type="default" r:id="rId7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BD0144">
        <w:trPr>
          <w:trHeight w:hRule="exact" w:val="1239"/>
          <w:jc w:val="center"/>
        </w:trPr>
        <w:tc>
          <w:tcPr>
            <w:tcW w:w="8793" w:type="dxa"/>
          </w:tcPr>
          <w:p w:rsidR="00BD0144" w:rsidRDefault="005B4D10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144">
        <w:trPr>
          <w:trHeight w:val="1001"/>
          <w:jc w:val="center"/>
        </w:trPr>
        <w:tc>
          <w:tcPr>
            <w:tcW w:w="8793" w:type="dxa"/>
          </w:tcPr>
          <w:p w:rsidR="00BD0144" w:rsidRDefault="005B4D10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BD0144" w:rsidRDefault="005B4D10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BD0144">
        <w:trPr>
          <w:trHeight w:val="363"/>
          <w:jc w:val="center"/>
        </w:trPr>
        <w:tc>
          <w:tcPr>
            <w:tcW w:w="8793" w:type="dxa"/>
          </w:tcPr>
          <w:p w:rsidR="00BD0144" w:rsidRDefault="005B4D10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BD0144" w:rsidRDefault="00BD0144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D0144" w:rsidRDefault="00BD0144">
      <w:pPr>
        <w:ind w:left="-124" w:right="-108" w:firstLine="0"/>
        <w:jc w:val="center"/>
        <w:rPr>
          <w:color w:val="000000"/>
          <w:sz w:val="24"/>
          <w:szCs w:val="24"/>
        </w:rPr>
        <w:sectPr w:rsidR="00BD0144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D0144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D0144" w:rsidRDefault="005B4D10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мая 2020 г.</w:t>
            </w:r>
          </w:p>
        </w:tc>
        <w:tc>
          <w:tcPr>
            <w:tcW w:w="4914" w:type="dxa"/>
          </w:tcPr>
          <w:p w:rsidR="00BD0144" w:rsidRDefault="005B4D10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D0144" w:rsidRDefault="005B4D1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D0144" w:rsidRDefault="005B4D10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278-па</w:t>
            </w:r>
          </w:p>
        </w:tc>
      </w:tr>
    </w:tbl>
    <w:p w:rsidR="00BD0144" w:rsidRDefault="005B4D10">
      <w:pPr>
        <w:tabs>
          <w:tab w:val="left" w:pos="8041"/>
        </w:tabs>
        <w:spacing w:before="720"/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выделении средств материального </w:t>
      </w:r>
      <w:r>
        <w:rPr>
          <w:b/>
          <w:szCs w:val="26"/>
        </w:rPr>
        <w:t>ресурса для проведения</w:t>
      </w:r>
    </w:p>
    <w:p w:rsidR="00BD0144" w:rsidRDefault="005B4D10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санитарно-противоэпизоотических (профилактических)</w:t>
      </w:r>
    </w:p>
    <w:p w:rsidR="00BD0144" w:rsidRDefault="005B4D10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мероприятий по предупреждению завоза и распространения</w:t>
      </w:r>
    </w:p>
    <w:p w:rsidR="00BD0144" w:rsidRDefault="005B4D10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новой коронавирусной инфекции на территории</w:t>
      </w:r>
    </w:p>
    <w:p w:rsidR="00BD0144" w:rsidRDefault="005B4D10">
      <w:pPr>
        <w:tabs>
          <w:tab w:val="left" w:pos="8041"/>
        </w:tabs>
        <w:spacing w:after="480"/>
        <w:ind w:firstLine="0"/>
        <w:jc w:val="center"/>
        <w:rPr>
          <w:b/>
          <w:szCs w:val="26"/>
        </w:rPr>
      </w:pPr>
      <w:r>
        <w:rPr>
          <w:b/>
          <w:szCs w:val="26"/>
        </w:rPr>
        <w:t>Арсеньевского городского округа</w:t>
      </w:r>
    </w:p>
    <w:p w:rsidR="00BD0144" w:rsidRDefault="005B4D10">
      <w:pPr>
        <w:widowControl/>
        <w:autoSpaceDE/>
        <w:autoSpaceDN/>
        <w:adjustRightInd/>
        <w:spacing w:line="336" w:lineRule="auto"/>
        <w:rPr>
          <w:color w:val="000000"/>
          <w:szCs w:val="26"/>
        </w:rPr>
      </w:pPr>
      <w:r>
        <w:rPr>
          <w:color w:val="000000"/>
          <w:szCs w:val="26"/>
        </w:rPr>
        <w:t xml:space="preserve">В целях проведения противоэпизоотических </w:t>
      </w:r>
      <w:r>
        <w:rPr>
          <w:color w:val="000000"/>
          <w:szCs w:val="26"/>
        </w:rPr>
        <w:t>(профилактических) мероприятий по предупреждению завоза и распространения новой коронавирусной инфекции на территории Арсеньевского городского округа, на основании решения комиссии по предупреждению и ликвидации чрезвычайных ситуаций и обеспечению пожарной</w:t>
      </w:r>
      <w:r>
        <w:rPr>
          <w:color w:val="000000"/>
          <w:szCs w:val="26"/>
        </w:rPr>
        <w:t xml:space="preserve"> безопасности администрации Арсеньевского городского округа от 18 мая 2020 года № 17</w:t>
      </w:r>
      <w:r>
        <w:rPr>
          <w:b/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>«Об обеспечении достаточности санитарно-противоэпизоотических (профилактических) мероприятий по предупреждению завоза и распространения новой коронавирусной инфекции на те</w:t>
      </w:r>
      <w:r>
        <w:rPr>
          <w:bCs/>
          <w:color w:val="000000"/>
          <w:szCs w:val="26"/>
        </w:rPr>
        <w:t>рритории Арсеньевского городского округа»</w:t>
      </w:r>
      <w:r>
        <w:rPr>
          <w:color w:val="000000"/>
          <w:szCs w:val="26"/>
        </w:rPr>
        <w:t xml:space="preserve">, руководствуясь Уставом Арсеньевского городского округа, администрация Арсеньевского городского округа </w:t>
      </w:r>
    </w:p>
    <w:p w:rsidR="00BD0144" w:rsidRDefault="005B4D10">
      <w:pPr>
        <w:widowControl/>
        <w:autoSpaceDE/>
        <w:autoSpaceDN/>
        <w:adjustRightInd/>
        <w:spacing w:before="480" w:after="480"/>
        <w:ind w:firstLine="0"/>
        <w:rPr>
          <w:color w:val="000000"/>
          <w:szCs w:val="26"/>
        </w:rPr>
      </w:pPr>
      <w:r>
        <w:rPr>
          <w:color w:val="000000"/>
          <w:szCs w:val="26"/>
        </w:rPr>
        <w:t>ПОСТАНОВЛЯЕТ:</w:t>
      </w:r>
    </w:p>
    <w:p w:rsidR="00BD0144" w:rsidRDefault="005B4D10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10"/>
        <w:rPr>
          <w:color w:val="000000"/>
          <w:szCs w:val="26"/>
        </w:rPr>
      </w:pPr>
      <w:r>
        <w:rPr>
          <w:color w:val="000000"/>
          <w:szCs w:val="26"/>
        </w:rPr>
        <w:t>Разрешить выделение средств материального ресурса согласно прилагаемому перечню.</w:t>
      </w:r>
    </w:p>
    <w:p w:rsidR="00BD0144" w:rsidRDefault="005B4D10">
      <w:pPr>
        <w:widowControl/>
        <w:numPr>
          <w:ilvl w:val="0"/>
          <w:numId w:val="1"/>
        </w:numPr>
        <w:autoSpaceDE/>
        <w:autoSpaceDN/>
        <w:adjustRightInd/>
        <w:spacing w:line="336" w:lineRule="auto"/>
        <w:ind w:left="0" w:firstLine="709"/>
        <w:rPr>
          <w:color w:val="000000"/>
          <w:szCs w:val="26"/>
        </w:rPr>
      </w:pPr>
      <w:r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BD0144" w:rsidRDefault="005B4D10">
      <w:pPr>
        <w:pStyle w:val="aa"/>
        <w:spacing w:before="720"/>
        <w:ind w:left="0" w:firstLine="0"/>
        <w:jc w:val="left"/>
        <w:rPr>
          <w:szCs w:val="26"/>
          <w:lang w:bidi="ru-RU"/>
        </w:rPr>
        <w:sectPr w:rsidR="00BD0144">
          <w:headerReference w:type="default" r:id="rId9"/>
          <w:headerReference w:type="first" r:id="rId10"/>
          <w:type w:val="continuous"/>
          <w:pgSz w:w="11906" w:h="16838" w:code="9"/>
          <w:pgMar w:top="567" w:right="851" w:bottom="1134" w:left="1701" w:header="56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Cs w:val="26"/>
          <w:lang w:bidi="ru-RU"/>
        </w:rPr>
        <w:t>Врио Главы городского округа                                                                      В.С. Пивень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4292"/>
      </w:tblGrid>
      <w:tr w:rsidR="00BD0144">
        <w:tc>
          <w:tcPr>
            <w:tcW w:w="5062" w:type="dxa"/>
            <w:shd w:val="clear" w:color="auto" w:fill="auto"/>
          </w:tcPr>
          <w:p w:rsidR="00BD0144" w:rsidRDefault="00BD0144">
            <w:pPr>
              <w:ind w:firstLine="0"/>
              <w:jc w:val="left"/>
              <w:rPr>
                <w:color w:val="000000"/>
                <w:szCs w:val="26"/>
              </w:rPr>
            </w:pPr>
          </w:p>
        </w:tc>
        <w:tc>
          <w:tcPr>
            <w:tcW w:w="4292" w:type="dxa"/>
            <w:shd w:val="clear" w:color="auto" w:fill="auto"/>
          </w:tcPr>
          <w:p w:rsidR="00BD0144" w:rsidRDefault="005B4D10"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</w:t>
            </w:r>
          </w:p>
          <w:p w:rsidR="00BD0144" w:rsidRDefault="005B4D10">
            <w:pPr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 постановлению администрации Арсеньевского городского округа</w:t>
            </w:r>
          </w:p>
          <w:p w:rsidR="00BD0144" w:rsidRDefault="005B4D10" w:rsidP="005B4D10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6"/>
              </w:rPr>
              <w:t>от «</w:t>
            </w:r>
            <w:r>
              <w:rPr>
                <w:color w:val="000000"/>
                <w:szCs w:val="26"/>
                <w:u w:val="single"/>
              </w:rPr>
              <w:t>20</w:t>
            </w:r>
            <w:r>
              <w:rPr>
                <w:color w:val="000000"/>
                <w:szCs w:val="26"/>
              </w:rPr>
              <w:t xml:space="preserve">» </w:t>
            </w:r>
            <w:r>
              <w:rPr>
                <w:color w:val="000000"/>
                <w:szCs w:val="26"/>
                <w:u w:val="single"/>
              </w:rPr>
              <w:t>мая</w:t>
            </w:r>
            <w:r>
              <w:rPr>
                <w:color w:val="000000"/>
                <w:szCs w:val="26"/>
              </w:rPr>
              <w:t xml:space="preserve"> 2020 года № </w:t>
            </w:r>
            <w:r>
              <w:rPr>
                <w:color w:val="000000"/>
                <w:szCs w:val="26"/>
                <w:u w:val="single"/>
              </w:rPr>
              <w:t>278-па</w:t>
            </w:r>
            <w:bookmarkStart w:id="0" w:name="_GoBack"/>
            <w:bookmarkEnd w:id="0"/>
          </w:p>
        </w:tc>
      </w:tr>
    </w:tbl>
    <w:p w:rsidR="00BD0144" w:rsidRDefault="005B4D10">
      <w:pPr>
        <w:spacing w:before="600"/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>ПЕРЕЧЕНЬ</w:t>
      </w:r>
    </w:p>
    <w:p w:rsidR="00BD0144" w:rsidRDefault="005B4D10">
      <w:pPr>
        <w:spacing w:after="480"/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>распределения средств материального ресурса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1"/>
        <w:gridCol w:w="184"/>
        <w:gridCol w:w="2002"/>
        <w:gridCol w:w="127"/>
        <w:gridCol w:w="1938"/>
      </w:tblGrid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Сумма, руб.</w:t>
            </w:r>
          </w:p>
        </w:tc>
      </w:tr>
      <w:tr w:rsidR="00BD0144">
        <w:trPr>
          <w:jc w:val="center"/>
        </w:trPr>
        <w:tc>
          <w:tcPr>
            <w:tcW w:w="9344" w:type="dxa"/>
            <w:gridSpan w:val="6"/>
            <w:shd w:val="clear" w:color="auto" w:fill="auto"/>
            <w:vAlign w:val="center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МКУ УГОЧС</w:t>
            </w:r>
            <w:r>
              <w:rPr>
                <w:sz w:val="24"/>
                <w:szCs w:val="24"/>
              </w:rPr>
              <w:t xml:space="preserve"> администрации Арсеньевского городского округа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46050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897975,00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Перчатки НИТРИЛОВЫЕ  нестерильные, размер </w:t>
            </w:r>
            <w:r>
              <w:rPr>
                <w:rFonts w:eastAsia="Calibri"/>
                <w:sz w:val="24"/>
                <w:szCs w:val="24"/>
                <w:lang w:val="en-US"/>
              </w:rPr>
              <w:t>XL</w:t>
            </w:r>
            <w:r>
              <w:rPr>
                <w:rFonts w:eastAsia="Calibri"/>
                <w:sz w:val="24"/>
                <w:szCs w:val="24"/>
              </w:rPr>
              <w:t>/1000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3100,00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Перчатки ЛАТЕКСНЫЕ  диагностические нестерильные, </w:t>
            </w:r>
            <w:proofErr w:type="spellStart"/>
            <w:r>
              <w:rPr>
                <w:rFonts w:eastAsia="Calibri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текстурированные, размер </w:t>
            </w:r>
            <w:r>
              <w:rPr>
                <w:rFonts w:eastAsia="Calibri"/>
                <w:sz w:val="24"/>
                <w:szCs w:val="24"/>
                <w:lang w:val="en-US"/>
              </w:rPr>
              <w:t>XL</w:t>
            </w:r>
            <w:r>
              <w:rPr>
                <w:rFonts w:eastAsia="Calibri"/>
                <w:sz w:val="24"/>
                <w:szCs w:val="24"/>
              </w:rPr>
              <w:t>/1000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Антибактериальный антисептик, 5 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11850,00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Бахилы полиэтиленовые повышенной прочности 2,5гр. 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816,00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Локтевой дозатор диспенсер жидкого мыла и антисептика </w:t>
            </w:r>
          </w:p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Х-2269 с ёмкостью: 1000 мл.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BD0144">
        <w:trPr>
          <w:jc w:val="center"/>
        </w:trPr>
        <w:tc>
          <w:tcPr>
            <w:tcW w:w="7279" w:type="dxa"/>
            <w:gridSpan w:val="4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 МКУ УГОЧС</w:t>
            </w:r>
            <w:r>
              <w:rPr>
                <w:sz w:val="24"/>
                <w:szCs w:val="24"/>
              </w:rPr>
              <w:t xml:space="preserve"> администрации Арсеньевского городского округа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925741,00</w:t>
            </w:r>
          </w:p>
        </w:tc>
      </w:tr>
      <w:tr w:rsidR="00BD0144">
        <w:trPr>
          <w:trHeight w:val="418"/>
          <w:jc w:val="center"/>
        </w:trPr>
        <w:tc>
          <w:tcPr>
            <w:tcW w:w="9344" w:type="dxa"/>
            <w:gridSpan w:val="6"/>
            <w:shd w:val="clear" w:color="auto" w:fill="auto"/>
            <w:vAlign w:val="center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Арсеньевского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5850,00</w:t>
            </w:r>
          </w:p>
        </w:tc>
      </w:tr>
      <w:tr w:rsidR="00BD0144">
        <w:trPr>
          <w:jc w:val="center"/>
        </w:trPr>
        <w:tc>
          <w:tcPr>
            <w:tcW w:w="7279" w:type="dxa"/>
            <w:gridSpan w:val="4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 Думе</w:t>
            </w:r>
            <w:r>
              <w:rPr>
                <w:sz w:val="24"/>
                <w:szCs w:val="24"/>
              </w:rPr>
              <w:t xml:space="preserve"> Арсеньевского городского округа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5850,00</w:t>
            </w:r>
          </w:p>
        </w:tc>
      </w:tr>
      <w:tr w:rsidR="00BD0144">
        <w:tblPrEx>
          <w:jc w:val="left"/>
        </w:tblPrEx>
        <w:trPr>
          <w:trHeight w:val="410"/>
        </w:trPr>
        <w:tc>
          <w:tcPr>
            <w:tcW w:w="9344" w:type="dxa"/>
            <w:gridSpan w:val="6"/>
            <w:shd w:val="clear" w:color="auto" w:fill="auto"/>
            <w:vAlign w:val="center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ОВО по г. Арсеньев-филиал ФГКУ «УВО ВНГ России по Приморскому краю»</w:t>
            </w:r>
          </w:p>
        </w:tc>
      </w:tr>
      <w:tr w:rsidR="00BD0144">
        <w:tblPrEx>
          <w:jc w:val="left"/>
        </w:tblPrEx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Перчатки НИТРИЛОВЫЕ  нестерильные, размер </w:t>
            </w:r>
            <w:r>
              <w:rPr>
                <w:rFonts w:eastAsia="Calibri"/>
                <w:sz w:val="24"/>
                <w:szCs w:val="24"/>
                <w:lang w:val="en-US"/>
              </w:rPr>
              <w:t>XL</w:t>
            </w:r>
            <w:r>
              <w:rPr>
                <w:rFonts w:eastAsia="Calibri"/>
                <w:sz w:val="24"/>
                <w:szCs w:val="24"/>
              </w:rPr>
              <w:t>/1000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938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1240,00</w:t>
            </w:r>
          </w:p>
        </w:tc>
      </w:tr>
      <w:tr w:rsidR="00BD0144">
        <w:tblPrEx>
          <w:jc w:val="left"/>
        </w:tblPrEx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BD0144" w:rsidRDefault="005B4D1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1938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9750,00</w:t>
            </w:r>
          </w:p>
        </w:tc>
      </w:tr>
      <w:tr w:rsidR="00BD0144">
        <w:tblPrEx>
          <w:jc w:val="left"/>
        </w:tblPrEx>
        <w:tc>
          <w:tcPr>
            <w:tcW w:w="7406" w:type="dxa"/>
            <w:gridSpan w:val="5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 xml:space="preserve">ОВО по </w:t>
            </w:r>
            <w:proofErr w:type="spellStart"/>
            <w:r>
              <w:rPr>
                <w:sz w:val="24"/>
                <w:szCs w:val="24"/>
              </w:rPr>
              <w:t>г.Арсеньев</w:t>
            </w:r>
            <w:proofErr w:type="spellEnd"/>
            <w:r>
              <w:rPr>
                <w:sz w:val="24"/>
                <w:szCs w:val="24"/>
              </w:rPr>
              <w:t>-филиал ФГКУ «УВО ВНГ России по ПК»</w:t>
            </w:r>
          </w:p>
        </w:tc>
        <w:tc>
          <w:tcPr>
            <w:tcW w:w="1938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10990,00</w:t>
            </w:r>
          </w:p>
        </w:tc>
      </w:tr>
      <w:tr w:rsidR="00BD0144">
        <w:trPr>
          <w:trHeight w:val="486"/>
          <w:jc w:val="center"/>
        </w:trPr>
        <w:tc>
          <w:tcPr>
            <w:tcW w:w="9344" w:type="dxa"/>
            <w:gridSpan w:val="6"/>
            <w:shd w:val="clear" w:color="auto" w:fill="auto"/>
            <w:vAlign w:val="center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АХУ администрации Арсеньевского городского округа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Дезэфект</w:t>
            </w:r>
            <w:proofErr w:type="spellEnd"/>
            <w:r>
              <w:rPr>
                <w:sz w:val="24"/>
                <w:szCs w:val="24"/>
              </w:rPr>
              <w:t>-Эконом, 5 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7900,00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Антибактериальный антисептик, 5 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7900,00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Моющее средство с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диз</w:t>
            </w:r>
            <w:proofErr w:type="spellEnd"/>
            <w:r>
              <w:rPr>
                <w:rFonts w:eastAsia="Calibri"/>
                <w:sz w:val="24"/>
                <w:szCs w:val="24"/>
              </w:rPr>
              <w:t>. эффектом «КИНОЛ»,  5 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11500,00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Локтевой дозатор диспенсер жидкого мыла и антисептика </w:t>
            </w:r>
          </w:p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Х-2269 с ёмкостью: 1000 мл.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21000,00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58500,00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Концентрат Белизна, </w:t>
            </w:r>
            <w:proofErr w:type="spellStart"/>
            <w:r>
              <w:rPr>
                <w:rFonts w:eastAsia="Calibri"/>
                <w:sz w:val="24"/>
                <w:szCs w:val="24"/>
              </w:rPr>
              <w:t>гипохлорид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20%, 1 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850,00</w:t>
            </w:r>
          </w:p>
        </w:tc>
      </w:tr>
      <w:tr w:rsidR="00BD0144">
        <w:trPr>
          <w:trHeight w:val="276"/>
          <w:jc w:val="center"/>
        </w:trPr>
        <w:tc>
          <w:tcPr>
            <w:tcW w:w="7279" w:type="dxa"/>
            <w:gridSpan w:val="4"/>
            <w:shd w:val="clear" w:color="auto" w:fill="auto"/>
            <w:vAlign w:val="center"/>
          </w:tcPr>
          <w:p w:rsidR="00BD0144" w:rsidRDefault="005B4D1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 МКУ АХУ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107650,00</w:t>
            </w:r>
          </w:p>
        </w:tc>
      </w:tr>
      <w:tr w:rsidR="00BD0144">
        <w:trPr>
          <w:trHeight w:val="548"/>
          <w:jc w:val="center"/>
        </w:trPr>
        <w:tc>
          <w:tcPr>
            <w:tcW w:w="9344" w:type="dxa"/>
            <w:gridSpan w:val="6"/>
            <w:shd w:val="clear" w:color="auto" w:fill="auto"/>
            <w:vAlign w:val="center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Управление жизнеобеспечения администрации Арсеньевского городского округа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</w:t>
            </w:r>
            <w:proofErr w:type="spellEnd"/>
            <w:r>
              <w:rPr>
                <w:sz w:val="24"/>
                <w:szCs w:val="24"/>
              </w:rPr>
              <w:t xml:space="preserve">-хлор, </w:t>
            </w:r>
            <w:proofErr w:type="spellStart"/>
            <w:r>
              <w:rPr>
                <w:sz w:val="24"/>
                <w:szCs w:val="24"/>
              </w:rPr>
              <w:t>таб</w:t>
            </w:r>
            <w:proofErr w:type="spellEnd"/>
            <w:r>
              <w:rPr>
                <w:sz w:val="24"/>
                <w:szCs w:val="24"/>
              </w:rPr>
              <w:t xml:space="preserve"> № 300, 1 кг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85320,00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Дезэфект</w:t>
            </w:r>
            <w:proofErr w:type="spellEnd"/>
            <w:r>
              <w:rPr>
                <w:sz w:val="24"/>
                <w:szCs w:val="24"/>
              </w:rPr>
              <w:t>-Эконом, 5 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205400,00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Концентрат Белизна, </w:t>
            </w:r>
            <w:proofErr w:type="spellStart"/>
            <w:r>
              <w:rPr>
                <w:sz w:val="24"/>
                <w:szCs w:val="24"/>
              </w:rPr>
              <w:t>гипохлорид</w:t>
            </w:r>
            <w:proofErr w:type="spellEnd"/>
            <w:r>
              <w:rPr>
                <w:sz w:val="24"/>
                <w:szCs w:val="24"/>
              </w:rPr>
              <w:t xml:space="preserve"> 20%, 1 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41650,00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Средство Белизна, </w:t>
            </w:r>
            <w:proofErr w:type="spellStart"/>
            <w:r>
              <w:rPr>
                <w:sz w:val="24"/>
                <w:szCs w:val="24"/>
              </w:rPr>
              <w:t>гипохлорид</w:t>
            </w:r>
            <w:proofErr w:type="spellEnd"/>
            <w:r>
              <w:rPr>
                <w:sz w:val="24"/>
                <w:szCs w:val="24"/>
              </w:rPr>
              <w:t xml:space="preserve"> 12,5%, 1 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228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15504,00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Моющее средство с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диз</w:t>
            </w:r>
            <w:proofErr w:type="spellEnd"/>
            <w:r>
              <w:rPr>
                <w:rFonts w:eastAsia="Calibri"/>
                <w:sz w:val="24"/>
                <w:szCs w:val="24"/>
              </w:rPr>
              <w:t>. эффектом «КИНОЛ»,  5 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5750,00</w:t>
            </w:r>
          </w:p>
        </w:tc>
      </w:tr>
      <w:tr w:rsidR="00BD0144">
        <w:trPr>
          <w:jc w:val="center"/>
        </w:trPr>
        <w:tc>
          <w:tcPr>
            <w:tcW w:w="7279" w:type="dxa"/>
            <w:gridSpan w:val="4"/>
            <w:shd w:val="clear" w:color="auto" w:fill="auto"/>
          </w:tcPr>
          <w:p w:rsidR="00BD0144" w:rsidRDefault="005B4D1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 управлению жизнеобеспечения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353624,00</w:t>
            </w:r>
          </w:p>
        </w:tc>
      </w:tr>
      <w:tr w:rsidR="00BD0144">
        <w:trPr>
          <w:jc w:val="center"/>
        </w:trPr>
        <w:tc>
          <w:tcPr>
            <w:tcW w:w="9344" w:type="dxa"/>
            <w:gridSpan w:val="6"/>
            <w:shd w:val="clear" w:color="auto" w:fill="auto"/>
            <w:vAlign w:val="center"/>
          </w:tcPr>
          <w:p w:rsidR="00BD0144" w:rsidRDefault="005B4D10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Антибактериальный </w:t>
            </w:r>
            <w:r>
              <w:rPr>
                <w:rFonts w:eastAsia="Calibri"/>
                <w:sz w:val="24"/>
                <w:szCs w:val="24"/>
              </w:rPr>
              <w:t>антисептик, 5 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11850,00</w:t>
            </w:r>
          </w:p>
        </w:tc>
      </w:tr>
      <w:tr w:rsidR="00BD0144">
        <w:trPr>
          <w:jc w:val="center"/>
        </w:trPr>
        <w:tc>
          <w:tcPr>
            <w:tcW w:w="7279" w:type="dxa"/>
            <w:gridSpan w:val="4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</w:t>
            </w:r>
            <w:r>
              <w:rPr>
                <w:rFonts w:eastAsia="Calibri"/>
                <w:bCs/>
                <w:sz w:val="24"/>
                <w:szCs w:val="24"/>
              </w:rPr>
              <w:t xml:space="preserve"> управлению образования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11850</w:t>
            </w:r>
            <w:r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BD0144">
        <w:trPr>
          <w:trHeight w:val="456"/>
          <w:jc w:val="center"/>
        </w:trPr>
        <w:tc>
          <w:tcPr>
            <w:tcW w:w="9344" w:type="dxa"/>
            <w:gridSpan w:val="6"/>
            <w:shd w:val="clear" w:color="auto" w:fill="auto"/>
            <w:vAlign w:val="center"/>
          </w:tcPr>
          <w:p w:rsidR="00BD0144" w:rsidRDefault="005B4D10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ПСО ФПС ГПС ГУ МЧС России по Приморскому краю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Моющее средство с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диз</w:t>
            </w:r>
            <w:proofErr w:type="spellEnd"/>
            <w:r>
              <w:rPr>
                <w:rFonts w:eastAsia="Calibri"/>
                <w:sz w:val="24"/>
                <w:szCs w:val="24"/>
              </w:rPr>
              <w:t>. эффектом «КИНОЛ»,  5 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5750</w:t>
            </w:r>
            <w:r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Концентрат Белизна, </w:t>
            </w:r>
            <w:proofErr w:type="spellStart"/>
            <w:r>
              <w:rPr>
                <w:sz w:val="24"/>
                <w:szCs w:val="24"/>
              </w:rPr>
              <w:t>гипохлорид</w:t>
            </w:r>
            <w:proofErr w:type="spellEnd"/>
            <w:r>
              <w:rPr>
                <w:sz w:val="24"/>
                <w:szCs w:val="24"/>
              </w:rPr>
              <w:t xml:space="preserve"> 20%, 1 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8500,00</w:t>
            </w:r>
          </w:p>
        </w:tc>
      </w:tr>
      <w:tr w:rsidR="00BD0144">
        <w:trPr>
          <w:jc w:val="center"/>
        </w:trPr>
        <w:tc>
          <w:tcPr>
            <w:tcW w:w="7279" w:type="dxa"/>
            <w:gridSpan w:val="4"/>
            <w:shd w:val="clear" w:color="auto" w:fill="auto"/>
          </w:tcPr>
          <w:p w:rsidR="00BD0144" w:rsidRDefault="005B4D1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 по 5 ПСО ФПС </w:t>
            </w:r>
            <w:r>
              <w:rPr>
                <w:rFonts w:eastAsia="Calibri"/>
                <w:sz w:val="24"/>
                <w:szCs w:val="24"/>
              </w:rPr>
              <w:t>ГПС ГУ МЧС России по Приморскому краю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14250</w:t>
            </w:r>
            <w:r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BD0144">
        <w:trPr>
          <w:jc w:val="center"/>
        </w:trPr>
        <w:tc>
          <w:tcPr>
            <w:tcW w:w="9344" w:type="dxa"/>
            <w:gridSpan w:val="6"/>
            <w:shd w:val="clear" w:color="auto" w:fill="auto"/>
            <w:vAlign w:val="center"/>
          </w:tcPr>
          <w:p w:rsidR="00BD0144" w:rsidRDefault="005B4D10">
            <w:pPr>
              <w:ind w:firstLine="0"/>
              <w:jc w:val="center"/>
              <w:rPr>
                <w:rFonts w:eastAsia="Calibri"/>
                <w:bCs/>
                <w:color w:val="FF0000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Управление культуры администрации Арсеньевского городского округа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Антибактериальный антисептик, 5 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3950,00</w:t>
            </w:r>
          </w:p>
        </w:tc>
      </w:tr>
      <w:tr w:rsidR="00BD0144">
        <w:trPr>
          <w:jc w:val="center"/>
        </w:trPr>
        <w:tc>
          <w:tcPr>
            <w:tcW w:w="7279" w:type="dxa"/>
            <w:gridSpan w:val="4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</w:t>
            </w:r>
            <w:r>
              <w:rPr>
                <w:rFonts w:eastAsia="Calibri"/>
                <w:bCs/>
                <w:sz w:val="24"/>
                <w:szCs w:val="24"/>
              </w:rPr>
              <w:t xml:space="preserve"> управлению образования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3950</w:t>
            </w:r>
            <w:r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BD0144">
        <w:trPr>
          <w:trHeight w:val="566"/>
          <w:jc w:val="center"/>
        </w:trPr>
        <w:tc>
          <w:tcPr>
            <w:tcW w:w="9344" w:type="dxa"/>
            <w:gridSpan w:val="6"/>
            <w:shd w:val="clear" w:color="auto" w:fill="auto"/>
            <w:vAlign w:val="center"/>
          </w:tcPr>
          <w:p w:rsidR="00BD0144" w:rsidRDefault="005B4D10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Управление спорта и молодёжной политики </w:t>
            </w:r>
            <w:r>
              <w:rPr>
                <w:rFonts w:eastAsia="Calibri"/>
                <w:bCs/>
                <w:sz w:val="24"/>
                <w:szCs w:val="24"/>
              </w:rPr>
              <w:t>администрации                              Арсеньевского городского округа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Антибактериальный антисептик, 5 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3950,00</w:t>
            </w:r>
          </w:p>
        </w:tc>
      </w:tr>
      <w:tr w:rsidR="00BD0144">
        <w:trPr>
          <w:jc w:val="center"/>
        </w:trPr>
        <w:tc>
          <w:tcPr>
            <w:tcW w:w="7279" w:type="dxa"/>
            <w:gridSpan w:val="4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</w:t>
            </w:r>
            <w:r>
              <w:rPr>
                <w:rFonts w:eastAsia="Calibri"/>
                <w:bCs/>
                <w:sz w:val="24"/>
                <w:szCs w:val="24"/>
              </w:rPr>
              <w:t xml:space="preserve"> управлению спорта и молодежной политики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3950</w:t>
            </w:r>
            <w:r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BD0144">
        <w:trPr>
          <w:jc w:val="center"/>
        </w:trPr>
        <w:tc>
          <w:tcPr>
            <w:tcW w:w="9344" w:type="dxa"/>
            <w:gridSpan w:val="6"/>
            <w:shd w:val="clear" w:color="auto" w:fill="auto"/>
            <w:vAlign w:val="center"/>
          </w:tcPr>
          <w:p w:rsidR="00BD0144" w:rsidRDefault="005B4D10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Контрольно-счетная палата</w:t>
            </w:r>
          </w:p>
        </w:tc>
      </w:tr>
      <w:tr w:rsidR="00BD0144">
        <w:trPr>
          <w:trHeight w:val="221"/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2925,00</w:t>
            </w:r>
          </w:p>
        </w:tc>
      </w:tr>
      <w:tr w:rsidR="00BD0144">
        <w:trPr>
          <w:trHeight w:val="221"/>
          <w:jc w:val="center"/>
        </w:trPr>
        <w:tc>
          <w:tcPr>
            <w:tcW w:w="7279" w:type="dxa"/>
            <w:gridSpan w:val="4"/>
            <w:shd w:val="clear" w:color="auto" w:fill="auto"/>
          </w:tcPr>
          <w:p w:rsidR="00BD0144" w:rsidRDefault="005B4D1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Контрольно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Счетной Палате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2925,00</w:t>
            </w:r>
          </w:p>
        </w:tc>
      </w:tr>
      <w:tr w:rsidR="00BD0144">
        <w:trPr>
          <w:trHeight w:val="498"/>
          <w:jc w:val="center"/>
        </w:trPr>
        <w:tc>
          <w:tcPr>
            <w:tcW w:w="9344" w:type="dxa"/>
            <w:gridSpan w:val="6"/>
            <w:shd w:val="clear" w:color="auto" w:fill="auto"/>
            <w:vAlign w:val="center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Организационное управление администрации Арсеньевского городского округа</w:t>
            </w:r>
          </w:p>
        </w:tc>
      </w:tr>
      <w:tr w:rsidR="00BD0144">
        <w:trPr>
          <w:trHeight w:val="221"/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Моющее средство с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диз</w:t>
            </w:r>
            <w:proofErr w:type="spellEnd"/>
            <w:r>
              <w:rPr>
                <w:rFonts w:eastAsia="Calibri"/>
                <w:sz w:val="24"/>
                <w:szCs w:val="24"/>
              </w:rPr>
              <w:t>. эффектом «КИНОЛ»,  5 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17250,00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Перчатки НИТРИЛОВЫЕ  нестерильные, размер </w:t>
            </w:r>
            <w:r>
              <w:rPr>
                <w:rFonts w:eastAsia="Calibri"/>
                <w:sz w:val="24"/>
                <w:szCs w:val="24"/>
                <w:lang w:val="en-US"/>
              </w:rPr>
              <w:t>XL</w:t>
            </w:r>
            <w:r>
              <w:rPr>
                <w:rFonts w:eastAsia="Calibri"/>
                <w:sz w:val="24"/>
                <w:szCs w:val="24"/>
              </w:rPr>
              <w:t>/1000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1860,00</w:t>
            </w:r>
          </w:p>
        </w:tc>
      </w:tr>
      <w:tr w:rsidR="00BD0144">
        <w:trPr>
          <w:jc w:val="center"/>
        </w:trPr>
        <w:tc>
          <w:tcPr>
            <w:tcW w:w="7279" w:type="dxa"/>
            <w:gridSpan w:val="4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 по </w:t>
            </w:r>
            <w:r>
              <w:rPr>
                <w:rFonts w:eastAsia="Calibri"/>
                <w:bCs/>
                <w:sz w:val="24"/>
                <w:szCs w:val="24"/>
              </w:rPr>
              <w:t>организационному управлению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19110,00</w:t>
            </w:r>
          </w:p>
        </w:tc>
      </w:tr>
      <w:tr w:rsidR="00BD0144">
        <w:trPr>
          <w:jc w:val="center"/>
        </w:trPr>
        <w:tc>
          <w:tcPr>
            <w:tcW w:w="9344" w:type="dxa"/>
            <w:gridSpan w:val="6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Гостиница «Дубравушка»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Бахилы полиэтиленовые повышенной прочности 2,5гр. 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204,00</w:t>
            </w:r>
          </w:p>
        </w:tc>
      </w:tr>
      <w:tr w:rsidR="00BD0144">
        <w:trPr>
          <w:jc w:val="center"/>
        </w:trPr>
        <w:tc>
          <w:tcPr>
            <w:tcW w:w="562" w:type="dxa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1" w:type="dxa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Локтевой дозатор диспенсер жидкого мыла и антисептика </w:t>
            </w:r>
          </w:p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Х-2269 с ёмкостью: 1000 мл.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BD0144">
        <w:trPr>
          <w:jc w:val="center"/>
        </w:trPr>
        <w:tc>
          <w:tcPr>
            <w:tcW w:w="7279" w:type="dxa"/>
            <w:gridSpan w:val="4"/>
            <w:shd w:val="clear" w:color="auto" w:fill="auto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гостинице «Дубравушка»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BD0144" w:rsidRDefault="005B4D1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7204,00</w:t>
            </w:r>
          </w:p>
        </w:tc>
      </w:tr>
      <w:tr w:rsidR="00BD0144">
        <w:trPr>
          <w:trHeight w:val="601"/>
          <w:jc w:val="center"/>
        </w:trPr>
        <w:tc>
          <w:tcPr>
            <w:tcW w:w="7279" w:type="dxa"/>
            <w:gridSpan w:val="4"/>
            <w:shd w:val="clear" w:color="auto" w:fill="auto"/>
            <w:vAlign w:val="center"/>
          </w:tcPr>
          <w:p w:rsidR="00BD0144" w:rsidRDefault="005B4D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перечню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BD0144" w:rsidRDefault="005B4D1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1467094,00</w:t>
            </w:r>
          </w:p>
        </w:tc>
      </w:tr>
    </w:tbl>
    <w:p w:rsidR="00BD0144" w:rsidRDefault="00BD0144">
      <w:pPr>
        <w:ind w:firstLine="0"/>
        <w:jc w:val="center"/>
        <w:rPr>
          <w:b/>
          <w:bCs/>
          <w:color w:val="000000"/>
          <w:szCs w:val="26"/>
        </w:rPr>
      </w:pPr>
    </w:p>
    <w:sectPr w:rsidR="00BD0144">
      <w:headerReference w:type="first" r:id="rId11"/>
      <w:pgSz w:w="11906" w:h="16838" w:code="9"/>
      <w:pgMar w:top="567" w:right="851" w:bottom="1134" w:left="1701" w:header="56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44" w:rsidRDefault="005B4D10">
      <w:r>
        <w:separator/>
      </w:r>
    </w:p>
  </w:endnote>
  <w:endnote w:type="continuationSeparator" w:id="0">
    <w:p w:rsidR="00BD0144" w:rsidRDefault="005B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44" w:rsidRDefault="005B4D10">
      <w:r>
        <w:separator/>
      </w:r>
    </w:p>
  </w:footnote>
  <w:footnote w:type="continuationSeparator" w:id="0">
    <w:p w:rsidR="00BD0144" w:rsidRDefault="005B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44" w:rsidRDefault="00BD0144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011592"/>
      <w:docPartObj>
        <w:docPartGallery w:val="Page Numbers (Top of Page)"/>
        <w:docPartUnique/>
      </w:docPartObj>
    </w:sdtPr>
    <w:sdtEndPr/>
    <w:sdtContent>
      <w:p w:rsidR="00BD0144" w:rsidRDefault="005B4D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44" w:rsidRDefault="00BD014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44" w:rsidRDefault="00BD01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44"/>
    <w:rsid w:val="005B4D10"/>
    <w:rsid w:val="00BD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311116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sz w:val="26"/>
    </w:rPr>
  </w:style>
  <w:style w:type="character" w:styleId="a7">
    <w:name w:val="page number"/>
    <w:basedOn w:val="a0"/>
  </w:style>
  <w:style w:type="character" w:customStyle="1" w:styleId="2">
    <w:name w:val="Основной текст (2)_"/>
    <w:basedOn w:val="a0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Обычный2"/>
    <w:pPr>
      <w:widowControl w:val="0"/>
      <w:snapToGrid w:val="0"/>
      <w:spacing w:line="278" w:lineRule="auto"/>
      <w:ind w:firstLine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507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Герасимова Зоя Николаевна</cp:lastModifiedBy>
  <cp:revision>75</cp:revision>
  <cp:lastPrinted>2019-03-20T06:22:00Z</cp:lastPrinted>
  <dcterms:created xsi:type="dcterms:W3CDTF">2018-07-11T23:56:00Z</dcterms:created>
  <dcterms:modified xsi:type="dcterms:W3CDTF">2020-05-20T01:57:00Z</dcterms:modified>
</cp:coreProperties>
</file>