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14181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ноября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4181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42D74" w:rsidRPr="008A5668" w:rsidRDefault="00542D74" w:rsidP="00542D74">
      <w:pPr>
        <w:ind w:firstLine="0"/>
        <w:jc w:val="center"/>
        <w:rPr>
          <w:b/>
          <w:szCs w:val="26"/>
        </w:rPr>
      </w:pPr>
      <w:proofErr w:type="gramStart"/>
      <w:r w:rsidRPr="008A5668">
        <w:rPr>
          <w:b/>
          <w:szCs w:val="26"/>
        </w:rPr>
        <w:t>Об  утверждении</w:t>
      </w:r>
      <w:proofErr w:type="gramEnd"/>
      <w:r w:rsidRPr="008A5668">
        <w:rPr>
          <w:b/>
          <w:szCs w:val="26"/>
        </w:rPr>
        <w:t xml:space="preserve"> муниципальной  программы </w:t>
      </w:r>
    </w:p>
    <w:p w:rsidR="00542D74" w:rsidRPr="008A5668" w:rsidRDefault="00542D74" w:rsidP="00542D7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 xml:space="preserve"> «Противодействие коррупции в органах местного самоуправления </w:t>
      </w:r>
    </w:p>
    <w:p w:rsidR="00542D74" w:rsidRPr="008A5668" w:rsidRDefault="00542D74" w:rsidP="00542D7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>Арсеньевского городского округа»</w:t>
      </w:r>
      <w:r>
        <w:rPr>
          <w:b/>
          <w:szCs w:val="26"/>
        </w:rPr>
        <w:t xml:space="preserve"> на 2020</w:t>
      </w:r>
      <w:r w:rsidRPr="008A5668">
        <w:rPr>
          <w:b/>
          <w:szCs w:val="26"/>
        </w:rPr>
        <w:t xml:space="preserve"> -202</w:t>
      </w:r>
      <w:r>
        <w:rPr>
          <w:b/>
          <w:szCs w:val="26"/>
        </w:rPr>
        <w:t>4</w:t>
      </w:r>
      <w:r w:rsidRPr="008A5668">
        <w:rPr>
          <w:b/>
          <w:szCs w:val="26"/>
        </w:rPr>
        <w:t xml:space="preserve"> годы</w:t>
      </w:r>
    </w:p>
    <w:p w:rsidR="00542D74" w:rsidRPr="000D6AA3" w:rsidRDefault="00542D74" w:rsidP="00542D74">
      <w:pPr>
        <w:tabs>
          <w:tab w:val="left" w:pos="8041"/>
        </w:tabs>
        <w:ind w:firstLine="0"/>
        <w:jc w:val="center"/>
        <w:rPr>
          <w:b/>
          <w:sz w:val="20"/>
        </w:rPr>
      </w:pPr>
    </w:p>
    <w:p w:rsidR="00542D74" w:rsidRDefault="00542D74" w:rsidP="00542D74">
      <w:pPr>
        <w:ind w:firstLine="0"/>
        <w:jc w:val="center"/>
        <w:rPr>
          <w:szCs w:val="26"/>
        </w:rPr>
      </w:pPr>
    </w:p>
    <w:p w:rsidR="00542D74" w:rsidRPr="000D6AA3" w:rsidRDefault="00542D74" w:rsidP="00542D74">
      <w:pPr>
        <w:tabs>
          <w:tab w:val="left" w:pos="8041"/>
        </w:tabs>
        <w:ind w:firstLine="0"/>
        <w:jc w:val="center"/>
        <w:rPr>
          <w:b/>
          <w:sz w:val="20"/>
        </w:rPr>
      </w:pPr>
    </w:p>
    <w:p w:rsidR="00542D74" w:rsidRPr="008A5668" w:rsidRDefault="00542D74" w:rsidP="00542D74">
      <w:pPr>
        <w:widowControl/>
        <w:spacing w:line="360" w:lineRule="auto"/>
        <w:rPr>
          <w:szCs w:val="26"/>
        </w:rPr>
      </w:pPr>
      <w:r>
        <w:rPr>
          <w:szCs w:val="26"/>
        </w:rPr>
        <w:t>В</w:t>
      </w:r>
      <w:r w:rsidRPr="008A5668">
        <w:rPr>
          <w:szCs w:val="26"/>
        </w:rPr>
        <w:t xml:space="preserve"> соответствии  с </w:t>
      </w:r>
      <w:r>
        <w:t xml:space="preserve">Федеральным </w:t>
      </w:r>
      <w:hyperlink r:id="rId11" w:history="1">
        <w:r w:rsidRPr="00455D36">
          <w:t>законом</w:t>
        </w:r>
      </w:hyperlink>
      <w:r>
        <w:t xml:space="preserve"> от 25.12.2008 № 273-ФЗ «О противодействии коррупции», </w:t>
      </w:r>
      <w:r w:rsidRPr="008A5668">
        <w:rPr>
          <w:szCs w:val="26"/>
        </w:rPr>
        <w:t>Закон</w:t>
      </w:r>
      <w:hyperlink r:id="rId12" w:history="1">
        <w:r w:rsidRPr="008A5668">
          <w:rPr>
            <w:szCs w:val="26"/>
          </w:rPr>
          <w:t>ом</w:t>
        </w:r>
      </w:hyperlink>
      <w:r w:rsidRPr="008A5668">
        <w:rPr>
          <w:szCs w:val="26"/>
        </w:rPr>
        <w:t xml:space="preserve"> Приморского края от 10 марта 2009 года </w:t>
      </w:r>
      <w:r>
        <w:rPr>
          <w:szCs w:val="26"/>
        </w:rPr>
        <w:br/>
        <w:t>№</w:t>
      </w:r>
      <w:r w:rsidRPr="008A5668">
        <w:rPr>
          <w:szCs w:val="26"/>
        </w:rPr>
        <w:t xml:space="preserve"> 387-КЗ «О противодействии коррупции в Приморском крае», </w:t>
      </w:r>
      <w:hyperlink r:id="rId13" w:history="1">
        <w:r w:rsidRPr="00455D36">
          <w:rPr>
            <w:szCs w:val="26"/>
          </w:rPr>
          <w:t>постановлени</w:t>
        </w:r>
      </w:hyperlink>
      <w:r>
        <w:rPr>
          <w:szCs w:val="26"/>
        </w:rPr>
        <w:t>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</w:t>
      </w:r>
      <w:r>
        <w:t xml:space="preserve">, </w:t>
      </w:r>
      <w:r>
        <w:rPr>
          <w:szCs w:val="26"/>
        </w:rPr>
        <w:t>в</w:t>
      </w:r>
      <w:r w:rsidRPr="008A5668">
        <w:rPr>
          <w:szCs w:val="26"/>
        </w:rPr>
        <w:t xml:space="preserve"> целях реализации антикоррупционной политики в администрации Арсеньевского городского округа, совершенствования антикоррупционных механизмов, руководствуясь Уставом Арсеньевского городского округа, администрация Арсеньевского городского округа</w:t>
      </w:r>
    </w:p>
    <w:p w:rsidR="00542D74" w:rsidRPr="008A5668" w:rsidRDefault="00542D74" w:rsidP="00542D74">
      <w:pPr>
        <w:tabs>
          <w:tab w:val="left" w:pos="8041"/>
        </w:tabs>
        <w:ind w:firstLine="748"/>
        <w:rPr>
          <w:szCs w:val="26"/>
        </w:rPr>
      </w:pPr>
    </w:p>
    <w:p w:rsidR="00542D74" w:rsidRPr="008A5668" w:rsidRDefault="00542D74" w:rsidP="00542D74">
      <w:pPr>
        <w:tabs>
          <w:tab w:val="left" w:pos="8041"/>
        </w:tabs>
        <w:rPr>
          <w:szCs w:val="26"/>
        </w:rPr>
      </w:pPr>
    </w:p>
    <w:p w:rsidR="00542D74" w:rsidRPr="008A5668" w:rsidRDefault="00542D74" w:rsidP="00542D74">
      <w:pPr>
        <w:tabs>
          <w:tab w:val="left" w:pos="8041"/>
        </w:tabs>
        <w:spacing w:line="420" w:lineRule="exact"/>
        <w:ind w:firstLine="0"/>
        <w:rPr>
          <w:szCs w:val="26"/>
        </w:rPr>
      </w:pPr>
      <w:r w:rsidRPr="008A5668">
        <w:rPr>
          <w:szCs w:val="26"/>
        </w:rPr>
        <w:t>ПОСТАНОВЛЯЕТ:</w:t>
      </w:r>
    </w:p>
    <w:p w:rsidR="00542D74" w:rsidRPr="008A5668" w:rsidRDefault="00542D74" w:rsidP="00542D74">
      <w:pPr>
        <w:tabs>
          <w:tab w:val="left" w:pos="935"/>
          <w:tab w:val="left" w:pos="1122"/>
          <w:tab w:val="left" w:pos="8041"/>
        </w:tabs>
        <w:ind w:firstLine="748"/>
        <w:rPr>
          <w:szCs w:val="26"/>
        </w:rPr>
      </w:pPr>
    </w:p>
    <w:p w:rsidR="00542D74" w:rsidRPr="008A5668" w:rsidRDefault="00542D74" w:rsidP="00EB7D1D">
      <w:pPr>
        <w:numPr>
          <w:ilvl w:val="0"/>
          <w:numId w:val="1"/>
        </w:numPr>
        <w:tabs>
          <w:tab w:val="clear" w:pos="1873"/>
          <w:tab w:val="num" w:pos="0"/>
        </w:tabs>
        <w:spacing w:line="360" w:lineRule="auto"/>
        <w:ind w:left="0" w:firstLine="748"/>
        <w:rPr>
          <w:szCs w:val="26"/>
        </w:rPr>
      </w:pPr>
      <w:r w:rsidRPr="008A5668">
        <w:rPr>
          <w:szCs w:val="26"/>
        </w:rPr>
        <w:t xml:space="preserve">Утвердить </w:t>
      </w:r>
      <w:r>
        <w:rPr>
          <w:szCs w:val="26"/>
        </w:rPr>
        <w:t xml:space="preserve">прилагаемую </w:t>
      </w:r>
      <w:r w:rsidRPr="008A5668">
        <w:rPr>
          <w:szCs w:val="26"/>
        </w:rPr>
        <w:t xml:space="preserve">муниципальную </w:t>
      </w:r>
      <w:hyperlink w:anchor="Par34" w:history="1">
        <w:r w:rsidRPr="008A5668">
          <w:rPr>
            <w:szCs w:val="26"/>
          </w:rPr>
          <w:t>программу</w:t>
        </w:r>
      </w:hyperlink>
      <w:r w:rsidRPr="008A5668">
        <w:rPr>
          <w:szCs w:val="26"/>
        </w:rPr>
        <w:t xml:space="preserve"> «Противодействие коррупции в органах местного самоуправления Арсенье</w:t>
      </w:r>
      <w:r>
        <w:rPr>
          <w:szCs w:val="26"/>
        </w:rPr>
        <w:t>вского городского округа» на 2020</w:t>
      </w:r>
      <w:r w:rsidRPr="008A5668">
        <w:rPr>
          <w:szCs w:val="26"/>
        </w:rPr>
        <w:t xml:space="preserve"> - 202</w:t>
      </w:r>
      <w:r>
        <w:rPr>
          <w:szCs w:val="26"/>
        </w:rPr>
        <w:t>4 годы</w:t>
      </w:r>
      <w:r w:rsidRPr="008A5668">
        <w:rPr>
          <w:szCs w:val="26"/>
        </w:rPr>
        <w:t xml:space="preserve">. </w:t>
      </w:r>
    </w:p>
    <w:p w:rsidR="00C73722" w:rsidRDefault="00C73722" w:rsidP="00C73722">
      <w:pPr>
        <w:pStyle w:val="a9"/>
        <w:numPr>
          <w:ilvl w:val="0"/>
          <w:numId w:val="1"/>
        </w:numPr>
        <w:tabs>
          <w:tab w:val="clear" w:pos="1873"/>
          <w:tab w:val="num" w:pos="1276"/>
        </w:tabs>
        <w:spacing w:line="360" w:lineRule="auto"/>
        <w:ind w:left="0" w:firstLine="851"/>
        <w:rPr>
          <w:szCs w:val="26"/>
        </w:rPr>
      </w:pPr>
      <w:r w:rsidRPr="00C73722">
        <w:rPr>
          <w:szCs w:val="26"/>
        </w:rPr>
        <w:t>Признать утратившим силу постановление администрации Арсеньевского городского округа от 09 февраля 2016 года № 97-па «Об утверждении муниципальной программы «Противодействие коррупции в администрации Арсеньевского городского округа» на 2016 – 2021 годы».</w:t>
      </w:r>
    </w:p>
    <w:p w:rsidR="00C73722" w:rsidRPr="00C73722" w:rsidRDefault="00C73722" w:rsidP="00C73722">
      <w:pPr>
        <w:pStyle w:val="a9"/>
        <w:spacing w:line="360" w:lineRule="auto"/>
        <w:ind w:left="851" w:firstLine="0"/>
        <w:rPr>
          <w:szCs w:val="26"/>
        </w:rPr>
      </w:pPr>
    </w:p>
    <w:p w:rsidR="00542D74" w:rsidRDefault="00542D74" w:rsidP="00EB7D1D">
      <w:pPr>
        <w:numPr>
          <w:ilvl w:val="0"/>
          <w:numId w:val="1"/>
        </w:numPr>
        <w:tabs>
          <w:tab w:val="clear" w:pos="1873"/>
          <w:tab w:val="num" w:pos="851"/>
        </w:tabs>
        <w:spacing w:line="360" w:lineRule="auto"/>
        <w:ind w:left="0" w:firstLine="709"/>
        <w:rPr>
          <w:szCs w:val="26"/>
        </w:rPr>
      </w:pPr>
      <w:r w:rsidRPr="00420167">
        <w:rPr>
          <w:szCs w:val="26"/>
        </w:rPr>
        <w:lastRenderedPageBreak/>
        <w:t xml:space="preserve">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8D117E" w:rsidRPr="008D117E" w:rsidRDefault="008D117E" w:rsidP="008D117E">
      <w:pPr>
        <w:shd w:val="clear" w:color="auto" w:fill="FFFFFF"/>
        <w:tabs>
          <w:tab w:val="left" w:pos="670"/>
        </w:tabs>
        <w:spacing w:line="360" w:lineRule="auto"/>
        <w:ind w:right="12" w:firstLine="748"/>
        <w:rPr>
          <w:szCs w:val="26"/>
        </w:rPr>
      </w:pPr>
      <w:r w:rsidRPr="008D117E">
        <w:rPr>
          <w:szCs w:val="26"/>
        </w:rPr>
        <w:t>4. Настоящее постановление вступает в силу после его официального опубликования и действует с 01 января 2020 года.</w:t>
      </w:r>
    </w:p>
    <w:p w:rsidR="00542D74" w:rsidRPr="008A5668" w:rsidRDefault="008D117E" w:rsidP="008D117E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5. </w:t>
      </w:r>
      <w:r w:rsidR="00542D74" w:rsidRPr="008A5668">
        <w:rPr>
          <w:szCs w:val="26"/>
        </w:rPr>
        <w:t xml:space="preserve">Контроль за исполнением настоящего постановления возложить на </w:t>
      </w:r>
      <w:r w:rsidR="00542D74">
        <w:rPr>
          <w:szCs w:val="26"/>
        </w:rPr>
        <w:t>руководителя аппарата</w:t>
      </w:r>
      <w:r w:rsidR="00542D74" w:rsidRPr="008A5668">
        <w:rPr>
          <w:szCs w:val="26"/>
        </w:rPr>
        <w:t xml:space="preserve"> администрации Арсеньевского городского округа</w:t>
      </w:r>
      <w:r w:rsidR="00542D74">
        <w:rPr>
          <w:szCs w:val="26"/>
        </w:rPr>
        <w:t xml:space="preserve"> Н.П. Пуха</w:t>
      </w:r>
      <w:r w:rsidR="00542D74" w:rsidRPr="008A5668">
        <w:rPr>
          <w:szCs w:val="26"/>
        </w:rPr>
        <w:t>.</w:t>
      </w:r>
    </w:p>
    <w:p w:rsidR="00542D74" w:rsidRPr="000D6AA3" w:rsidRDefault="00542D74" w:rsidP="00C93349">
      <w:pPr>
        <w:tabs>
          <w:tab w:val="left" w:pos="8041"/>
        </w:tabs>
        <w:rPr>
          <w:sz w:val="24"/>
          <w:szCs w:val="24"/>
        </w:rPr>
      </w:pPr>
    </w:p>
    <w:p w:rsidR="00542D74" w:rsidRDefault="00542D74" w:rsidP="00C93349">
      <w:pPr>
        <w:tabs>
          <w:tab w:val="left" w:pos="8041"/>
        </w:tabs>
        <w:ind w:firstLine="0"/>
        <w:rPr>
          <w:szCs w:val="26"/>
        </w:rPr>
      </w:pPr>
    </w:p>
    <w:p w:rsidR="00C93349" w:rsidRDefault="00C93349" w:rsidP="00C93349">
      <w:pPr>
        <w:tabs>
          <w:tab w:val="left" w:pos="8041"/>
        </w:tabs>
        <w:ind w:firstLine="0"/>
        <w:rPr>
          <w:szCs w:val="26"/>
        </w:rPr>
      </w:pPr>
    </w:p>
    <w:p w:rsidR="00542D74" w:rsidRPr="008A5668" w:rsidRDefault="00542D74" w:rsidP="00C93349">
      <w:pPr>
        <w:tabs>
          <w:tab w:val="left" w:pos="8041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8A5668">
        <w:rPr>
          <w:szCs w:val="26"/>
        </w:rPr>
        <w:t>Глав</w:t>
      </w:r>
      <w:r>
        <w:rPr>
          <w:szCs w:val="26"/>
        </w:rPr>
        <w:t>ы</w:t>
      </w:r>
      <w:r w:rsidRPr="008A5668">
        <w:rPr>
          <w:szCs w:val="26"/>
        </w:rPr>
        <w:t xml:space="preserve"> городского округа</w:t>
      </w:r>
      <w:r w:rsidRPr="008A5668">
        <w:rPr>
          <w:szCs w:val="26"/>
        </w:rPr>
        <w:tab/>
      </w:r>
      <w:r>
        <w:rPr>
          <w:szCs w:val="26"/>
        </w:rPr>
        <w:t xml:space="preserve"> В.С. </w:t>
      </w:r>
      <w:proofErr w:type="spellStart"/>
      <w:r>
        <w:rPr>
          <w:szCs w:val="26"/>
        </w:rPr>
        <w:t>Пивень</w:t>
      </w:r>
      <w:proofErr w:type="spellEnd"/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542D74" w:rsidRDefault="00542D74" w:rsidP="00542D74">
      <w:pPr>
        <w:spacing w:after="240"/>
        <w:ind w:left="5670" w:firstLine="0"/>
        <w:jc w:val="center"/>
        <w:rPr>
          <w:szCs w:val="26"/>
        </w:rPr>
      </w:pPr>
    </w:p>
    <w:p w:rsidR="002D6A35" w:rsidRDefault="002D6A35" w:rsidP="00542D74">
      <w:pPr>
        <w:spacing w:after="240"/>
        <w:ind w:left="5670" w:firstLine="0"/>
        <w:jc w:val="center"/>
        <w:rPr>
          <w:szCs w:val="26"/>
        </w:rPr>
      </w:pPr>
    </w:p>
    <w:p w:rsidR="00542D74" w:rsidRPr="005D7749" w:rsidRDefault="00542D74" w:rsidP="00542D74">
      <w:pPr>
        <w:spacing w:after="240"/>
        <w:ind w:left="5670" w:firstLine="0"/>
        <w:jc w:val="center"/>
        <w:rPr>
          <w:szCs w:val="26"/>
        </w:rPr>
      </w:pPr>
      <w:r>
        <w:rPr>
          <w:szCs w:val="26"/>
        </w:rPr>
        <w:lastRenderedPageBreak/>
        <w:t>УТВЕРЖДЕНА</w:t>
      </w:r>
    </w:p>
    <w:p w:rsidR="00542D74" w:rsidRPr="005D7749" w:rsidRDefault="00542D74" w:rsidP="00542D74">
      <w:pPr>
        <w:tabs>
          <w:tab w:val="left" w:pos="0"/>
        </w:tabs>
        <w:ind w:left="5670" w:firstLine="0"/>
        <w:jc w:val="left"/>
        <w:rPr>
          <w:szCs w:val="26"/>
        </w:rPr>
      </w:pPr>
      <w:r w:rsidRPr="005D7749">
        <w:rPr>
          <w:szCs w:val="26"/>
        </w:rPr>
        <w:t>постановлени</w:t>
      </w:r>
      <w:r>
        <w:rPr>
          <w:szCs w:val="26"/>
        </w:rPr>
        <w:t>ем</w:t>
      </w:r>
      <w:r w:rsidRPr="005D7749">
        <w:rPr>
          <w:szCs w:val="26"/>
        </w:rPr>
        <w:t xml:space="preserve"> администрации</w:t>
      </w:r>
    </w:p>
    <w:p w:rsidR="00542D74" w:rsidRPr="005D7749" w:rsidRDefault="00542D74" w:rsidP="00542D74">
      <w:pPr>
        <w:tabs>
          <w:tab w:val="left" w:pos="0"/>
        </w:tabs>
        <w:ind w:left="5670" w:firstLine="0"/>
        <w:jc w:val="left"/>
        <w:rPr>
          <w:szCs w:val="26"/>
        </w:rPr>
      </w:pPr>
      <w:r w:rsidRPr="005D7749">
        <w:rPr>
          <w:szCs w:val="26"/>
        </w:rPr>
        <w:t>Арсеньевского городского округа</w:t>
      </w:r>
    </w:p>
    <w:p w:rsidR="00542D74" w:rsidRPr="005D7749" w:rsidRDefault="00542D74" w:rsidP="00542D74">
      <w:pPr>
        <w:tabs>
          <w:tab w:val="left" w:pos="0"/>
        </w:tabs>
        <w:ind w:left="5670" w:firstLine="0"/>
        <w:jc w:val="left"/>
        <w:rPr>
          <w:szCs w:val="26"/>
        </w:rPr>
      </w:pPr>
      <w:proofErr w:type="gramStart"/>
      <w:r w:rsidRPr="005D7749">
        <w:rPr>
          <w:szCs w:val="26"/>
        </w:rPr>
        <w:t xml:space="preserve">от  </w:t>
      </w:r>
      <w:r w:rsidR="00EB7DC6">
        <w:rPr>
          <w:szCs w:val="26"/>
          <w:u w:val="single"/>
        </w:rPr>
        <w:t>14</w:t>
      </w:r>
      <w:proofErr w:type="gramEnd"/>
      <w:r w:rsidR="00EB7DC6">
        <w:rPr>
          <w:szCs w:val="26"/>
          <w:u w:val="single"/>
        </w:rPr>
        <w:t xml:space="preserve"> ноября </w:t>
      </w:r>
      <w:r w:rsidRPr="002B4F93">
        <w:rPr>
          <w:szCs w:val="26"/>
        </w:rPr>
        <w:t>2019</w:t>
      </w:r>
      <w:r w:rsidR="002B4F93">
        <w:rPr>
          <w:szCs w:val="26"/>
        </w:rPr>
        <w:t xml:space="preserve">г. </w:t>
      </w:r>
      <w:r w:rsidRPr="005D7749">
        <w:rPr>
          <w:szCs w:val="26"/>
        </w:rPr>
        <w:t xml:space="preserve"> №  </w:t>
      </w:r>
      <w:r>
        <w:rPr>
          <w:szCs w:val="26"/>
        </w:rPr>
        <w:t xml:space="preserve"> </w:t>
      </w:r>
      <w:r w:rsidR="00EB7DC6">
        <w:rPr>
          <w:szCs w:val="26"/>
          <w:u w:val="single"/>
        </w:rPr>
        <w:t>821-па</w:t>
      </w:r>
      <w:bookmarkStart w:id="0" w:name="_GoBack"/>
      <w:bookmarkEnd w:id="0"/>
    </w:p>
    <w:p w:rsidR="00542D74" w:rsidRDefault="00542D74" w:rsidP="00542D74">
      <w:pPr>
        <w:tabs>
          <w:tab w:val="left" w:pos="8041"/>
        </w:tabs>
        <w:ind w:firstLine="5954"/>
        <w:jc w:val="left"/>
        <w:rPr>
          <w:sz w:val="28"/>
          <w:szCs w:val="28"/>
        </w:rPr>
      </w:pPr>
    </w:p>
    <w:p w:rsidR="00542D74" w:rsidRPr="00BA20BE" w:rsidRDefault="00542D74" w:rsidP="00542D74">
      <w:pPr>
        <w:tabs>
          <w:tab w:val="left" w:pos="8041"/>
        </w:tabs>
        <w:ind w:firstLine="5954"/>
        <w:jc w:val="left"/>
        <w:rPr>
          <w:sz w:val="28"/>
          <w:szCs w:val="28"/>
        </w:rPr>
      </w:pPr>
    </w:p>
    <w:p w:rsidR="00542D74" w:rsidRDefault="00542D74" w:rsidP="00542D74">
      <w:pPr>
        <w:pStyle w:val="ConsPlusTitle"/>
        <w:jc w:val="center"/>
        <w:outlineLvl w:val="0"/>
      </w:pPr>
      <w:r>
        <w:t>МУНИЦИПАЛЬНАЯ ПРОГРАММА</w:t>
      </w:r>
    </w:p>
    <w:p w:rsidR="00542D74" w:rsidRDefault="00542D74" w:rsidP="00542D74">
      <w:pPr>
        <w:pStyle w:val="ConsPlusTitle"/>
        <w:jc w:val="center"/>
        <w:outlineLvl w:val="0"/>
      </w:pPr>
      <w:r>
        <w:t>«ПРОТИВОДЕЙСТВИЕ КОРРУПЦИИ В ОРГАНАХ МЕСТНОГО САМОУПРАВЛЕНИЯ АРСЕНЬЕВСКОГО ГОРОДСКОГО ОКРУГА»</w:t>
      </w:r>
    </w:p>
    <w:p w:rsidR="00542D74" w:rsidRDefault="00542D74" w:rsidP="00542D74">
      <w:pPr>
        <w:pStyle w:val="ConsPlusTitle"/>
        <w:jc w:val="center"/>
        <w:outlineLvl w:val="0"/>
      </w:pPr>
      <w:r>
        <w:t xml:space="preserve"> НА 2020 - 2024 ГОДЫ</w:t>
      </w:r>
    </w:p>
    <w:p w:rsidR="00542D74" w:rsidRDefault="00542D74" w:rsidP="00542D74">
      <w:pPr>
        <w:ind w:firstLine="0"/>
        <w:jc w:val="center"/>
        <w:rPr>
          <w:szCs w:val="26"/>
        </w:rPr>
      </w:pPr>
    </w:p>
    <w:p w:rsidR="001746B9" w:rsidRPr="00933E99" w:rsidRDefault="001746B9" w:rsidP="001746B9">
      <w:pPr>
        <w:ind w:firstLine="0"/>
        <w:jc w:val="center"/>
        <w:outlineLvl w:val="1"/>
        <w:rPr>
          <w:b/>
          <w:szCs w:val="26"/>
        </w:rPr>
      </w:pPr>
      <w:r w:rsidRPr="00933E99">
        <w:rPr>
          <w:b/>
          <w:szCs w:val="26"/>
        </w:rPr>
        <w:t xml:space="preserve">ПАСПОРТ </w:t>
      </w:r>
    </w:p>
    <w:p w:rsidR="001746B9" w:rsidRPr="00933E99" w:rsidRDefault="001746B9" w:rsidP="001746B9">
      <w:pPr>
        <w:ind w:firstLine="0"/>
        <w:jc w:val="center"/>
        <w:outlineLvl w:val="1"/>
        <w:rPr>
          <w:b/>
          <w:szCs w:val="26"/>
        </w:rPr>
      </w:pPr>
      <w:r w:rsidRPr="00933E99">
        <w:rPr>
          <w:b/>
          <w:szCs w:val="26"/>
        </w:rPr>
        <w:t xml:space="preserve">муниципальной программы </w:t>
      </w:r>
    </w:p>
    <w:p w:rsidR="00542D74" w:rsidRDefault="00542D74" w:rsidP="00542D74">
      <w:pPr>
        <w:ind w:firstLine="0"/>
        <w:jc w:val="center"/>
        <w:outlineLvl w:val="1"/>
        <w:rPr>
          <w:szCs w:val="26"/>
        </w:rPr>
      </w:pPr>
    </w:p>
    <w:tbl>
      <w:tblPr>
        <w:tblW w:w="96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Наименование программы</w:t>
            </w:r>
          </w:p>
        </w:tc>
        <w:tc>
          <w:tcPr>
            <w:tcW w:w="6237" w:type="dxa"/>
          </w:tcPr>
          <w:p w:rsidR="00542D74" w:rsidRPr="00EC6C42" w:rsidRDefault="00542D74" w:rsidP="00C93349">
            <w:pPr>
              <w:spacing w:after="240"/>
              <w:ind w:firstLine="0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 xml:space="preserve">Муниципальная </w:t>
            </w:r>
            <w:hyperlink w:anchor="Par34" w:history="1">
              <w:r w:rsidRPr="00EC6C42">
                <w:rPr>
                  <w:szCs w:val="26"/>
                </w:rPr>
                <w:t>программ</w:t>
              </w:r>
            </w:hyperlink>
            <w:r w:rsidRPr="00EC6C42">
              <w:rPr>
                <w:szCs w:val="26"/>
              </w:rPr>
              <w:t>а «Противодействие коррупции в органах местного самоуправления Арсеньев</w:t>
            </w:r>
            <w:r>
              <w:rPr>
                <w:szCs w:val="26"/>
              </w:rPr>
              <w:t>ского городского округа» на 2020</w:t>
            </w:r>
            <w:r w:rsidRPr="00EC6C42">
              <w:rPr>
                <w:szCs w:val="26"/>
              </w:rPr>
              <w:t xml:space="preserve"> – 202</w:t>
            </w:r>
            <w:r>
              <w:rPr>
                <w:szCs w:val="26"/>
              </w:rPr>
              <w:t>4</w:t>
            </w:r>
            <w:r w:rsidRPr="00EC6C42">
              <w:rPr>
                <w:szCs w:val="26"/>
              </w:rPr>
              <w:t xml:space="preserve"> годы» (далее - Программа)</w:t>
            </w: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542D74" w:rsidRPr="00EC6C42" w:rsidRDefault="00542D74" w:rsidP="00C93349">
            <w:pPr>
              <w:spacing w:after="240"/>
              <w:ind w:firstLine="33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Соисполнители программы</w:t>
            </w:r>
          </w:p>
        </w:tc>
        <w:tc>
          <w:tcPr>
            <w:tcW w:w="6237" w:type="dxa"/>
          </w:tcPr>
          <w:p w:rsidR="00542D74" w:rsidRDefault="00542D74" w:rsidP="00C93349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Pr="00EC6C42">
              <w:rPr>
                <w:color w:val="000000"/>
                <w:szCs w:val="26"/>
              </w:rPr>
              <w:t>Структурные подразделения администрации городского округа</w:t>
            </w:r>
            <w:r>
              <w:rPr>
                <w:color w:val="000000"/>
                <w:szCs w:val="26"/>
              </w:rPr>
              <w:t>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542D74" w:rsidRPr="00EC6C42" w:rsidRDefault="00542D74" w:rsidP="00C93349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="00835007">
              <w:rPr>
                <w:color w:val="000000"/>
                <w:szCs w:val="26"/>
              </w:rPr>
              <w:t>Ф</w:t>
            </w:r>
            <w:r w:rsidRPr="00EC6C42">
              <w:rPr>
                <w:color w:val="000000"/>
                <w:szCs w:val="26"/>
              </w:rPr>
              <w:t>ункциональные (отраслевые) органы а</w:t>
            </w:r>
            <w:r>
              <w:rPr>
                <w:color w:val="000000"/>
                <w:szCs w:val="26"/>
              </w:rPr>
              <w:t>дминистрации городского округа;</w:t>
            </w:r>
          </w:p>
          <w:p w:rsidR="00542D74" w:rsidRDefault="00542D74" w:rsidP="00C93349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="00835007">
              <w:rPr>
                <w:color w:val="000000"/>
                <w:szCs w:val="26"/>
              </w:rPr>
              <w:t xml:space="preserve"> </w:t>
            </w:r>
            <w:r w:rsidRPr="00EC6C42">
              <w:rPr>
                <w:color w:val="000000"/>
                <w:szCs w:val="26"/>
              </w:rPr>
              <w:t>Дума Арсеньевского горо</w:t>
            </w:r>
            <w:r>
              <w:rPr>
                <w:color w:val="000000"/>
                <w:szCs w:val="26"/>
              </w:rPr>
              <w:t>дского округа;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542D74" w:rsidRDefault="00542D74" w:rsidP="00C93349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C6C42">
              <w:rPr>
                <w:szCs w:val="26"/>
              </w:rPr>
              <w:t>Контрольно–счетная палата Арсеньевского городского округа</w:t>
            </w:r>
          </w:p>
          <w:p w:rsidR="00542D74" w:rsidRDefault="00C93349" w:rsidP="00284267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</w:t>
            </w:r>
            <w:r w:rsidRPr="007315EE">
              <w:rPr>
                <w:color w:val="000000"/>
                <w:szCs w:val="26"/>
              </w:rPr>
              <w:t>далее – органы местного самоуправления)</w:t>
            </w:r>
            <w:r w:rsidR="00542D74" w:rsidRPr="007315EE">
              <w:rPr>
                <w:color w:val="000000"/>
                <w:szCs w:val="26"/>
              </w:rPr>
              <w:t xml:space="preserve"> </w:t>
            </w:r>
          </w:p>
          <w:p w:rsidR="006C10BC" w:rsidRPr="00EC6C42" w:rsidRDefault="006C10BC" w:rsidP="00284267">
            <w:pPr>
              <w:ind w:firstLine="0"/>
              <w:outlineLvl w:val="1"/>
              <w:rPr>
                <w:szCs w:val="26"/>
              </w:rPr>
            </w:pP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E5695E">
            <w:pPr>
              <w:ind w:firstLine="0"/>
              <w:jc w:val="center"/>
              <w:outlineLvl w:val="1"/>
              <w:rPr>
                <w:szCs w:val="26"/>
              </w:rPr>
            </w:pPr>
            <w:r w:rsidRPr="007B3FD5">
              <w:rPr>
                <w:szCs w:val="26"/>
              </w:rPr>
              <w:t xml:space="preserve">Структура </w:t>
            </w:r>
            <w:r w:rsidR="00E5695E">
              <w:rPr>
                <w:szCs w:val="26"/>
              </w:rPr>
              <w:t>п</w:t>
            </w:r>
            <w:r w:rsidRPr="007B3FD5">
              <w:rPr>
                <w:szCs w:val="26"/>
              </w:rPr>
              <w:t>рограммы</w:t>
            </w:r>
          </w:p>
        </w:tc>
        <w:tc>
          <w:tcPr>
            <w:tcW w:w="6237" w:type="dxa"/>
          </w:tcPr>
          <w:p w:rsidR="006C10BC" w:rsidRDefault="006C10BC" w:rsidP="006C10BC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6C10BC" w:rsidRDefault="00542D74" w:rsidP="009E63B5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="009E63B5">
              <w:rPr>
                <w:color w:val="000000"/>
                <w:szCs w:val="26"/>
              </w:rPr>
              <w:t xml:space="preserve"> </w:t>
            </w:r>
            <w:r w:rsidR="006C10BC">
              <w:rPr>
                <w:color w:val="000000"/>
                <w:szCs w:val="26"/>
              </w:rPr>
              <w:t>О</w:t>
            </w:r>
            <w:r w:rsidR="006C10BC" w:rsidRPr="009B0809">
              <w:rPr>
                <w:color w:val="000000"/>
                <w:szCs w:val="26"/>
              </w:rPr>
              <w:t>бучение муниципальных служащих по антикоррупционной тематике (повышение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</w:t>
            </w:r>
            <w:r w:rsidR="006C10BC">
              <w:rPr>
                <w:color w:val="000000"/>
                <w:szCs w:val="26"/>
              </w:rPr>
              <w:t>ивших</w:t>
            </w:r>
            <w:r w:rsidR="006C10BC" w:rsidRPr="009B0809">
              <w:rPr>
                <w:color w:val="000000"/>
                <w:szCs w:val="26"/>
              </w:rPr>
              <w:t xml:space="preserve"> на муниципальную службу)</w:t>
            </w:r>
            <w:r w:rsidR="006C10BC">
              <w:rPr>
                <w:color w:val="000000"/>
                <w:szCs w:val="26"/>
              </w:rPr>
              <w:t>;</w:t>
            </w:r>
          </w:p>
          <w:p w:rsidR="007B3FD5" w:rsidRDefault="00542D74" w:rsidP="006C10BC">
            <w:pPr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420167">
              <w:rPr>
                <w:szCs w:val="26"/>
              </w:rPr>
              <w:t xml:space="preserve"> </w:t>
            </w:r>
            <w:r w:rsidR="006C10BC" w:rsidRPr="009B0809">
              <w:rPr>
                <w:szCs w:val="26"/>
              </w:rPr>
              <w:t>Изготовление информационной продукции по антикоррупционной тематике</w:t>
            </w:r>
            <w:r w:rsidR="006C10BC">
              <w:rPr>
                <w:szCs w:val="26"/>
              </w:rPr>
              <w:t>.</w:t>
            </w:r>
          </w:p>
          <w:p w:rsidR="006C10BC" w:rsidRPr="00EC6C42" w:rsidRDefault="006C10BC" w:rsidP="006C10BC">
            <w:pPr>
              <w:ind w:firstLine="0"/>
              <w:outlineLvl w:val="1"/>
              <w:rPr>
                <w:color w:val="000000"/>
                <w:szCs w:val="26"/>
              </w:rPr>
            </w:pP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Цели программы</w:t>
            </w:r>
          </w:p>
        </w:tc>
        <w:tc>
          <w:tcPr>
            <w:tcW w:w="6237" w:type="dxa"/>
          </w:tcPr>
          <w:p w:rsidR="006C10BC" w:rsidRDefault="00542D74" w:rsidP="006C10BC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>
              <w:rPr>
                <w:color w:val="000000"/>
                <w:szCs w:val="26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      </w:r>
            <w:r w:rsidR="006C10BC">
              <w:rPr>
                <w:rFonts w:eastAsia="Calibri"/>
                <w:szCs w:val="26"/>
                <w:lang w:eastAsia="en-US"/>
              </w:rPr>
              <w:t>.</w:t>
            </w:r>
          </w:p>
          <w:p w:rsidR="006C10BC" w:rsidRPr="00EC6C42" w:rsidRDefault="006C10BC" w:rsidP="006C10BC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542D74" w:rsidRPr="008A5668" w:rsidRDefault="00542D74" w:rsidP="00C93349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совершенствование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правовых и организационных мер</w:t>
            </w:r>
            <w:r>
              <w:rPr>
                <w:rFonts w:eastAsia="Calibri"/>
                <w:szCs w:val="26"/>
                <w:lang w:eastAsia="en-US"/>
              </w:rPr>
              <w:t xml:space="preserve"> по противодействию коррупции</w:t>
            </w:r>
            <w:r w:rsidRPr="008A5668">
              <w:rPr>
                <w:rFonts w:eastAsia="Calibri"/>
                <w:szCs w:val="26"/>
                <w:lang w:eastAsia="en-US"/>
              </w:rPr>
              <w:t>;</w:t>
            </w:r>
          </w:p>
          <w:p w:rsidR="00542D74" w:rsidRDefault="00542D74" w:rsidP="00C93349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>- совершенствование</w:t>
            </w:r>
            <w:r>
              <w:rPr>
                <w:rFonts w:eastAsia="Calibri"/>
                <w:szCs w:val="26"/>
                <w:lang w:eastAsia="en-US"/>
              </w:rPr>
              <w:t xml:space="preserve"> и реализация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механизма контроля </w:t>
            </w:r>
            <w:r>
              <w:rPr>
                <w:rFonts w:eastAsia="Calibri"/>
                <w:szCs w:val="26"/>
                <w:lang w:eastAsia="en-US"/>
              </w:rPr>
              <w:t xml:space="preserve">за </w:t>
            </w:r>
            <w:r w:rsidRPr="008A5668">
              <w:rPr>
                <w:rFonts w:eastAsia="Calibri"/>
                <w:szCs w:val="26"/>
                <w:lang w:eastAsia="en-US"/>
              </w:rPr>
              <w:t>соблюдени</w:t>
            </w:r>
            <w:r>
              <w:rPr>
                <w:rFonts w:eastAsia="Calibri"/>
                <w:szCs w:val="26"/>
                <w:lang w:eastAsia="en-US"/>
              </w:rPr>
              <w:t>ем муниципальными служащими и руководителями муниципальных учреждений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запретов</w:t>
            </w:r>
            <w:r>
              <w:rPr>
                <w:rFonts w:eastAsia="Calibri"/>
                <w:szCs w:val="26"/>
                <w:lang w:eastAsia="en-US"/>
              </w:rPr>
              <w:t>,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ограничений и</w:t>
            </w:r>
            <w:r>
              <w:rPr>
                <w:rFonts w:eastAsia="Calibri"/>
                <w:szCs w:val="26"/>
                <w:lang w:eastAsia="en-US"/>
              </w:rPr>
              <w:t xml:space="preserve"> требований, установленных в целях противодействия коррупции;</w:t>
            </w:r>
          </w:p>
          <w:p w:rsidR="00542D74" w:rsidRPr="008A5668" w:rsidRDefault="00542D74" w:rsidP="00C93349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обеспечение открытости, гласности и прозрачности при осуществлении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закупок товаров, работ, услуг для обеспечения муниципальных нужд;</w:t>
            </w:r>
          </w:p>
          <w:p w:rsidR="00542D74" w:rsidRPr="008A5668" w:rsidRDefault="00542D74" w:rsidP="00C93349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>- формирование антикоррупционного общественного сознания, нетерпимого отношения к проявлениям коррупции;</w:t>
            </w:r>
          </w:p>
          <w:p w:rsidR="00542D74" w:rsidRDefault="00542D74" w:rsidP="00C93349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округа.</w:t>
            </w:r>
          </w:p>
          <w:p w:rsidR="006C10BC" w:rsidRPr="00EC6C42" w:rsidRDefault="006C10BC" w:rsidP="00C93349">
            <w:pPr>
              <w:widowControl/>
              <w:ind w:firstLine="317"/>
              <w:rPr>
                <w:color w:val="000000"/>
                <w:szCs w:val="26"/>
              </w:rPr>
            </w:pP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295133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6237" w:type="dxa"/>
          </w:tcPr>
          <w:p w:rsidR="00542D74" w:rsidRPr="000D6AA3" w:rsidRDefault="00542D74" w:rsidP="00C93349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295133">
              <w:rPr>
                <w:color w:val="000000"/>
                <w:sz w:val="26"/>
                <w:szCs w:val="26"/>
              </w:rPr>
              <w:t>Оценка ожидаемой эффективности определяется по следующим критериям:</w:t>
            </w:r>
          </w:p>
          <w:p w:rsidR="00542D74" w:rsidRDefault="00542D74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color w:val="000000"/>
                <w:szCs w:val="26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  <w:r w:rsidRPr="000D6AA3">
              <w:rPr>
                <w:szCs w:val="26"/>
              </w:rPr>
              <w:t>(%).</w:t>
            </w:r>
          </w:p>
          <w:p w:rsidR="008F50A9" w:rsidRPr="008F50A9" w:rsidRDefault="008F50A9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542D74" w:rsidRDefault="00542D74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color w:val="000000"/>
                <w:szCs w:val="26"/>
              </w:rPr>
              <w:t>Доля муниципальных служащих и руководителей муниципальных учреждений,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  <w:r w:rsidRPr="000D6AA3">
              <w:rPr>
                <w:szCs w:val="26"/>
              </w:rPr>
              <w:t xml:space="preserve"> (%).</w:t>
            </w:r>
          </w:p>
          <w:p w:rsidR="00542D74" w:rsidRPr="000D6AA3" w:rsidRDefault="008F50A9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обязанностей, ограничений, запретов, требований к служебному поведению и урегулированию конфликта интересов </w:t>
            </w:r>
            <w:r w:rsidR="00542D74" w:rsidRPr="000D6AA3">
              <w:rPr>
                <w:szCs w:val="26"/>
              </w:rPr>
              <w:t>(%).</w:t>
            </w:r>
          </w:p>
          <w:p w:rsidR="00542D74" w:rsidRPr="000D6AA3" w:rsidRDefault="00542D74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szCs w:val="26"/>
              </w:rPr>
              <w:t xml:space="preserve"> </w:t>
            </w:r>
            <w:r w:rsidR="00F77EF5" w:rsidRPr="000454D9">
              <w:rPr>
                <w:szCs w:val="26"/>
              </w:rPr>
              <w:t>Доля муниципальных служащих, прошедших обучение по вопросам противодействия коррупции</w:t>
            </w:r>
            <w:r w:rsidR="00F77EF5">
              <w:rPr>
                <w:szCs w:val="26"/>
              </w:rPr>
              <w:t xml:space="preserve">, </w:t>
            </w:r>
            <w:r w:rsidR="00F77EF5" w:rsidRPr="00F77EF5">
              <w:rPr>
                <w:szCs w:val="26"/>
              </w:rPr>
              <w:t>от планируемого кол</w:t>
            </w:r>
            <w:r w:rsidR="00F77EF5">
              <w:rPr>
                <w:szCs w:val="26"/>
              </w:rPr>
              <w:t>ичества муниципальных служащих</w:t>
            </w:r>
            <w:r w:rsidR="00F77EF5" w:rsidRPr="00F77EF5">
              <w:rPr>
                <w:szCs w:val="26"/>
              </w:rPr>
              <w:t xml:space="preserve"> на обучение в текущем году</w:t>
            </w:r>
            <w:r w:rsidR="008F50A9" w:rsidRPr="000D6AA3">
              <w:rPr>
                <w:szCs w:val="26"/>
              </w:rPr>
              <w:t xml:space="preserve"> </w:t>
            </w:r>
            <w:r w:rsidR="008F50A9">
              <w:rPr>
                <w:szCs w:val="26"/>
              </w:rPr>
              <w:t>(%</w:t>
            </w:r>
            <w:r w:rsidRPr="000D6AA3">
              <w:rPr>
                <w:szCs w:val="26"/>
              </w:rPr>
              <w:t>).</w:t>
            </w:r>
          </w:p>
          <w:p w:rsidR="00542D74" w:rsidRPr="000D6AA3" w:rsidRDefault="00542D74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szCs w:val="26"/>
              </w:rPr>
              <w:lastRenderedPageBreak/>
              <w:t xml:space="preserve"> </w:t>
            </w:r>
            <w:r w:rsidR="00167C69">
              <w:rPr>
                <w:szCs w:val="26"/>
              </w:rPr>
              <w:t xml:space="preserve">Количество </w:t>
            </w:r>
            <w:r w:rsidR="005827D5">
              <w:rPr>
                <w:szCs w:val="26"/>
              </w:rPr>
              <w:t xml:space="preserve">ежегодных </w:t>
            </w:r>
            <w:r w:rsidR="00167C69">
              <w:rPr>
                <w:szCs w:val="26"/>
              </w:rPr>
              <w:t>проведенных мероприятий антикоррупционной направленности</w:t>
            </w:r>
            <w:r w:rsidR="008F50A9" w:rsidRPr="000D6AA3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</w:t>
            </w:r>
            <w:r w:rsidR="00167C69">
              <w:rPr>
                <w:szCs w:val="26"/>
              </w:rPr>
              <w:t>ед.)</w:t>
            </w:r>
            <w:r w:rsidR="008F50A9">
              <w:rPr>
                <w:szCs w:val="26"/>
              </w:rPr>
              <w:t>.</w:t>
            </w:r>
          </w:p>
          <w:p w:rsidR="00542D74" w:rsidRPr="000D6AA3" w:rsidRDefault="00542D74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szCs w:val="26"/>
              </w:rPr>
              <w:t xml:space="preserve"> </w:t>
            </w:r>
            <w:r w:rsidR="008F50A9" w:rsidRPr="00861812">
              <w:rPr>
                <w:szCs w:val="26"/>
              </w:rPr>
              <w:t>Количество</w:t>
            </w:r>
            <w:r w:rsidR="00167C69">
              <w:rPr>
                <w:szCs w:val="26"/>
              </w:rPr>
              <w:t xml:space="preserve"> ежегодной</w:t>
            </w:r>
            <w:r w:rsidR="008F50A9" w:rsidRPr="00861812">
              <w:rPr>
                <w:szCs w:val="26"/>
              </w:rPr>
              <w:t xml:space="preserve"> изготовленной информационно</w:t>
            </w:r>
            <w:r w:rsidR="008F50A9">
              <w:rPr>
                <w:szCs w:val="26"/>
              </w:rPr>
              <w:t>й</w:t>
            </w:r>
            <w:r w:rsidR="008F50A9" w:rsidRPr="00861812">
              <w:rPr>
                <w:szCs w:val="26"/>
              </w:rPr>
              <w:t xml:space="preserve"> продукции по антикоррупционной тематике</w:t>
            </w:r>
            <w:r w:rsidR="008F50A9"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542D74" w:rsidRPr="000D6AA3" w:rsidRDefault="003E4EBB" w:rsidP="008F50A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3E4EBB">
              <w:rPr>
                <w:szCs w:val="26"/>
              </w:rPr>
              <w:t xml:space="preserve">Количество </w:t>
            </w:r>
            <w:r w:rsidRPr="00D00E37">
              <w:rPr>
                <w:szCs w:val="26"/>
              </w:rPr>
              <w:t xml:space="preserve">публикаций и сообщений в </w:t>
            </w:r>
            <w:r>
              <w:rPr>
                <w:szCs w:val="26"/>
              </w:rPr>
              <w:t xml:space="preserve">СМИ, </w:t>
            </w:r>
            <w:r w:rsidRPr="00B23015">
              <w:rPr>
                <w:szCs w:val="26"/>
              </w:rPr>
              <w:t>информационно – телекоммуникационной сети «Интернет»</w:t>
            </w:r>
            <w:r>
              <w:rPr>
                <w:szCs w:val="26"/>
              </w:rPr>
              <w:t>, на официальном сайте органа местного самоуправления Арсеньевского городского округа</w:t>
            </w:r>
            <w:r w:rsidRPr="00D00E37">
              <w:rPr>
                <w:szCs w:val="26"/>
              </w:rPr>
              <w:t xml:space="preserve"> материалов о реализации мероприятий по противодействию коррупции в органах местного самоуправления Арсеньевского городского округа</w:t>
            </w:r>
            <w:r w:rsidR="001A703E" w:rsidRPr="000D6AA3">
              <w:rPr>
                <w:szCs w:val="26"/>
              </w:rPr>
              <w:t xml:space="preserve"> </w:t>
            </w:r>
            <w:r w:rsidR="00542D74" w:rsidRPr="000D6AA3">
              <w:rPr>
                <w:szCs w:val="26"/>
              </w:rPr>
              <w:t>(</w:t>
            </w:r>
            <w:r w:rsidR="001A703E">
              <w:rPr>
                <w:szCs w:val="26"/>
              </w:rPr>
              <w:t>ед.)</w:t>
            </w:r>
            <w:r w:rsidR="00542D74" w:rsidRPr="000D6AA3">
              <w:rPr>
                <w:szCs w:val="26"/>
              </w:rPr>
              <w:t>.</w:t>
            </w:r>
          </w:p>
          <w:p w:rsidR="00542D74" w:rsidRDefault="00542D74" w:rsidP="008F50A9">
            <w:pPr>
              <w:pStyle w:val="ConsPlusNormal"/>
              <w:ind w:left="34"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C6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="001A703E" w:rsidRPr="001A703E">
              <w:rPr>
                <w:rFonts w:ascii="Times New Roman" w:hAnsi="Times New Roman" w:cs="Times New Roman"/>
                <w:sz w:val="26"/>
                <w:szCs w:val="26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(%).</w:t>
            </w:r>
          </w:p>
          <w:p w:rsidR="00542D74" w:rsidRDefault="00167C69" w:rsidP="006C10BC">
            <w:pPr>
              <w:pStyle w:val="ConsPlusNormal"/>
              <w:ind w:left="34"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542D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1A703E"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="001A703E"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703E"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="00542D74"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6C10BC" w:rsidRPr="000D6AA3" w:rsidRDefault="006C10BC" w:rsidP="006C10BC">
            <w:pPr>
              <w:pStyle w:val="ConsPlusNormal"/>
              <w:ind w:left="34" w:firstLine="487"/>
              <w:jc w:val="both"/>
              <w:rPr>
                <w:sz w:val="26"/>
                <w:szCs w:val="26"/>
              </w:rPr>
            </w:pP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E5695E" w:rsidP="00E5695E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Э</w:t>
            </w:r>
            <w:r w:rsidRPr="00EC6C42">
              <w:rPr>
                <w:szCs w:val="26"/>
              </w:rPr>
              <w:t xml:space="preserve">тапы </w:t>
            </w:r>
            <w:r>
              <w:rPr>
                <w:szCs w:val="26"/>
              </w:rPr>
              <w:t>и с</w:t>
            </w:r>
            <w:r w:rsidR="00542D74" w:rsidRPr="00EC6C42">
              <w:rPr>
                <w:szCs w:val="26"/>
              </w:rPr>
              <w:t>роки и реализации программы</w:t>
            </w:r>
          </w:p>
        </w:tc>
        <w:tc>
          <w:tcPr>
            <w:tcW w:w="6237" w:type="dxa"/>
          </w:tcPr>
          <w:p w:rsidR="00542D74" w:rsidRPr="000D6AA3" w:rsidRDefault="00E5695E" w:rsidP="009061DA">
            <w:pPr>
              <w:ind w:firstLine="39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Программа реализуется в течение </w:t>
            </w:r>
            <w:r w:rsidR="00542D74">
              <w:rPr>
                <w:szCs w:val="26"/>
              </w:rPr>
              <w:t>2020</w:t>
            </w:r>
            <w:r w:rsidR="002B4F93">
              <w:rPr>
                <w:szCs w:val="26"/>
              </w:rPr>
              <w:t xml:space="preserve"> </w:t>
            </w:r>
            <w:r w:rsidR="00542D74" w:rsidRPr="000D6AA3">
              <w:rPr>
                <w:szCs w:val="26"/>
              </w:rPr>
              <w:t>- 202</w:t>
            </w:r>
            <w:r w:rsidR="00542D74">
              <w:rPr>
                <w:szCs w:val="26"/>
              </w:rPr>
              <w:t>4</w:t>
            </w:r>
            <w:r w:rsidR="00542D74" w:rsidRPr="000D6AA3">
              <w:rPr>
                <w:szCs w:val="26"/>
              </w:rPr>
              <w:t xml:space="preserve"> годы в один этап</w:t>
            </w: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835007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6237" w:type="dxa"/>
          </w:tcPr>
          <w:p w:rsidR="00542D74" w:rsidRPr="000D6AA3" w:rsidRDefault="00542D74" w:rsidP="00C9334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0D6AA3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7315EE">
              <w:rPr>
                <w:szCs w:val="26"/>
              </w:rPr>
              <w:t>7</w:t>
            </w:r>
            <w:r w:rsidR="00466178">
              <w:rPr>
                <w:szCs w:val="26"/>
              </w:rPr>
              <w:t>41</w:t>
            </w:r>
            <w:r w:rsidR="00835007" w:rsidRPr="00835007">
              <w:rPr>
                <w:szCs w:val="26"/>
              </w:rPr>
              <w:t>,0</w:t>
            </w:r>
            <w:r w:rsidRPr="00835007">
              <w:rPr>
                <w:szCs w:val="26"/>
              </w:rPr>
              <w:t xml:space="preserve"> тыс.</w:t>
            </w:r>
            <w:r w:rsidRPr="000D6AA3">
              <w:rPr>
                <w:szCs w:val="26"/>
              </w:rPr>
              <w:t xml:space="preserve"> рублей, в том числе:</w:t>
            </w:r>
          </w:p>
          <w:p w:rsidR="00542D74" w:rsidRPr="000D6AA3" w:rsidRDefault="00542D74" w:rsidP="00C93349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0D6AA3">
              <w:rPr>
                <w:color w:val="000000"/>
                <w:sz w:val="26"/>
                <w:szCs w:val="26"/>
              </w:rPr>
              <w:t>- в 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 w:rsidR="00835007">
              <w:rPr>
                <w:color w:val="000000"/>
                <w:sz w:val="26"/>
                <w:szCs w:val="26"/>
              </w:rPr>
              <w:t>1</w:t>
            </w:r>
            <w:r w:rsidR="00EA14F6">
              <w:rPr>
                <w:color w:val="000000"/>
                <w:sz w:val="26"/>
                <w:szCs w:val="26"/>
              </w:rPr>
              <w:t>59</w:t>
            </w:r>
            <w:r w:rsidR="00835007">
              <w:rPr>
                <w:color w:val="000000"/>
                <w:sz w:val="26"/>
                <w:szCs w:val="26"/>
              </w:rPr>
              <w:t>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542D74" w:rsidRPr="000D6AA3" w:rsidRDefault="00542D74" w:rsidP="00C93349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0D6AA3">
              <w:rPr>
                <w:color w:val="000000"/>
                <w:sz w:val="26"/>
                <w:szCs w:val="26"/>
              </w:rPr>
              <w:t xml:space="preserve">- в </w:t>
            </w:r>
            <w:r>
              <w:rPr>
                <w:color w:val="000000"/>
                <w:sz w:val="26"/>
                <w:szCs w:val="26"/>
              </w:rPr>
              <w:t>2021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 w:rsidR="00EA14F6">
              <w:rPr>
                <w:color w:val="000000"/>
                <w:sz w:val="26"/>
                <w:szCs w:val="26"/>
              </w:rPr>
              <w:t>141</w:t>
            </w:r>
            <w:r w:rsidR="00835007">
              <w:rPr>
                <w:color w:val="000000"/>
                <w:sz w:val="26"/>
                <w:szCs w:val="26"/>
              </w:rPr>
              <w:t>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42D74" w:rsidRPr="000D6AA3" w:rsidRDefault="00542D74" w:rsidP="00C93349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 w:rsidR="00466178">
              <w:rPr>
                <w:color w:val="000000"/>
                <w:sz w:val="26"/>
                <w:szCs w:val="26"/>
              </w:rPr>
              <w:t>141</w:t>
            </w:r>
            <w:r w:rsidR="00835007">
              <w:rPr>
                <w:color w:val="000000"/>
                <w:sz w:val="26"/>
                <w:szCs w:val="26"/>
              </w:rPr>
              <w:t>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42D74" w:rsidRPr="000D6AA3" w:rsidRDefault="00542D74" w:rsidP="00C93349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 w:rsidR="007315EE">
              <w:rPr>
                <w:color w:val="000000"/>
                <w:sz w:val="26"/>
                <w:szCs w:val="26"/>
              </w:rPr>
              <w:t>150</w:t>
            </w:r>
            <w:r w:rsidR="00835007">
              <w:rPr>
                <w:color w:val="000000"/>
                <w:sz w:val="26"/>
                <w:szCs w:val="26"/>
              </w:rPr>
              <w:t>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542D74" w:rsidRDefault="00542D74" w:rsidP="006C10BC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0D6AA3">
              <w:rPr>
                <w:color w:val="000000"/>
                <w:sz w:val="26"/>
                <w:szCs w:val="26"/>
              </w:rPr>
              <w:t>- в 202</w:t>
            </w:r>
            <w:r>
              <w:rPr>
                <w:color w:val="000000"/>
                <w:sz w:val="26"/>
                <w:szCs w:val="26"/>
              </w:rPr>
              <w:t>4</w:t>
            </w:r>
            <w:r w:rsidR="007315EE">
              <w:rPr>
                <w:color w:val="000000"/>
                <w:sz w:val="26"/>
                <w:szCs w:val="26"/>
              </w:rPr>
              <w:t xml:space="preserve"> году 150</w:t>
            </w:r>
            <w:r w:rsidR="00835007">
              <w:rPr>
                <w:color w:val="000000"/>
                <w:sz w:val="26"/>
                <w:szCs w:val="26"/>
              </w:rPr>
              <w:t>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рублей. </w:t>
            </w:r>
          </w:p>
          <w:p w:rsidR="006C10BC" w:rsidRPr="000D6AA3" w:rsidRDefault="00E5695E" w:rsidP="00E5695E">
            <w:pPr>
              <w:widowControl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привлекаются.</w:t>
            </w:r>
          </w:p>
        </w:tc>
      </w:tr>
      <w:tr w:rsidR="00542D74" w:rsidRPr="00EC6C42" w:rsidTr="001A703E">
        <w:tc>
          <w:tcPr>
            <w:tcW w:w="3397" w:type="dxa"/>
          </w:tcPr>
          <w:p w:rsidR="00542D74" w:rsidRPr="00EC6C42" w:rsidRDefault="00542D74" w:rsidP="00C93349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542D74" w:rsidRDefault="00542D74" w:rsidP="00C93349">
            <w:pPr>
              <w:widowControl/>
              <w:ind w:firstLine="33"/>
              <w:rPr>
                <w:szCs w:val="26"/>
              </w:rPr>
            </w:pPr>
            <w:r>
              <w:rPr>
                <w:szCs w:val="26"/>
              </w:rPr>
              <w:t>- повы</w:t>
            </w:r>
            <w:r w:rsidR="002B4F93">
              <w:rPr>
                <w:szCs w:val="26"/>
              </w:rPr>
              <w:t>шение</w:t>
            </w:r>
            <w:r>
              <w:rPr>
                <w:szCs w:val="26"/>
              </w:rPr>
              <w:t xml:space="preserve"> качеств</w:t>
            </w:r>
            <w:r w:rsidR="007A7680">
              <w:rPr>
                <w:szCs w:val="26"/>
              </w:rPr>
              <w:t>а</w:t>
            </w:r>
            <w:r>
              <w:rPr>
                <w:szCs w:val="26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 w:rsidR="007A7680">
              <w:rPr>
                <w:szCs w:val="26"/>
              </w:rPr>
              <w:t>ние</w:t>
            </w:r>
            <w:r>
              <w:rPr>
                <w:szCs w:val="26"/>
              </w:rPr>
              <w:t xml:space="preserve"> правов</w:t>
            </w:r>
            <w:r w:rsidR="007A7680">
              <w:rPr>
                <w:szCs w:val="26"/>
              </w:rPr>
              <w:t>ой</w:t>
            </w:r>
            <w:r>
              <w:rPr>
                <w:szCs w:val="26"/>
              </w:rPr>
              <w:t xml:space="preserve"> баз</w:t>
            </w:r>
            <w:r w:rsidR="007A7680">
              <w:rPr>
                <w:szCs w:val="26"/>
              </w:rPr>
              <w:t>ы</w:t>
            </w:r>
            <w:r>
              <w:rPr>
                <w:szCs w:val="26"/>
              </w:rPr>
              <w:t xml:space="preserve"> по противодействию коррупции;</w:t>
            </w:r>
          </w:p>
          <w:p w:rsidR="00542D74" w:rsidRDefault="00542D74" w:rsidP="00C93349">
            <w:pPr>
              <w:widowControl/>
              <w:ind w:firstLine="33"/>
              <w:rPr>
                <w:szCs w:val="26"/>
              </w:rPr>
            </w:pPr>
            <w:r>
              <w:rPr>
                <w:szCs w:val="26"/>
              </w:rPr>
              <w:t>- выяв</w:t>
            </w:r>
            <w:r w:rsidR="008F50A9">
              <w:rPr>
                <w:szCs w:val="26"/>
              </w:rPr>
              <w:t>ление</w:t>
            </w:r>
            <w:r>
              <w:rPr>
                <w:szCs w:val="26"/>
              </w:rPr>
              <w:t xml:space="preserve"> коррупционных правонарушени</w:t>
            </w:r>
            <w:r w:rsidR="007A7680">
              <w:rPr>
                <w:szCs w:val="26"/>
              </w:rPr>
              <w:t>й</w:t>
            </w:r>
            <w:r>
              <w:rPr>
                <w:szCs w:val="26"/>
              </w:rPr>
              <w:t>, совершенных должностными лицами органов местного самоуправления</w:t>
            </w:r>
            <w:r w:rsidR="007A7680">
              <w:rPr>
                <w:szCs w:val="26"/>
              </w:rPr>
              <w:t>,</w:t>
            </w:r>
            <w:r>
              <w:rPr>
                <w:szCs w:val="26"/>
              </w:rPr>
              <w:t xml:space="preserve"> и устранение причин им способствующих;</w:t>
            </w:r>
          </w:p>
          <w:p w:rsidR="00542D74" w:rsidRDefault="00542D74" w:rsidP="00C93349">
            <w:pPr>
              <w:widowControl/>
              <w:ind w:firstLine="33"/>
              <w:rPr>
                <w:szCs w:val="26"/>
              </w:rPr>
            </w:pPr>
            <w:r>
              <w:rPr>
                <w:szCs w:val="26"/>
              </w:rPr>
              <w:t>- повы</w:t>
            </w:r>
            <w:r w:rsidR="008F50A9">
              <w:rPr>
                <w:szCs w:val="26"/>
              </w:rPr>
              <w:t>шение</w:t>
            </w:r>
            <w:r>
              <w:rPr>
                <w:szCs w:val="26"/>
              </w:rPr>
              <w:t xml:space="preserve"> мотиваци</w:t>
            </w:r>
            <w:r w:rsidR="007A7680">
              <w:rPr>
                <w:szCs w:val="26"/>
              </w:rPr>
              <w:t>и</w:t>
            </w:r>
            <w:r>
              <w:rPr>
                <w:szCs w:val="26"/>
              </w:rPr>
              <w:t xml:space="preserve"> муниципальных служащих и руководителей муниципальных учреждений к антикоррупционному поведению при исполнении своих должностных обязанностей;</w:t>
            </w:r>
          </w:p>
          <w:p w:rsidR="00542D74" w:rsidRDefault="00542D74" w:rsidP="00C93349">
            <w:pPr>
              <w:widowControl/>
              <w:ind w:firstLine="33"/>
              <w:rPr>
                <w:szCs w:val="26"/>
              </w:rPr>
            </w:pPr>
            <w:r>
              <w:rPr>
                <w:szCs w:val="26"/>
              </w:rPr>
              <w:lastRenderedPageBreak/>
              <w:t>- формирова</w:t>
            </w:r>
            <w:r w:rsidR="008F50A9">
              <w:rPr>
                <w:szCs w:val="26"/>
              </w:rPr>
              <w:t>ние</w:t>
            </w:r>
            <w:r>
              <w:rPr>
                <w:szCs w:val="26"/>
              </w:rPr>
              <w:t xml:space="preserve"> систем</w:t>
            </w:r>
            <w:r w:rsidR="008F50A9">
              <w:rPr>
                <w:szCs w:val="26"/>
              </w:rPr>
              <w:t>ы</w:t>
            </w:r>
            <w:r w:rsidRPr="000D6AA3">
              <w:rPr>
                <w:szCs w:val="26"/>
              </w:rPr>
              <w:t xml:space="preserve">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      </w:r>
          </w:p>
          <w:p w:rsidR="00542D74" w:rsidRDefault="00542D74" w:rsidP="00C93349">
            <w:pPr>
              <w:widowControl/>
              <w:ind w:firstLine="33"/>
              <w:rPr>
                <w:szCs w:val="26"/>
              </w:rPr>
            </w:pPr>
            <w:r>
              <w:rPr>
                <w:szCs w:val="26"/>
              </w:rPr>
              <w:t>- повы</w:t>
            </w:r>
            <w:r w:rsidR="008F50A9">
              <w:rPr>
                <w:szCs w:val="26"/>
              </w:rPr>
              <w:t>шение правовой</w:t>
            </w:r>
            <w:r>
              <w:rPr>
                <w:szCs w:val="26"/>
              </w:rPr>
              <w:t xml:space="preserve"> культур</w:t>
            </w:r>
            <w:r w:rsidR="008F50A9">
              <w:rPr>
                <w:szCs w:val="26"/>
              </w:rPr>
              <w:t>ы</w:t>
            </w:r>
            <w:r>
              <w:rPr>
                <w:szCs w:val="26"/>
              </w:rPr>
              <w:t xml:space="preserve"> населения и уровн</w:t>
            </w:r>
            <w:r w:rsidR="007A7680">
              <w:rPr>
                <w:szCs w:val="26"/>
              </w:rPr>
              <w:t>я</w:t>
            </w:r>
            <w:r>
              <w:rPr>
                <w:szCs w:val="26"/>
              </w:rPr>
              <w:t xml:space="preserve"> доверия граждан к органам местного самоуправления</w:t>
            </w:r>
            <w:r w:rsidR="008F50A9">
              <w:rPr>
                <w:szCs w:val="26"/>
              </w:rPr>
              <w:t xml:space="preserve"> Арсеньевского городского округа</w:t>
            </w:r>
            <w:r>
              <w:rPr>
                <w:szCs w:val="26"/>
              </w:rPr>
              <w:t>.</w:t>
            </w:r>
          </w:p>
          <w:p w:rsidR="00542D74" w:rsidRDefault="00542D74" w:rsidP="008F50A9">
            <w:pPr>
              <w:widowControl/>
              <w:ind w:firstLine="33"/>
              <w:rPr>
                <w:szCs w:val="26"/>
              </w:rPr>
            </w:pPr>
            <w:r>
              <w:rPr>
                <w:szCs w:val="26"/>
              </w:rPr>
              <w:t>- созда</w:t>
            </w:r>
            <w:r w:rsidR="008F50A9">
              <w:rPr>
                <w:szCs w:val="26"/>
              </w:rPr>
              <w:t>ние</w:t>
            </w:r>
            <w:r>
              <w:rPr>
                <w:szCs w:val="26"/>
              </w:rPr>
              <w:t xml:space="preserve"> услови</w:t>
            </w:r>
            <w:r w:rsidR="008F50A9">
              <w:rPr>
                <w:szCs w:val="26"/>
              </w:rPr>
              <w:t>й</w:t>
            </w:r>
            <w:r>
              <w:rPr>
                <w:szCs w:val="26"/>
              </w:rPr>
              <w:t xml:space="preserve">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  <w:p w:rsidR="006C10BC" w:rsidRPr="00EC6C42" w:rsidRDefault="006C10BC" w:rsidP="008F50A9">
            <w:pPr>
              <w:widowControl/>
              <w:ind w:firstLine="33"/>
              <w:rPr>
                <w:szCs w:val="26"/>
              </w:rPr>
            </w:pPr>
          </w:p>
        </w:tc>
      </w:tr>
    </w:tbl>
    <w:p w:rsidR="00542D74" w:rsidRDefault="00542D74" w:rsidP="00542D74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542D74" w:rsidRPr="00EC6C42" w:rsidRDefault="00542D74" w:rsidP="00542D74">
      <w:pPr>
        <w:jc w:val="left"/>
        <w:outlineLvl w:val="1"/>
        <w:rPr>
          <w:szCs w:val="26"/>
        </w:rPr>
      </w:pPr>
    </w:p>
    <w:p w:rsidR="00542D74" w:rsidRPr="00EC6C42" w:rsidRDefault="00542D74" w:rsidP="00542D74">
      <w:pPr>
        <w:jc w:val="center"/>
        <w:outlineLvl w:val="1"/>
        <w:rPr>
          <w:b/>
          <w:szCs w:val="26"/>
        </w:rPr>
      </w:pPr>
      <w:r w:rsidRPr="00EC6C42">
        <w:rPr>
          <w:b/>
          <w:szCs w:val="26"/>
        </w:rPr>
        <w:t>I. Содержание проблемы и обоснование</w:t>
      </w:r>
    </w:p>
    <w:p w:rsidR="00542D74" w:rsidRPr="00EC6C42" w:rsidRDefault="00542D74" w:rsidP="00542D74">
      <w:pPr>
        <w:jc w:val="center"/>
        <w:outlineLvl w:val="1"/>
        <w:rPr>
          <w:b/>
          <w:szCs w:val="26"/>
        </w:rPr>
      </w:pPr>
      <w:r w:rsidRPr="00EC6C42">
        <w:rPr>
          <w:b/>
          <w:szCs w:val="26"/>
        </w:rPr>
        <w:t>необходимости ее решения программными методами</w:t>
      </w:r>
    </w:p>
    <w:p w:rsidR="00542D74" w:rsidRPr="00EC6C42" w:rsidRDefault="00542D74" w:rsidP="00542D74">
      <w:pPr>
        <w:ind w:firstLine="540"/>
        <w:outlineLvl w:val="1"/>
        <w:rPr>
          <w:szCs w:val="26"/>
        </w:rPr>
      </w:pPr>
    </w:p>
    <w:p w:rsidR="007619FC" w:rsidRDefault="007619FC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Настоящая программа противодействия коррупции в органах местного самоуправления</w:t>
      </w:r>
      <w:r w:rsidR="00EB408B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разработана в соответствии с:</w:t>
      </w:r>
    </w:p>
    <w:p w:rsidR="007619FC" w:rsidRPr="007619FC" w:rsidRDefault="007619FC" w:rsidP="00D53B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19FC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619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</w:t>
      </w:r>
      <w:hyperlink r:id="rId14" w:history="1"/>
      <w:r w:rsidRPr="007619FC">
        <w:rPr>
          <w:rFonts w:ascii="Times New Roman" w:hAnsi="Times New Roman" w:cs="Times New Roman"/>
          <w:sz w:val="26"/>
          <w:szCs w:val="26"/>
        </w:rPr>
        <w:t xml:space="preserve">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619FC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19FC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19FC">
        <w:rPr>
          <w:rFonts w:ascii="Times New Roman" w:hAnsi="Times New Roman" w:cs="Times New Roman"/>
          <w:sz w:val="26"/>
          <w:szCs w:val="26"/>
        </w:rPr>
        <w:t>;</w:t>
      </w:r>
    </w:p>
    <w:p w:rsidR="007619FC" w:rsidRPr="007619FC" w:rsidRDefault="007619FC" w:rsidP="00D53B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Указом П</w:t>
      </w:r>
      <w:r w:rsidRPr="007619FC">
        <w:rPr>
          <w:rFonts w:ascii="Times New Roman" w:hAnsi="Times New Roman" w:cs="Times New Roman"/>
          <w:sz w:val="26"/>
          <w:szCs w:val="26"/>
        </w:rPr>
        <w:t xml:space="preserve">резидента Российской Федерации от 29.06.2018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619FC">
        <w:rPr>
          <w:rFonts w:ascii="Times New Roman" w:hAnsi="Times New Roman" w:cs="Times New Roman"/>
          <w:sz w:val="26"/>
          <w:szCs w:val="26"/>
        </w:rPr>
        <w:t xml:space="preserve"> 378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19FC">
        <w:rPr>
          <w:rFonts w:ascii="Times New Roman" w:hAnsi="Times New Roman" w:cs="Times New Roman"/>
          <w:sz w:val="26"/>
          <w:szCs w:val="26"/>
        </w:rPr>
        <w:t>О Национальном плане противодействия коррупции на 2018 - 2020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B408B">
        <w:rPr>
          <w:rFonts w:ascii="Times New Roman" w:hAnsi="Times New Roman" w:cs="Times New Roman"/>
          <w:sz w:val="26"/>
          <w:szCs w:val="26"/>
        </w:rPr>
        <w:t>;</w:t>
      </w:r>
    </w:p>
    <w:p w:rsidR="007619FC" w:rsidRPr="007619FC" w:rsidRDefault="00EB408B" w:rsidP="00D53B8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="007619FC" w:rsidRPr="00EB408B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ом</w:t>
      </w:r>
      <w:r w:rsidR="007619FC" w:rsidRPr="00EB408B">
        <w:rPr>
          <w:rFonts w:ascii="Times New Roman" w:hAnsi="Times New Roman" w:cs="Times New Roman"/>
          <w:sz w:val="26"/>
          <w:szCs w:val="26"/>
        </w:rPr>
        <w:t xml:space="preserve"> </w:t>
      </w:r>
      <w:r w:rsidR="007619FC" w:rsidRPr="007619FC">
        <w:rPr>
          <w:rFonts w:ascii="Times New Roman" w:hAnsi="Times New Roman" w:cs="Times New Roman"/>
          <w:sz w:val="26"/>
          <w:szCs w:val="26"/>
        </w:rPr>
        <w:t xml:space="preserve">Приморского края от 10.03.2009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619FC" w:rsidRPr="007619FC">
        <w:rPr>
          <w:rFonts w:ascii="Times New Roman" w:hAnsi="Times New Roman" w:cs="Times New Roman"/>
          <w:sz w:val="26"/>
          <w:szCs w:val="26"/>
        </w:rPr>
        <w:t xml:space="preserve"> 387-КЗ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7619FC" w:rsidRPr="007619FC">
        <w:rPr>
          <w:rFonts w:ascii="Times New Roman" w:hAnsi="Times New Roman" w:cs="Times New Roman"/>
          <w:sz w:val="26"/>
          <w:szCs w:val="26"/>
        </w:rPr>
        <w:t>О противодействии коррупции в Приморском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619FC" w:rsidRPr="007619FC">
        <w:rPr>
          <w:rFonts w:ascii="Times New Roman" w:hAnsi="Times New Roman" w:cs="Times New Roman"/>
          <w:sz w:val="26"/>
          <w:szCs w:val="26"/>
        </w:rPr>
        <w:t>;</w:t>
      </w:r>
    </w:p>
    <w:p w:rsidR="007619FC" w:rsidRDefault="00EB408B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постановлением администрации Приморского края от 27.09.2018 № 479-па «Об утверждении программы противодействия коррупции в Приморском крае на 2018 – 2020 годы».</w:t>
      </w:r>
    </w:p>
    <w:p w:rsidR="00542D74" w:rsidRPr="002C50CD" w:rsidRDefault="00542D74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Российское законодательство требуют принятия в органах местного самоуправления </w:t>
      </w:r>
      <w:r w:rsidRPr="002C50CD">
        <w:rPr>
          <w:rFonts w:ascii="Times New Roman" w:hAnsi="Times New Roman" w:cs="Times New Roman"/>
          <w:bCs/>
          <w:sz w:val="26"/>
          <w:szCs w:val="26"/>
        </w:rPr>
        <w:t>мер по предупреждению и противодействию коррупции</w:t>
      </w:r>
      <w:r w:rsidRPr="002C50C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2C5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2D74" w:rsidRPr="002C50CD" w:rsidRDefault="00542D74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Коррупция остается в настоящее время одной из ключевых проблем нашего общества, </w:t>
      </w:r>
      <w:r w:rsidRPr="002C5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подрывает экономические отношения, пагубно влияет на инвестиционный климат государства, разрушает доверие населения к власти, </w:t>
      </w:r>
      <w:r w:rsidRPr="002C50CD">
        <w:rPr>
          <w:rFonts w:ascii="Times New Roman" w:hAnsi="Times New Roman" w:cs="Times New Roman"/>
          <w:sz w:val="26"/>
          <w:szCs w:val="26"/>
        </w:rPr>
        <w:t>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542D74" w:rsidRPr="002C50CD" w:rsidRDefault="00542D74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C50CD">
        <w:rPr>
          <w:rFonts w:ascii="Times New Roman" w:hAnsi="Times New Roman" w:cs="Times New Roman"/>
          <w:sz w:val="26"/>
          <w:szCs w:val="26"/>
        </w:rPr>
        <w:t>есмотря на значительное количество нормативных правовых актов в сфере противодействия коррупции, принятых в Российской Федерации в период 2008 - 201</w:t>
      </w:r>
      <w:r w:rsidR="00746674">
        <w:rPr>
          <w:rFonts w:ascii="Times New Roman" w:hAnsi="Times New Roman" w:cs="Times New Roman"/>
          <w:sz w:val="26"/>
          <w:szCs w:val="26"/>
        </w:rPr>
        <w:t>8</w:t>
      </w:r>
      <w:r w:rsidRPr="002C50CD">
        <w:rPr>
          <w:rFonts w:ascii="Times New Roman" w:hAnsi="Times New Roman" w:cs="Times New Roman"/>
          <w:sz w:val="26"/>
          <w:szCs w:val="26"/>
        </w:rPr>
        <w:t xml:space="preserve"> годов, широкую пропаганду антикоррупционного поведения, усилия органов государственной власти и местного самоуправления по обеспечению открытости и достижению высокого уровня удовлетворенности населения государственными и муниципальными услугами, услугами, предоставляемыми органами государственной власти и местного самоуправления, количество коррупционных правонарушений не снижается.</w:t>
      </w:r>
    </w:p>
    <w:p w:rsidR="00542D74" w:rsidRPr="002C50CD" w:rsidRDefault="00542D74" w:rsidP="00D53B87">
      <w:pPr>
        <w:widowControl/>
        <w:spacing w:line="276" w:lineRule="auto"/>
        <w:ind w:firstLine="567"/>
        <w:rPr>
          <w:szCs w:val="26"/>
        </w:rPr>
      </w:pPr>
      <w:r w:rsidRPr="002C50CD">
        <w:rPr>
          <w:szCs w:val="26"/>
        </w:rPr>
        <w:lastRenderedPageBreak/>
        <w:t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Организация работы по данному направлению осуществляется комплексно на всех уровнях власти в рамках единой антикоррупционной политики.</w:t>
      </w:r>
    </w:p>
    <w:p w:rsidR="00542D74" w:rsidRPr="002C50CD" w:rsidRDefault="00542D74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 несмотря на принятые меры, к</w:t>
      </w:r>
      <w:r w:rsidRPr="002C50CD">
        <w:rPr>
          <w:rFonts w:ascii="Times New Roman" w:hAnsi="Times New Roman" w:cs="Times New Roman"/>
          <w:sz w:val="26"/>
          <w:szCs w:val="26"/>
        </w:rPr>
        <w:t xml:space="preserve">оррупция по-прежнему является фактором, затрудняющим деятельность государственных органов и органов местного самоуправления, вызывающим неудовлетворенность у граждан. В </w:t>
      </w:r>
      <w:r>
        <w:rPr>
          <w:rFonts w:ascii="Times New Roman" w:hAnsi="Times New Roman" w:cs="Times New Roman"/>
          <w:sz w:val="26"/>
          <w:szCs w:val="26"/>
        </w:rPr>
        <w:t>ежегодно проводимых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социологических опрос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отмеча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тся негативн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C50CD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 xml:space="preserve">е о не снижающемся уровне коррупции. </w:t>
      </w:r>
    </w:p>
    <w:p w:rsidR="00542D74" w:rsidRPr="002C50CD" w:rsidRDefault="00542D74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>Решение основных вопросов противодействия коррупции в Арсеньевском городском округе осуществляется путем планирования и реализации антикоррупционных мероприятий, направленных на создание условий для профилактики коррупционных правонарушений, повышение эффективности взаимодействия органов местного самоуправления Арсеньевского городского округа с гражданским обществом, информирования населения о принимаемых мерах по реализации антикоррупционной политики.</w:t>
      </w:r>
    </w:p>
    <w:p w:rsidR="00542D74" w:rsidRPr="002C50CD" w:rsidRDefault="00542D74" w:rsidP="00D53B87">
      <w:pPr>
        <w:widowControl/>
        <w:spacing w:line="276" w:lineRule="auto"/>
        <w:ind w:firstLine="567"/>
        <w:rPr>
          <w:szCs w:val="26"/>
        </w:rPr>
      </w:pPr>
      <w:r w:rsidRPr="002C50CD">
        <w:rPr>
          <w:szCs w:val="26"/>
        </w:rPr>
        <w:t>Для решения проблем в сфере профилактик</w:t>
      </w:r>
      <w:r w:rsidR="007A7680">
        <w:rPr>
          <w:szCs w:val="26"/>
        </w:rPr>
        <w:t>и</w:t>
      </w:r>
      <w:r w:rsidRPr="002C50CD">
        <w:rPr>
          <w:szCs w:val="26"/>
        </w:rPr>
        <w:t xml:space="preserve"> коррупции в Арсеньевском городском округе реализуется муниципальная программа, которая предусматривает комплекс организационных, правовых, экономических, образовательных, воспитательных мероприятий, направленных на противодействие коррупции.</w:t>
      </w:r>
      <w:r>
        <w:rPr>
          <w:szCs w:val="26"/>
        </w:rPr>
        <w:t xml:space="preserve"> Выполнение</w:t>
      </w:r>
      <w:r w:rsidRPr="002C50CD">
        <w:rPr>
          <w:szCs w:val="26"/>
        </w:rPr>
        <w:t xml:space="preserve"> мероприятий Программы будет способствовать совершенствованию системы противодействия коррупции, повышению эффективности деятельности органов местного самоуправления Арсеньевского городского округа.</w:t>
      </w:r>
    </w:p>
    <w:p w:rsidR="007619FC" w:rsidRDefault="00542D74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9FC">
        <w:rPr>
          <w:rFonts w:ascii="Times New Roman" w:hAnsi="Times New Roman" w:cs="Times New Roman"/>
          <w:sz w:val="26"/>
          <w:szCs w:val="26"/>
        </w:rPr>
        <w:t xml:space="preserve">Для обеспечения комплексного подхода к решению поставленных задач, последовательности антикоррупционных мер, оценки их эффективности и контроля за результатами требуется </w:t>
      </w:r>
      <w:proofErr w:type="spellStart"/>
      <w:r w:rsidRPr="007619FC">
        <w:rPr>
          <w:rFonts w:ascii="Times New Roman" w:hAnsi="Times New Roman" w:cs="Times New Roman"/>
          <w:sz w:val="26"/>
          <w:szCs w:val="26"/>
        </w:rPr>
        <w:t>программно</w:t>
      </w:r>
      <w:proofErr w:type="spellEnd"/>
      <w:r w:rsidRPr="007619FC">
        <w:rPr>
          <w:rFonts w:ascii="Times New Roman" w:hAnsi="Times New Roman" w:cs="Times New Roman"/>
          <w:sz w:val="26"/>
          <w:szCs w:val="26"/>
        </w:rPr>
        <w:t xml:space="preserve"> – целевой подход, а также проведение организационных мероприятий в данном направлении.</w:t>
      </w:r>
      <w:r w:rsidR="00EB408B">
        <w:rPr>
          <w:rFonts w:ascii="Times New Roman" w:hAnsi="Times New Roman" w:cs="Times New Roman"/>
          <w:sz w:val="26"/>
          <w:szCs w:val="26"/>
        </w:rPr>
        <w:t xml:space="preserve"> </w:t>
      </w:r>
      <w:r w:rsidR="007619FC">
        <w:rPr>
          <w:rFonts w:ascii="Times New Roman" w:hAnsi="Times New Roman" w:cs="Times New Roman"/>
          <w:sz w:val="26"/>
          <w:szCs w:val="26"/>
        </w:rPr>
        <w:t>П</w:t>
      </w:r>
      <w:r w:rsidR="007619FC" w:rsidRPr="007619FC">
        <w:rPr>
          <w:rFonts w:ascii="Times New Roman" w:hAnsi="Times New Roman" w:cs="Times New Roman"/>
          <w:sz w:val="26"/>
          <w:szCs w:val="26"/>
        </w:rPr>
        <w:t>рименени</w:t>
      </w:r>
      <w:r w:rsidR="007619FC">
        <w:rPr>
          <w:rFonts w:ascii="Times New Roman" w:hAnsi="Times New Roman" w:cs="Times New Roman"/>
          <w:sz w:val="26"/>
          <w:szCs w:val="26"/>
        </w:rPr>
        <w:t>е</w:t>
      </w:r>
      <w:r w:rsidR="007619FC" w:rsidRPr="007619FC">
        <w:rPr>
          <w:rFonts w:ascii="Times New Roman" w:hAnsi="Times New Roman" w:cs="Times New Roman"/>
          <w:sz w:val="26"/>
          <w:szCs w:val="26"/>
        </w:rPr>
        <w:t xml:space="preserve"> программного метода обеспечит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</w:p>
    <w:p w:rsidR="00EB408B" w:rsidRPr="00EB408B" w:rsidRDefault="00EB408B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08B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9061DA">
        <w:rPr>
          <w:rFonts w:ascii="Times New Roman" w:hAnsi="Times New Roman" w:cs="Times New Roman"/>
          <w:sz w:val="26"/>
          <w:szCs w:val="26"/>
        </w:rPr>
        <w:t>П</w:t>
      </w:r>
      <w:r w:rsidRPr="00EB408B">
        <w:rPr>
          <w:rFonts w:ascii="Times New Roman" w:hAnsi="Times New Roman" w:cs="Times New Roman"/>
          <w:sz w:val="26"/>
          <w:szCs w:val="26"/>
        </w:rPr>
        <w:t>рограммы сопряжена со следующими рисками, связанными с программно-целевым методом решения проблемы противодействия коррупции:</w:t>
      </w:r>
    </w:p>
    <w:p w:rsidR="00EB408B" w:rsidRPr="00EB408B" w:rsidRDefault="00EB408B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08B">
        <w:rPr>
          <w:rFonts w:ascii="Times New Roman" w:hAnsi="Times New Roman" w:cs="Times New Roman"/>
          <w:sz w:val="26"/>
          <w:szCs w:val="26"/>
        </w:rPr>
        <w:t>- использование не в полной мере выделенных бюджетных средств, что снижает эффективность использования бюджетных средств;</w:t>
      </w:r>
    </w:p>
    <w:p w:rsidR="00C40F63" w:rsidRDefault="00EB408B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08B">
        <w:rPr>
          <w:rFonts w:ascii="Times New Roman" w:hAnsi="Times New Roman" w:cs="Times New Roman"/>
          <w:sz w:val="26"/>
          <w:szCs w:val="26"/>
        </w:rPr>
        <w:t xml:space="preserve">- </w:t>
      </w:r>
      <w:r w:rsidR="00C40F63">
        <w:rPr>
          <w:rFonts w:ascii="Times New Roman" w:hAnsi="Times New Roman" w:cs="Times New Roman"/>
          <w:sz w:val="26"/>
          <w:szCs w:val="26"/>
        </w:rPr>
        <w:t>заключение муниципальных контрактов и договоров с организациями, которые окажутся не способными исполнить свои обязательства</w:t>
      </w:r>
      <w:r w:rsidR="00E9699A">
        <w:rPr>
          <w:rFonts w:ascii="Times New Roman" w:hAnsi="Times New Roman" w:cs="Times New Roman"/>
          <w:sz w:val="26"/>
          <w:szCs w:val="26"/>
        </w:rPr>
        <w:t>, что приведет к нарушению установленных</w:t>
      </w:r>
      <w:r w:rsidR="00C40F63">
        <w:rPr>
          <w:rFonts w:ascii="Times New Roman" w:hAnsi="Times New Roman" w:cs="Times New Roman"/>
          <w:sz w:val="26"/>
          <w:szCs w:val="26"/>
        </w:rPr>
        <w:t xml:space="preserve"> срок</w:t>
      </w:r>
      <w:r w:rsidR="00E9699A">
        <w:rPr>
          <w:rFonts w:ascii="Times New Roman" w:hAnsi="Times New Roman" w:cs="Times New Roman"/>
          <w:sz w:val="26"/>
          <w:szCs w:val="26"/>
        </w:rPr>
        <w:t>ов исполнения программных мероприятий</w:t>
      </w:r>
      <w:r w:rsidR="00C40F63">
        <w:rPr>
          <w:rFonts w:ascii="Times New Roman" w:hAnsi="Times New Roman" w:cs="Times New Roman"/>
          <w:sz w:val="26"/>
          <w:szCs w:val="26"/>
        </w:rPr>
        <w:t>;</w:t>
      </w:r>
    </w:p>
    <w:p w:rsidR="00C40F63" w:rsidRDefault="00E9699A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изменение </w:t>
      </w:r>
      <w:r w:rsidR="007D14F3">
        <w:rPr>
          <w:rFonts w:ascii="Times New Roman" w:hAnsi="Times New Roman" w:cs="Times New Roman"/>
          <w:sz w:val="26"/>
          <w:szCs w:val="26"/>
        </w:rPr>
        <w:t xml:space="preserve">законодательства, что повлечет за собой увеличение планируемых сроков или изменения условий реализации ее основных мероприятий.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08B" w:rsidRPr="007619FC" w:rsidRDefault="00EB408B" w:rsidP="00EB40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2D74" w:rsidRPr="000D6AA3" w:rsidRDefault="00542D74" w:rsidP="00542D74">
      <w:pPr>
        <w:jc w:val="center"/>
        <w:outlineLvl w:val="1"/>
        <w:rPr>
          <w:b/>
          <w:szCs w:val="26"/>
        </w:rPr>
      </w:pPr>
      <w:r w:rsidRPr="000D6AA3">
        <w:rPr>
          <w:b/>
          <w:szCs w:val="26"/>
        </w:rPr>
        <w:lastRenderedPageBreak/>
        <w:t>II. Цели и задачи Программы</w:t>
      </w:r>
    </w:p>
    <w:p w:rsidR="00542D74" w:rsidRPr="000D6AA3" w:rsidRDefault="00542D74" w:rsidP="00542D74">
      <w:pPr>
        <w:widowControl/>
        <w:ind w:firstLine="540"/>
        <w:rPr>
          <w:rFonts w:eastAsia="Calibri"/>
          <w:szCs w:val="26"/>
          <w:lang w:eastAsia="en-US"/>
        </w:rPr>
      </w:pPr>
    </w:p>
    <w:p w:rsidR="00542D74" w:rsidRPr="00EC6C42" w:rsidRDefault="00542D74" w:rsidP="00D53B87">
      <w:pPr>
        <w:suppressAutoHyphens/>
        <w:spacing w:line="276" w:lineRule="auto"/>
        <w:ind w:right="-29"/>
        <w:rPr>
          <w:szCs w:val="26"/>
        </w:rPr>
      </w:pPr>
      <w:r w:rsidRPr="000D6AA3">
        <w:rPr>
          <w:rFonts w:eastAsia="Calibri"/>
          <w:szCs w:val="26"/>
          <w:lang w:eastAsia="en-US"/>
        </w:rPr>
        <w:t xml:space="preserve">Цель Программы </w:t>
      </w:r>
      <w:r>
        <w:rPr>
          <w:rFonts w:eastAsia="Calibri"/>
          <w:szCs w:val="26"/>
          <w:lang w:eastAsia="en-US"/>
        </w:rPr>
        <w:t>–</w:t>
      </w:r>
      <w:r w:rsidRPr="000D6AA3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повышение приоритета и усиление результативности мероприятий, направленных на противодействие коррупции в Арсеньевском городском округе. </w:t>
      </w:r>
    </w:p>
    <w:p w:rsidR="00542D74" w:rsidRPr="008A5668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>Задачи Программы:</w:t>
      </w:r>
    </w:p>
    <w:p w:rsidR="00542D74" w:rsidRPr="008A5668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>
        <w:rPr>
          <w:rFonts w:eastAsia="Calibri"/>
          <w:szCs w:val="26"/>
          <w:lang w:eastAsia="en-US"/>
        </w:rPr>
        <w:t>совершенствование</w:t>
      </w:r>
      <w:r w:rsidRPr="008A5668">
        <w:rPr>
          <w:rFonts w:eastAsia="Calibri"/>
          <w:szCs w:val="26"/>
          <w:lang w:eastAsia="en-US"/>
        </w:rPr>
        <w:t xml:space="preserve"> правовых и организационных мер</w:t>
      </w:r>
      <w:r>
        <w:rPr>
          <w:rFonts w:eastAsia="Calibri"/>
          <w:szCs w:val="26"/>
          <w:lang w:eastAsia="en-US"/>
        </w:rPr>
        <w:t xml:space="preserve"> по противодействию коррупции</w:t>
      </w:r>
      <w:r w:rsidRPr="008A5668">
        <w:rPr>
          <w:rFonts w:eastAsia="Calibri"/>
          <w:szCs w:val="26"/>
          <w:lang w:eastAsia="en-US"/>
        </w:rPr>
        <w:t>;</w:t>
      </w:r>
    </w:p>
    <w:p w:rsidR="00542D74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>- совершенствование</w:t>
      </w:r>
      <w:r>
        <w:rPr>
          <w:rFonts w:eastAsia="Calibri"/>
          <w:szCs w:val="26"/>
          <w:lang w:eastAsia="en-US"/>
        </w:rPr>
        <w:t xml:space="preserve"> и реализация</w:t>
      </w:r>
      <w:r w:rsidRPr="008A5668">
        <w:rPr>
          <w:rFonts w:eastAsia="Calibri"/>
          <w:szCs w:val="26"/>
          <w:lang w:eastAsia="en-US"/>
        </w:rPr>
        <w:t xml:space="preserve"> механизма контроля </w:t>
      </w:r>
      <w:r>
        <w:rPr>
          <w:rFonts w:eastAsia="Calibri"/>
          <w:szCs w:val="26"/>
          <w:lang w:eastAsia="en-US"/>
        </w:rPr>
        <w:t xml:space="preserve">за </w:t>
      </w:r>
      <w:r w:rsidRPr="008A5668">
        <w:rPr>
          <w:rFonts w:eastAsia="Calibri"/>
          <w:szCs w:val="26"/>
          <w:lang w:eastAsia="en-US"/>
        </w:rPr>
        <w:t>соблюдени</w:t>
      </w:r>
      <w:r>
        <w:rPr>
          <w:rFonts w:eastAsia="Calibri"/>
          <w:szCs w:val="26"/>
          <w:lang w:eastAsia="en-US"/>
        </w:rPr>
        <w:t>ем муниципальными служащими и руководителями муниципальных учреждений</w:t>
      </w:r>
      <w:r w:rsidRPr="008A5668">
        <w:rPr>
          <w:rFonts w:eastAsia="Calibri"/>
          <w:szCs w:val="26"/>
          <w:lang w:eastAsia="en-US"/>
        </w:rPr>
        <w:t xml:space="preserve"> запретов</w:t>
      </w:r>
      <w:r>
        <w:rPr>
          <w:rFonts w:eastAsia="Calibri"/>
          <w:szCs w:val="26"/>
          <w:lang w:eastAsia="en-US"/>
        </w:rPr>
        <w:t>,</w:t>
      </w:r>
      <w:r w:rsidRPr="008A5668">
        <w:rPr>
          <w:rFonts w:eastAsia="Calibri"/>
          <w:szCs w:val="26"/>
          <w:lang w:eastAsia="en-US"/>
        </w:rPr>
        <w:t xml:space="preserve"> ограничений и</w:t>
      </w:r>
      <w:r>
        <w:rPr>
          <w:rFonts w:eastAsia="Calibri"/>
          <w:szCs w:val="26"/>
          <w:lang w:eastAsia="en-US"/>
        </w:rPr>
        <w:t xml:space="preserve"> требований, установленных в целях противодействия коррупции;</w:t>
      </w:r>
    </w:p>
    <w:p w:rsidR="00542D74" w:rsidRPr="008A5668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>
        <w:rPr>
          <w:rFonts w:eastAsia="Calibri"/>
          <w:szCs w:val="26"/>
          <w:lang w:eastAsia="en-US"/>
        </w:rPr>
        <w:t>обеспечение открытости, гласности и прозрачности при осуществлении</w:t>
      </w:r>
      <w:r w:rsidRPr="008A5668">
        <w:rPr>
          <w:rFonts w:eastAsia="Calibri"/>
          <w:szCs w:val="26"/>
          <w:lang w:eastAsia="en-US"/>
        </w:rPr>
        <w:t xml:space="preserve"> закупок товаров, работ, услуг для обеспечения муниципальных нужд;</w:t>
      </w:r>
    </w:p>
    <w:p w:rsidR="00542D74" w:rsidRPr="008A5668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>- формирование антикоррупционного общественного сознания, нетерпимого отношения к проявлениям коррупции;</w:t>
      </w:r>
    </w:p>
    <w:p w:rsidR="00542D74" w:rsidRPr="008A5668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- </w:t>
      </w:r>
      <w:r>
        <w:rPr>
          <w:rFonts w:eastAsia="Calibri"/>
          <w:szCs w:val="26"/>
          <w:lang w:eastAsia="en-US"/>
        </w:rPr>
        <w:t>обеспечение открытости, доступности для населения деятельности органов местного самоуправления Арсеньевского городского округа.</w:t>
      </w:r>
    </w:p>
    <w:p w:rsidR="00542D74" w:rsidRPr="00EC6C42" w:rsidRDefault="00542D74" w:rsidP="00542D74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542D74" w:rsidRPr="00861812" w:rsidRDefault="00542D74" w:rsidP="00542D74">
      <w:pPr>
        <w:jc w:val="center"/>
        <w:outlineLvl w:val="1"/>
        <w:rPr>
          <w:b/>
          <w:szCs w:val="26"/>
        </w:rPr>
      </w:pPr>
      <w:r w:rsidRPr="00861812">
        <w:rPr>
          <w:b/>
          <w:szCs w:val="26"/>
        </w:rPr>
        <w:t>III. Целевые индикаторы и показатели Программы</w:t>
      </w:r>
    </w:p>
    <w:p w:rsidR="007550F2" w:rsidRDefault="003C77FA" w:rsidP="00D53B87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31" w:history="1">
        <w:r w:rsidR="007550F2" w:rsidRPr="00782245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="007550F2" w:rsidRPr="00782245">
        <w:rPr>
          <w:rFonts w:ascii="Times New Roman" w:hAnsi="Times New Roman" w:cs="Times New Roman"/>
          <w:sz w:val="26"/>
          <w:szCs w:val="26"/>
        </w:rPr>
        <w:t xml:space="preserve"> о целевых показателях (индикаторах) Программы</w:t>
      </w:r>
      <w:r w:rsidR="009E2D5B">
        <w:rPr>
          <w:rFonts w:ascii="Times New Roman" w:hAnsi="Times New Roman" w:cs="Times New Roman"/>
          <w:sz w:val="26"/>
          <w:szCs w:val="26"/>
        </w:rPr>
        <w:t xml:space="preserve">, </w:t>
      </w:r>
      <w:r w:rsidR="009E2D5B" w:rsidRPr="00A11B94">
        <w:rPr>
          <w:rFonts w:ascii="Times New Roman" w:hAnsi="Times New Roman" w:cs="Times New Roman"/>
          <w:sz w:val="26"/>
          <w:szCs w:val="26"/>
        </w:rPr>
        <w:t>показатели Программы с расшифровкой плановых значений по годам ее реализации</w:t>
      </w:r>
      <w:r w:rsidR="00A11B94">
        <w:rPr>
          <w:rFonts w:ascii="Times New Roman" w:hAnsi="Times New Roman" w:cs="Times New Roman"/>
          <w:sz w:val="26"/>
          <w:szCs w:val="26"/>
        </w:rPr>
        <w:t xml:space="preserve">, прогноз изменения состояния в сфере противодействия коррупции </w:t>
      </w:r>
      <w:r w:rsidR="007550F2" w:rsidRPr="00782245">
        <w:rPr>
          <w:rFonts w:ascii="Times New Roman" w:hAnsi="Times New Roman" w:cs="Times New Roman"/>
          <w:sz w:val="26"/>
          <w:szCs w:val="26"/>
        </w:rPr>
        <w:t xml:space="preserve">представлены в приложении </w:t>
      </w:r>
      <w:r w:rsidR="007550F2">
        <w:rPr>
          <w:rFonts w:ascii="Times New Roman" w:hAnsi="Times New Roman" w:cs="Times New Roman"/>
          <w:sz w:val="26"/>
          <w:szCs w:val="26"/>
        </w:rPr>
        <w:t>№</w:t>
      </w:r>
      <w:r w:rsidR="007550F2" w:rsidRPr="00782245">
        <w:rPr>
          <w:rFonts w:ascii="Times New Roman" w:hAnsi="Times New Roman" w:cs="Times New Roman"/>
          <w:sz w:val="26"/>
          <w:szCs w:val="26"/>
        </w:rPr>
        <w:t xml:space="preserve"> 1 к Программе</w:t>
      </w:r>
      <w:r w:rsidR="009E2D5B">
        <w:rPr>
          <w:rFonts w:ascii="Times New Roman" w:hAnsi="Times New Roman" w:cs="Times New Roman"/>
          <w:sz w:val="26"/>
          <w:szCs w:val="26"/>
        </w:rPr>
        <w:t>.</w:t>
      </w:r>
      <w:r w:rsidR="00E63D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2AA7" w:rsidRPr="00A11B94" w:rsidRDefault="00572AA7" w:rsidP="00D53B8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1B94">
        <w:rPr>
          <w:rFonts w:ascii="Times New Roman" w:hAnsi="Times New Roman" w:cs="Times New Roman"/>
          <w:sz w:val="26"/>
          <w:szCs w:val="26"/>
        </w:rPr>
        <w:t xml:space="preserve">Целевые показатели (индикаторы) </w:t>
      </w:r>
      <w:r w:rsidR="00A11B94">
        <w:rPr>
          <w:rFonts w:ascii="Times New Roman" w:hAnsi="Times New Roman" w:cs="Times New Roman"/>
          <w:sz w:val="26"/>
          <w:szCs w:val="26"/>
        </w:rPr>
        <w:t>П</w:t>
      </w:r>
      <w:r w:rsidRPr="00A11B94">
        <w:rPr>
          <w:rFonts w:ascii="Times New Roman" w:hAnsi="Times New Roman" w:cs="Times New Roman"/>
          <w:sz w:val="26"/>
          <w:szCs w:val="26"/>
        </w:rPr>
        <w:t xml:space="preserve">рограммы соответствуют ее приоритетам, целям и задачам и позволяют оценить конкретные результаты выполнения </w:t>
      </w:r>
      <w:r w:rsidR="00A11B94">
        <w:rPr>
          <w:rFonts w:ascii="Times New Roman" w:hAnsi="Times New Roman" w:cs="Times New Roman"/>
          <w:sz w:val="26"/>
          <w:szCs w:val="26"/>
        </w:rPr>
        <w:t>П</w:t>
      </w:r>
      <w:r w:rsidRPr="00A11B94">
        <w:rPr>
          <w:rFonts w:ascii="Times New Roman" w:hAnsi="Times New Roman" w:cs="Times New Roman"/>
          <w:sz w:val="26"/>
          <w:szCs w:val="26"/>
        </w:rPr>
        <w:t xml:space="preserve">рограммы по годам, а также эффективность деятельности органов местного самоуправления Арсеньевского городского округа в сфере </w:t>
      </w:r>
      <w:r w:rsidR="00A11B94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Pr="00A11B94">
        <w:rPr>
          <w:rFonts w:ascii="Times New Roman" w:hAnsi="Times New Roman" w:cs="Times New Roman"/>
          <w:sz w:val="26"/>
          <w:szCs w:val="26"/>
        </w:rPr>
        <w:t>.</w:t>
      </w:r>
    </w:p>
    <w:p w:rsidR="00542D74" w:rsidRPr="00861812" w:rsidRDefault="00542D74" w:rsidP="00542D74">
      <w:pPr>
        <w:outlineLvl w:val="1"/>
        <w:rPr>
          <w:szCs w:val="26"/>
        </w:rPr>
      </w:pPr>
    </w:p>
    <w:p w:rsidR="00542D74" w:rsidRPr="00EC6C42" w:rsidRDefault="00542D74" w:rsidP="007D14F3">
      <w:pPr>
        <w:ind w:firstLine="0"/>
        <w:jc w:val="center"/>
        <w:outlineLvl w:val="1"/>
        <w:rPr>
          <w:b/>
          <w:szCs w:val="26"/>
        </w:rPr>
      </w:pPr>
      <w:r w:rsidRPr="00EC6C42">
        <w:rPr>
          <w:b/>
          <w:szCs w:val="26"/>
        </w:rPr>
        <w:t xml:space="preserve">IV. </w:t>
      </w:r>
      <w:r>
        <w:rPr>
          <w:b/>
          <w:szCs w:val="26"/>
        </w:rPr>
        <w:t>Обобщенная характеристика</w:t>
      </w:r>
      <w:r w:rsidRPr="00EC6C42">
        <w:rPr>
          <w:b/>
          <w:szCs w:val="26"/>
        </w:rPr>
        <w:t xml:space="preserve"> мероприятий Программы</w:t>
      </w:r>
    </w:p>
    <w:p w:rsidR="00542D74" w:rsidRPr="00EC6C42" w:rsidRDefault="00542D74" w:rsidP="00542D74">
      <w:pPr>
        <w:outlineLvl w:val="1"/>
        <w:rPr>
          <w:szCs w:val="26"/>
        </w:rPr>
      </w:pPr>
    </w:p>
    <w:p w:rsidR="00542D74" w:rsidRDefault="00542D74" w:rsidP="00D53B87">
      <w:pPr>
        <w:widowControl/>
        <w:spacing w:line="276" w:lineRule="auto"/>
        <w:ind w:firstLine="54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В целях комплексного выполнения системы мер, направленных на совершенствование системы профилактики и противодействия коррупции в органах местного самоуправления Арсеньевского городского округа определен </w:t>
      </w:r>
      <w:r w:rsidR="001746B9">
        <w:rPr>
          <w:rFonts w:eastAsia="Calibri"/>
          <w:szCs w:val="26"/>
          <w:lang w:eastAsia="en-US"/>
        </w:rPr>
        <w:t>П</w:t>
      </w:r>
      <w:r>
        <w:rPr>
          <w:rFonts w:eastAsia="Calibri"/>
          <w:szCs w:val="26"/>
          <w:lang w:eastAsia="en-US"/>
        </w:rPr>
        <w:t>лан мероприятий по реализации Программы.</w:t>
      </w:r>
    </w:p>
    <w:p w:rsidR="002D6A35" w:rsidRDefault="002D6A35" w:rsidP="00D53B87">
      <w:pPr>
        <w:widowControl/>
        <w:spacing w:line="276" w:lineRule="auto"/>
        <w:ind w:firstLine="567"/>
        <w:rPr>
          <w:rFonts w:eastAsia="Calibri"/>
          <w:szCs w:val="26"/>
          <w:lang w:eastAsia="en-US"/>
        </w:rPr>
      </w:pPr>
      <w:r w:rsidRPr="00491BF5">
        <w:rPr>
          <w:rFonts w:eastAsia="Calibri"/>
          <w:szCs w:val="26"/>
          <w:lang w:eastAsia="en-US"/>
        </w:rPr>
        <w:t xml:space="preserve">Перечень мероприятий Программы, сроки и ожидаемые результаты их реализации представлены в </w:t>
      </w:r>
      <w:r>
        <w:rPr>
          <w:rFonts w:eastAsia="Calibri"/>
          <w:szCs w:val="26"/>
          <w:lang w:eastAsia="en-US"/>
        </w:rPr>
        <w:t>П</w:t>
      </w:r>
      <w:r w:rsidRPr="00491BF5">
        <w:rPr>
          <w:rFonts w:eastAsia="Calibri"/>
          <w:szCs w:val="26"/>
          <w:lang w:eastAsia="en-US"/>
        </w:rPr>
        <w:t>лане мероприятий Программы (приложение № 2 к Программе).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Выполнение плана мероприятий Программы позволит достичь следующих результатов</w:t>
      </w:r>
      <w:r w:rsidR="001746B9">
        <w:rPr>
          <w:szCs w:val="26"/>
        </w:rPr>
        <w:t xml:space="preserve"> </w:t>
      </w:r>
      <w:r w:rsidR="001746B9" w:rsidRPr="00933E99">
        <w:rPr>
          <w:rFonts w:eastAsia="Calibri"/>
          <w:szCs w:val="26"/>
          <w:lang w:eastAsia="en-US"/>
        </w:rPr>
        <w:t>и решить поставленные задачи: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повысить качество муниципальных правовых актов за счет проведения антикоррупционной экспертизы, усовершенствовать правовую базу по противодействию коррупции;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- выявить коррупционные правонарушения, совершенные должностными лицами органов местного самоуправления</w:t>
      </w:r>
      <w:r w:rsidR="005827D5">
        <w:rPr>
          <w:szCs w:val="26"/>
        </w:rPr>
        <w:t>, и устра</w:t>
      </w:r>
      <w:r>
        <w:rPr>
          <w:szCs w:val="26"/>
        </w:rPr>
        <w:t>ни</w:t>
      </w:r>
      <w:r w:rsidR="005827D5">
        <w:rPr>
          <w:szCs w:val="26"/>
        </w:rPr>
        <w:t>ть</w:t>
      </w:r>
      <w:r>
        <w:rPr>
          <w:szCs w:val="26"/>
        </w:rPr>
        <w:t xml:space="preserve"> причин</w:t>
      </w:r>
      <w:r w:rsidR="005827D5">
        <w:rPr>
          <w:szCs w:val="26"/>
        </w:rPr>
        <w:t>ы</w:t>
      </w:r>
      <w:r>
        <w:rPr>
          <w:szCs w:val="26"/>
        </w:rPr>
        <w:t xml:space="preserve"> им способствующи</w:t>
      </w:r>
      <w:r w:rsidR="005827D5">
        <w:rPr>
          <w:szCs w:val="26"/>
        </w:rPr>
        <w:t>е</w:t>
      </w:r>
      <w:r>
        <w:rPr>
          <w:szCs w:val="26"/>
        </w:rPr>
        <w:t>;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повысить мотивацию муниципальных служащих и руководителей муниципальных учреждений к антикоррупционному поведению при исполнении своих должностных обязанностей;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сформировать систему</w:t>
      </w:r>
      <w:r w:rsidRPr="000D6AA3">
        <w:rPr>
          <w:szCs w:val="26"/>
        </w:rPr>
        <w:t xml:space="preserve">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повысить правовую культуру населения и уровень доверия граждан к органам местного самоуправления.</w:t>
      </w:r>
    </w:p>
    <w:p w:rsidR="00542D74" w:rsidRDefault="00542D74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</w:r>
    </w:p>
    <w:p w:rsidR="00542D74" w:rsidRDefault="00542D74" w:rsidP="00542D74">
      <w:pPr>
        <w:widowControl/>
        <w:ind w:firstLine="540"/>
        <w:rPr>
          <w:rFonts w:eastAsia="Calibri"/>
          <w:szCs w:val="26"/>
          <w:lang w:eastAsia="en-US"/>
        </w:rPr>
      </w:pPr>
    </w:p>
    <w:p w:rsidR="00542D74" w:rsidRPr="000D6AA3" w:rsidRDefault="00542D74" w:rsidP="00542D74">
      <w:pPr>
        <w:jc w:val="center"/>
        <w:outlineLvl w:val="1"/>
        <w:rPr>
          <w:b/>
          <w:szCs w:val="26"/>
        </w:rPr>
      </w:pPr>
      <w:r w:rsidRPr="000D6AA3">
        <w:rPr>
          <w:b/>
          <w:szCs w:val="26"/>
        </w:rPr>
        <w:t>V.  Сроки и этапы реализации Программы</w:t>
      </w:r>
    </w:p>
    <w:p w:rsidR="00542D74" w:rsidRPr="000D6AA3" w:rsidRDefault="00542D74" w:rsidP="00542D74">
      <w:pPr>
        <w:outlineLvl w:val="1"/>
        <w:rPr>
          <w:szCs w:val="26"/>
        </w:rPr>
      </w:pPr>
    </w:p>
    <w:p w:rsidR="00E63DE9" w:rsidRDefault="00542D74" w:rsidP="00D53B87">
      <w:pPr>
        <w:spacing w:line="276" w:lineRule="auto"/>
        <w:outlineLvl w:val="1"/>
        <w:rPr>
          <w:szCs w:val="26"/>
        </w:rPr>
      </w:pPr>
      <w:r>
        <w:rPr>
          <w:szCs w:val="26"/>
        </w:rPr>
        <w:t>Программа реализуется с 2020</w:t>
      </w:r>
      <w:r w:rsidRPr="000D6AA3">
        <w:rPr>
          <w:szCs w:val="26"/>
        </w:rPr>
        <w:t xml:space="preserve"> по 202</w:t>
      </w:r>
      <w:r>
        <w:rPr>
          <w:szCs w:val="26"/>
        </w:rPr>
        <w:t>4</w:t>
      </w:r>
      <w:r w:rsidRPr="000D6AA3">
        <w:rPr>
          <w:szCs w:val="26"/>
        </w:rPr>
        <w:t xml:space="preserve"> годы в один этап</w:t>
      </w:r>
      <w:r w:rsidRPr="00EC6C42">
        <w:rPr>
          <w:szCs w:val="26"/>
        </w:rPr>
        <w:t>.</w:t>
      </w:r>
      <w:r w:rsidR="002D6A35">
        <w:rPr>
          <w:szCs w:val="26"/>
        </w:rPr>
        <w:t xml:space="preserve"> </w:t>
      </w:r>
      <w:r w:rsidR="00E63DE9">
        <w:rPr>
          <w:szCs w:val="26"/>
        </w:rPr>
        <w:t>Выделение этапов реализации Программы не предусмотрено.</w:t>
      </w:r>
    </w:p>
    <w:p w:rsidR="00E63DE9" w:rsidRPr="00A11B94" w:rsidRDefault="002D6A35" w:rsidP="00D53B87">
      <w:pPr>
        <w:spacing w:line="276" w:lineRule="auto"/>
        <w:outlineLvl w:val="1"/>
        <w:rPr>
          <w:color w:val="000000" w:themeColor="text1"/>
          <w:szCs w:val="26"/>
          <w:highlight w:val="yellow"/>
        </w:rPr>
      </w:pPr>
      <w:r w:rsidRPr="00A11B94">
        <w:rPr>
          <w:szCs w:val="26"/>
        </w:rPr>
        <w:t>Каждое м</w:t>
      </w:r>
      <w:r w:rsidRPr="00A11B94">
        <w:rPr>
          <w:color w:val="000000" w:themeColor="text1"/>
          <w:szCs w:val="26"/>
        </w:rPr>
        <w:t>ероприяти</w:t>
      </w:r>
      <w:r w:rsidR="000167C3">
        <w:rPr>
          <w:color w:val="000000" w:themeColor="text1"/>
          <w:szCs w:val="26"/>
        </w:rPr>
        <w:t>е</w:t>
      </w:r>
      <w:r w:rsidRPr="00A11B94">
        <w:rPr>
          <w:color w:val="000000" w:themeColor="text1"/>
          <w:szCs w:val="26"/>
        </w:rPr>
        <w:t xml:space="preserve"> реализуется ежегодно в течение всего периода действия Программы. </w:t>
      </w:r>
      <w:r w:rsidR="00A11B94" w:rsidRPr="00A11B94">
        <w:rPr>
          <w:szCs w:val="26"/>
        </w:rPr>
        <w:t xml:space="preserve">Ежегодно реализуются мероприятия по изготовлению информационной продукции и обучение муниципальных служащих по антикоррупционной тематике. </w:t>
      </w:r>
      <w:r w:rsidRPr="00A11B94">
        <w:rPr>
          <w:color w:val="000000" w:themeColor="text1"/>
          <w:szCs w:val="26"/>
        </w:rPr>
        <w:t xml:space="preserve">Для достижения </w:t>
      </w:r>
      <w:r w:rsidR="00572AA7" w:rsidRPr="00A11B94">
        <w:rPr>
          <w:color w:val="000000" w:themeColor="text1"/>
          <w:szCs w:val="26"/>
        </w:rPr>
        <w:t>запланированных</w:t>
      </w:r>
      <w:r w:rsidRPr="00A11B94">
        <w:rPr>
          <w:color w:val="000000" w:themeColor="text1"/>
          <w:szCs w:val="26"/>
        </w:rPr>
        <w:t xml:space="preserve"> результатов срок реализации </w:t>
      </w:r>
      <w:r w:rsidR="001746B9" w:rsidRPr="00A11B94">
        <w:rPr>
          <w:color w:val="000000" w:themeColor="text1"/>
          <w:szCs w:val="26"/>
        </w:rPr>
        <w:t xml:space="preserve">Программы </w:t>
      </w:r>
      <w:r w:rsidRPr="00A11B94">
        <w:rPr>
          <w:color w:val="000000" w:themeColor="text1"/>
          <w:szCs w:val="26"/>
        </w:rPr>
        <w:t>составляет пять лет</w:t>
      </w:r>
      <w:r w:rsidR="00E63DE9" w:rsidRPr="00A11B94">
        <w:rPr>
          <w:color w:val="000000" w:themeColor="text1"/>
          <w:szCs w:val="26"/>
        </w:rPr>
        <w:t xml:space="preserve">, который необходим для достаточного получения </w:t>
      </w:r>
      <w:r w:rsidR="00572AA7" w:rsidRPr="00A11B94">
        <w:rPr>
          <w:color w:val="000000" w:themeColor="text1"/>
          <w:szCs w:val="26"/>
        </w:rPr>
        <w:t xml:space="preserve">ожидаемых </w:t>
      </w:r>
      <w:r w:rsidR="00E63DE9" w:rsidRPr="00A11B94">
        <w:rPr>
          <w:color w:val="000000" w:themeColor="text1"/>
          <w:szCs w:val="26"/>
        </w:rPr>
        <w:t xml:space="preserve">результатов от реализации мероприятий Программы, </w:t>
      </w:r>
      <w:r w:rsidR="00572AA7" w:rsidRPr="00A11B94">
        <w:rPr>
          <w:color w:val="000000" w:themeColor="text1"/>
          <w:szCs w:val="26"/>
        </w:rPr>
        <w:t xml:space="preserve">а также </w:t>
      </w:r>
      <w:r w:rsidR="00E63DE9" w:rsidRPr="00A11B94">
        <w:rPr>
          <w:color w:val="000000" w:themeColor="text1"/>
          <w:szCs w:val="26"/>
        </w:rPr>
        <w:t xml:space="preserve">достижения поставленных целей и решения задач Программы. </w:t>
      </w:r>
      <w:r w:rsidR="00BF666A" w:rsidRPr="00A11B94">
        <w:rPr>
          <w:color w:val="000000" w:themeColor="text1"/>
          <w:szCs w:val="26"/>
        </w:rPr>
        <w:t>У</w:t>
      </w:r>
      <w:r w:rsidR="00E63DE9" w:rsidRPr="00A11B94">
        <w:rPr>
          <w:color w:val="000000" w:themeColor="text1"/>
          <w:szCs w:val="26"/>
        </w:rPr>
        <w:t>меньшени</w:t>
      </w:r>
      <w:r w:rsidR="000167C3">
        <w:rPr>
          <w:color w:val="000000" w:themeColor="text1"/>
          <w:szCs w:val="26"/>
        </w:rPr>
        <w:t>е</w:t>
      </w:r>
      <w:r w:rsidR="00E63DE9" w:rsidRPr="00A11B94">
        <w:rPr>
          <w:color w:val="000000" w:themeColor="text1"/>
          <w:szCs w:val="26"/>
        </w:rPr>
        <w:t xml:space="preserve"> срока реализации Программы не позволит в полной мере оценить полученный результат и </w:t>
      </w:r>
      <w:r w:rsidR="00BF666A" w:rsidRPr="00A11B94">
        <w:rPr>
          <w:color w:val="000000" w:themeColor="text1"/>
          <w:szCs w:val="26"/>
        </w:rPr>
        <w:t>эффективность</w:t>
      </w:r>
      <w:r w:rsidR="00E63DE9" w:rsidRPr="00A11B94">
        <w:rPr>
          <w:color w:val="000000" w:themeColor="text1"/>
          <w:szCs w:val="26"/>
        </w:rPr>
        <w:t xml:space="preserve"> принятых мер.</w:t>
      </w:r>
      <w:r w:rsidR="00BF666A" w:rsidRPr="00A11B94">
        <w:rPr>
          <w:color w:val="000000" w:themeColor="text1"/>
          <w:szCs w:val="26"/>
          <w:highlight w:val="yellow"/>
        </w:rPr>
        <w:t xml:space="preserve"> </w:t>
      </w:r>
    </w:p>
    <w:p w:rsidR="009D1A8E" w:rsidRDefault="009D1A8E" w:rsidP="00542D74">
      <w:pPr>
        <w:ind w:firstLine="0"/>
        <w:jc w:val="center"/>
        <w:outlineLvl w:val="1"/>
        <w:rPr>
          <w:b/>
          <w:szCs w:val="26"/>
        </w:rPr>
      </w:pPr>
    </w:p>
    <w:p w:rsidR="00542D74" w:rsidRPr="00EC6C42" w:rsidRDefault="00542D74" w:rsidP="00542D74">
      <w:pPr>
        <w:ind w:firstLine="0"/>
        <w:jc w:val="center"/>
        <w:outlineLvl w:val="1"/>
        <w:rPr>
          <w:b/>
          <w:szCs w:val="26"/>
        </w:rPr>
      </w:pPr>
      <w:r w:rsidRPr="00EC6C42">
        <w:rPr>
          <w:b/>
          <w:szCs w:val="26"/>
        </w:rPr>
        <w:t>VI. Механизм реализации Программы и контроль за ходом ее исполнения</w:t>
      </w:r>
    </w:p>
    <w:p w:rsidR="00542D74" w:rsidRPr="00EC6C42" w:rsidRDefault="00542D74" w:rsidP="00542D74">
      <w:pPr>
        <w:jc w:val="center"/>
        <w:outlineLvl w:val="1"/>
        <w:rPr>
          <w:b/>
          <w:szCs w:val="26"/>
        </w:rPr>
      </w:pPr>
    </w:p>
    <w:p w:rsidR="00542D74" w:rsidRDefault="00542D74" w:rsidP="00D53B87">
      <w:pPr>
        <w:widowControl/>
        <w:spacing w:line="276" w:lineRule="auto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>Механизм реализации мероприятий Программы основан на обеспечении достижения запланированных результатов и величин показателей, установленных в Программе.</w:t>
      </w:r>
    </w:p>
    <w:p w:rsidR="002D6A35" w:rsidRDefault="002D6A35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Реализация Программы каждого отдельного мероприятия осуществляет через следующие механизмы:</w:t>
      </w:r>
    </w:p>
    <w:p w:rsidR="002D6A35" w:rsidRDefault="002D6A35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нормативно-правовое и методологическое обеспечение реализации Программы;</w:t>
      </w:r>
    </w:p>
    <w:p w:rsidR="002D6A35" w:rsidRDefault="002D6A35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сбор и систематизацию информации о реализации программных мероприятий;</w:t>
      </w:r>
    </w:p>
    <w:p w:rsidR="002D6A35" w:rsidRDefault="002D6A35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оценку результативности мероприятий Программы;</w:t>
      </w:r>
    </w:p>
    <w:p w:rsidR="002D6A35" w:rsidRDefault="002D6A35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отчет в установленном порядке о ходе реализации Программы.</w:t>
      </w:r>
    </w:p>
    <w:p w:rsidR="002D6A35" w:rsidRPr="00100CEB" w:rsidRDefault="009D1A8E" w:rsidP="00D53B87">
      <w:pPr>
        <w:widowControl/>
        <w:spacing w:line="276" w:lineRule="auto"/>
        <w:ind w:firstLine="540"/>
        <w:rPr>
          <w:bCs/>
          <w:szCs w:val="26"/>
        </w:rPr>
      </w:pPr>
      <w:r w:rsidRPr="009B0809">
        <w:rPr>
          <w:color w:val="000000"/>
          <w:szCs w:val="26"/>
        </w:rPr>
        <w:t xml:space="preserve">Обучение муниципальных служащих </w:t>
      </w:r>
      <w:r>
        <w:rPr>
          <w:color w:val="000000"/>
          <w:szCs w:val="26"/>
        </w:rPr>
        <w:t xml:space="preserve">и изготовление информационной продукции по антикоррупционной тематике </w:t>
      </w:r>
      <w:r w:rsidR="002D6A35" w:rsidRPr="00100CEB">
        <w:rPr>
          <w:bCs/>
          <w:szCs w:val="26"/>
        </w:rPr>
        <w:t>осуществляе</w:t>
      </w:r>
      <w:r w:rsidR="002D6A35">
        <w:rPr>
          <w:bCs/>
          <w:szCs w:val="26"/>
        </w:rPr>
        <w:t>тс</w:t>
      </w:r>
      <w:r w:rsidR="002D6A35" w:rsidRPr="00100CEB">
        <w:rPr>
          <w:bCs/>
          <w:szCs w:val="26"/>
        </w:rPr>
        <w:t xml:space="preserve">я в соответствии с контрактами (договорами), заключенными на основании Федерального </w:t>
      </w:r>
      <w:hyperlink r:id="rId16" w:history="1">
        <w:r w:rsidR="002D6A35" w:rsidRPr="00100CEB">
          <w:rPr>
            <w:bCs/>
            <w:szCs w:val="26"/>
          </w:rPr>
          <w:t>закона</w:t>
        </w:r>
      </w:hyperlink>
      <w:r w:rsidR="002D6A35" w:rsidRPr="00100CEB">
        <w:rPr>
          <w:bCs/>
          <w:szCs w:val="26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за счет средств бюджета Арсеньевского городского округа.</w:t>
      </w:r>
    </w:p>
    <w:p w:rsidR="00542D74" w:rsidRPr="008A5668" w:rsidRDefault="001746B9" w:rsidP="00D53B87">
      <w:pPr>
        <w:widowControl/>
        <w:spacing w:line="276" w:lineRule="auto"/>
        <w:ind w:firstLine="567"/>
        <w:rPr>
          <w:rFonts w:eastAsia="Calibri"/>
          <w:szCs w:val="26"/>
          <w:highlight w:val="yellow"/>
          <w:lang w:eastAsia="en-US"/>
        </w:rPr>
      </w:pPr>
      <w:r w:rsidRPr="00933E99">
        <w:rPr>
          <w:rFonts w:eastAsia="Calibri"/>
          <w:szCs w:val="26"/>
          <w:lang w:eastAsia="en-US"/>
        </w:rPr>
        <w:lastRenderedPageBreak/>
        <w:t>Координацию выполнения программных мероприятий осуществляет организационное управление путем взаимодействия</w:t>
      </w:r>
      <w:r w:rsidRPr="008A5668">
        <w:rPr>
          <w:rFonts w:eastAsia="Calibri"/>
          <w:szCs w:val="26"/>
          <w:lang w:eastAsia="en-US"/>
        </w:rPr>
        <w:t xml:space="preserve"> </w:t>
      </w:r>
      <w:r w:rsidR="00542D74" w:rsidRPr="008A5668">
        <w:rPr>
          <w:rFonts w:eastAsia="Calibri"/>
          <w:szCs w:val="26"/>
          <w:lang w:eastAsia="en-US"/>
        </w:rPr>
        <w:t>со структурными подразделениями администрации городского округа, функциональными (отраслевыми) органами администрации Арсеньевского городского округа</w:t>
      </w:r>
      <w:r w:rsidR="005827D5">
        <w:rPr>
          <w:rFonts w:eastAsia="Calibri"/>
          <w:szCs w:val="26"/>
          <w:lang w:eastAsia="en-US"/>
        </w:rPr>
        <w:t>,</w:t>
      </w:r>
      <w:r w:rsidR="00542D74" w:rsidRPr="008A5668">
        <w:rPr>
          <w:rFonts w:eastAsia="Calibri"/>
          <w:szCs w:val="26"/>
          <w:lang w:eastAsia="en-US"/>
        </w:rPr>
        <w:t xml:space="preserve"> Думой Арсеньевского городского округа, </w:t>
      </w:r>
      <w:r w:rsidR="00542D74" w:rsidRPr="00EC6C42">
        <w:rPr>
          <w:szCs w:val="26"/>
        </w:rPr>
        <w:t>Контрольно–счетной палатой Арсеньевского городского округа,</w:t>
      </w:r>
      <w:r w:rsidR="00542D74" w:rsidRPr="008A5668">
        <w:rPr>
          <w:rFonts w:eastAsia="Calibri"/>
          <w:szCs w:val="26"/>
          <w:lang w:eastAsia="en-US"/>
        </w:rPr>
        <w:t xml:space="preserve"> муниципальными организациями Арсеньевского городского округа. </w:t>
      </w:r>
    </w:p>
    <w:p w:rsidR="009D1A8E" w:rsidRPr="00DA7D02" w:rsidRDefault="009D1A8E" w:rsidP="00D53B87">
      <w:pPr>
        <w:tabs>
          <w:tab w:val="left" w:pos="0"/>
        </w:tabs>
        <w:spacing w:line="276" w:lineRule="auto"/>
        <w:rPr>
          <w:szCs w:val="26"/>
        </w:rPr>
      </w:pPr>
      <w:r w:rsidRPr="00DA7D02">
        <w:rPr>
          <w:szCs w:val="26"/>
        </w:rPr>
        <w:t>Организационное управление администрации городского округа: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обеспечивает разработку программы, ее согласование и утверждение в установленном порядке;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обеспечивает взаимодействие между соисполнителями программы и координацию их действий по реализации программы;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г) ежеквартально в срок до 20 числа месяца, следующего за отчетным кварталом, представляет в управление экономики и инвестиций в целях оперативного контроля информацию о расходовании бюджетных средств на реализацию программы, заполняемую нарастающим итогом с начала года;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д) ежегодно до 1 марта года, следующего за </w:t>
      </w:r>
      <w:proofErr w:type="gramStart"/>
      <w:r>
        <w:rPr>
          <w:szCs w:val="26"/>
        </w:rPr>
        <w:t>отчетным</w:t>
      </w:r>
      <w:proofErr w:type="gramEnd"/>
      <w:r>
        <w:rPr>
          <w:szCs w:val="26"/>
        </w:rPr>
        <w:t xml:space="preserve"> готовит доклад о ходе реализации и оценке эффективности программы (далее - Доклад) и представляет его в управление экономики и инвестиций.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Доклад должен содержать: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общий объем фактически произведенных расходов, в том числе по источникам финансирования;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перечень завершенных в течение года мероприятий по программе;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- перечень мероприятий по программе, не завершенных в течение года, в том числе сведения о наличии и состоянии объектов незавершенного строительства;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 xml:space="preserve">- оценку целевых индикаторов и эффективности программы, динамику фактически достигнутых значений целевых индикаторов программы; 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ж) ежегодно до 20 августа текущего года формирует и представляет в управление экономики и инвестиций предложения об изменении, начиная с очередного финансового года, объема бюджетных ассигнований на реализацию программы или о досрочном прекращении ее реализации.</w:t>
      </w:r>
    </w:p>
    <w:p w:rsidR="009D1A8E" w:rsidRDefault="009D1A8E" w:rsidP="00D53B87">
      <w:pPr>
        <w:widowControl/>
        <w:spacing w:line="276" w:lineRule="auto"/>
        <w:ind w:firstLine="567"/>
        <w:rPr>
          <w:szCs w:val="26"/>
        </w:rPr>
      </w:pPr>
      <w:r>
        <w:rPr>
          <w:szCs w:val="26"/>
        </w:rPr>
        <w:t>Соисполнители Программы: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а) обеспечивают разработку и реализацию отдельных мероприятий, в реализации которых предполагается их участие;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б) представляют в установленный срок ответственному исполнителю информацию о ходе реализации мероприятий Программы, отдельных мероприятий, в реализации которых принимали участие;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t>в) 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9D1A8E" w:rsidRDefault="009D1A8E" w:rsidP="00D53B87">
      <w:pPr>
        <w:widowControl/>
        <w:spacing w:line="276" w:lineRule="auto"/>
        <w:ind w:firstLine="540"/>
        <w:rPr>
          <w:szCs w:val="26"/>
        </w:rPr>
      </w:pPr>
      <w:r>
        <w:rPr>
          <w:szCs w:val="26"/>
        </w:rPr>
        <w:lastRenderedPageBreak/>
        <w:t>г) несут ответственность за достижение целевых показателей Программы, отдельных мероприятий, в реализации которых принимали участие.</w:t>
      </w: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1A8E">
        <w:rPr>
          <w:rFonts w:ascii="Times New Roman" w:hAnsi="Times New Roman" w:cs="Times New Roman"/>
          <w:sz w:val="26"/>
          <w:szCs w:val="26"/>
        </w:rPr>
        <w:t xml:space="preserve">Ответственный исполнитель ежегодно до 1 марта года, </w:t>
      </w:r>
      <w:r w:rsidR="009D1A8E" w:rsidRPr="009D1A8E">
        <w:rPr>
          <w:rFonts w:ascii="Times New Roman" w:hAnsi="Times New Roman" w:cs="Times New Roman"/>
          <w:sz w:val="26"/>
          <w:szCs w:val="26"/>
        </w:rPr>
        <w:t>следующего за отчетным годом</w:t>
      </w:r>
      <w:r w:rsidRPr="009D1A8E">
        <w:rPr>
          <w:rFonts w:ascii="Times New Roman" w:hAnsi="Times New Roman" w:cs="Times New Roman"/>
          <w:sz w:val="26"/>
          <w:szCs w:val="26"/>
        </w:rPr>
        <w:t xml:space="preserve"> готовит и представляет Главе Арсеньевского городского округа доклад о ходе реализации Программы за отчетный год, включающий в себя сводную информацию о результатах реализации Программы. </w:t>
      </w:r>
    </w:p>
    <w:p w:rsidR="001746B9" w:rsidRDefault="001746B9" w:rsidP="00D53B87">
      <w:pPr>
        <w:widowControl/>
        <w:spacing w:line="276" w:lineRule="auto"/>
        <w:rPr>
          <w:rFonts w:eastAsia="Calibri"/>
          <w:szCs w:val="26"/>
          <w:lang w:eastAsia="en-US"/>
        </w:rPr>
      </w:pPr>
      <w:r w:rsidRPr="008A5668">
        <w:rPr>
          <w:rFonts w:eastAsia="Calibri"/>
          <w:szCs w:val="26"/>
          <w:lang w:eastAsia="en-US"/>
        </w:rPr>
        <w:t xml:space="preserve">Общее управление и контроль за реализацией Программы осуществляет </w:t>
      </w:r>
      <w:r>
        <w:rPr>
          <w:rFonts w:eastAsia="Calibri"/>
          <w:szCs w:val="26"/>
          <w:lang w:eastAsia="en-US"/>
        </w:rPr>
        <w:t>руководитель аппарата</w:t>
      </w:r>
      <w:r w:rsidRPr="008A5668">
        <w:rPr>
          <w:rFonts w:eastAsia="Calibri"/>
          <w:szCs w:val="26"/>
          <w:lang w:eastAsia="en-US"/>
        </w:rPr>
        <w:t xml:space="preserve"> администрации</w:t>
      </w:r>
      <w:r>
        <w:rPr>
          <w:rFonts w:eastAsia="Calibri"/>
          <w:szCs w:val="26"/>
          <w:lang w:eastAsia="en-US"/>
        </w:rPr>
        <w:t xml:space="preserve"> городского округа</w:t>
      </w:r>
      <w:r w:rsidRPr="008A5668">
        <w:rPr>
          <w:rFonts w:eastAsia="Calibri"/>
          <w:szCs w:val="26"/>
          <w:lang w:eastAsia="en-US"/>
        </w:rPr>
        <w:t xml:space="preserve">. </w:t>
      </w:r>
    </w:p>
    <w:p w:rsidR="001746B9" w:rsidRDefault="001746B9" w:rsidP="00D53B87">
      <w:pPr>
        <w:widowControl/>
        <w:spacing w:line="276" w:lineRule="auto"/>
        <w:rPr>
          <w:szCs w:val="26"/>
        </w:rPr>
      </w:pPr>
      <w:r>
        <w:rPr>
          <w:szCs w:val="26"/>
        </w:rPr>
        <w:t>Т</w:t>
      </w:r>
      <w:r w:rsidRPr="00DA7D02">
        <w:rPr>
          <w:szCs w:val="26"/>
        </w:rPr>
        <w:t>екущее управление и контроль за ходом реализации Программы, мониторинг и анализ основных показателей достижения результатов осуществляет организационное управление администрации городского округа.</w:t>
      </w:r>
    </w:p>
    <w:p w:rsidR="00D53B87" w:rsidRPr="008A5668" w:rsidRDefault="00D53B87" w:rsidP="00D53B87">
      <w:pPr>
        <w:widowControl/>
        <w:spacing w:line="276" w:lineRule="auto"/>
        <w:rPr>
          <w:rFonts w:eastAsia="Calibri"/>
          <w:szCs w:val="26"/>
          <w:lang w:eastAsia="en-US"/>
        </w:rPr>
      </w:pPr>
    </w:p>
    <w:p w:rsidR="00542D74" w:rsidRPr="000D6AA3" w:rsidRDefault="00542D74" w:rsidP="00542D74">
      <w:pPr>
        <w:jc w:val="center"/>
        <w:outlineLvl w:val="1"/>
        <w:rPr>
          <w:b/>
          <w:szCs w:val="26"/>
        </w:rPr>
      </w:pPr>
      <w:r w:rsidRPr="000D6AA3">
        <w:rPr>
          <w:b/>
          <w:szCs w:val="26"/>
        </w:rPr>
        <w:t>VII.  Ресурсное обеспечение Программы</w:t>
      </w:r>
    </w:p>
    <w:p w:rsidR="00542D74" w:rsidRPr="000D6AA3" w:rsidRDefault="00542D74" w:rsidP="00542D74">
      <w:pPr>
        <w:jc w:val="center"/>
        <w:outlineLvl w:val="1"/>
        <w:rPr>
          <w:b/>
          <w:szCs w:val="26"/>
        </w:rPr>
      </w:pP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AA3">
        <w:rPr>
          <w:rFonts w:ascii="Times New Roman" w:hAnsi="Times New Roman" w:cs="Times New Roman"/>
          <w:sz w:val="26"/>
          <w:szCs w:val="26"/>
        </w:rPr>
        <w:t>Финансирование Программы планируется за счет средств бюджета Арсеньевского городского округа. Общий объем финансирования, предусмотренный на выполнение мероприятий, составляет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6178">
        <w:rPr>
          <w:rFonts w:ascii="Times New Roman" w:hAnsi="Times New Roman" w:cs="Times New Roman"/>
          <w:b/>
          <w:sz w:val="26"/>
          <w:szCs w:val="26"/>
        </w:rPr>
        <w:t>741</w:t>
      </w:r>
      <w:r w:rsidRPr="008224A8">
        <w:rPr>
          <w:rFonts w:ascii="Times New Roman" w:hAnsi="Times New Roman" w:cs="Times New Roman"/>
          <w:b/>
          <w:sz w:val="26"/>
          <w:szCs w:val="26"/>
        </w:rPr>
        <w:t>, 00 тыс. руб.,</w:t>
      </w:r>
      <w:r w:rsidRPr="000D6A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6AA3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 год</w:t>
      </w:r>
      <w:r>
        <w:rPr>
          <w:rFonts w:ascii="Times New Roman" w:hAnsi="Times New Roman" w:cs="Times New Roman"/>
          <w:sz w:val="26"/>
          <w:szCs w:val="26"/>
        </w:rPr>
        <w:tab/>
        <w:t xml:space="preserve">-    </w:t>
      </w:r>
      <w:r w:rsidR="00272DD9">
        <w:rPr>
          <w:rFonts w:ascii="Times New Roman" w:hAnsi="Times New Roman" w:cs="Times New Roman"/>
          <w:sz w:val="26"/>
          <w:szCs w:val="26"/>
        </w:rPr>
        <w:t>159</w:t>
      </w:r>
      <w:r>
        <w:rPr>
          <w:rFonts w:ascii="Times New Roman" w:hAnsi="Times New Roman" w:cs="Times New Roman"/>
          <w:sz w:val="26"/>
          <w:szCs w:val="26"/>
        </w:rPr>
        <w:t>,0 тыс. руб.;</w:t>
      </w: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</w:t>
      </w:r>
      <w:r>
        <w:rPr>
          <w:rFonts w:ascii="Times New Roman" w:hAnsi="Times New Roman" w:cs="Times New Roman"/>
          <w:sz w:val="26"/>
          <w:szCs w:val="26"/>
        </w:rPr>
        <w:tab/>
        <w:t xml:space="preserve">-    </w:t>
      </w:r>
      <w:r w:rsidR="00272DD9">
        <w:rPr>
          <w:rFonts w:ascii="Times New Roman" w:hAnsi="Times New Roman" w:cs="Times New Roman"/>
          <w:sz w:val="26"/>
          <w:szCs w:val="26"/>
        </w:rPr>
        <w:t>141</w:t>
      </w:r>
      <w:r w:rsidR="00835007">
        <w:rPr>
          <w:rFonts w:ascii="Times New Roman" w:hAnsi="Times New Roman" w:cs="Times New Roman"/>
          <w:sz w:val="26"/>
          <w:szCs w:val="26"/>
        </w:rPr>
        <w:t>,0</w:t>
      </w:r>
      <w:r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</w:t>
      </w:r>
      <w:r>
        <w:rPr>
          <w:rFonts w:ascii="Times New Roman" w:hAnsi="Times New Roman" w:cs="Times New Roman"/>
          <w:sz w:val="26"/>
          <w:szCs w:val="26"/>
        </w:rPr>
        <w:tab/>
        <w:t xml:space="preserve">-    </w:t>
      </w:r>
      <w:r w:rsidR="00466178">
        <w:rPr>
          <w:rFonts w:ascii="Times New Roman" w:hAnsi="Times New Roman" w:cs="Times New Roman"/>
          <w:sz w:val="26"/>
          <w:szCs w:val="26"/>
        </w:rPr>
        <w:t>141</w:t>
      </w:r>
      <w:r>
        <w:rPr>
          <w:rFonts w:ascii="Times New Roman" w:hAnsi="Times New Roman" w:cs="Times New Roman"/>
          <w:sz w:val="26"/>
          <w:szCs w:val="26"/>
        </w:rPr>
        <w:t>,0 тыс. руб.;</w:t>
      </w: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</w:t>
      </w:r>
      <w:r>
        <w:rPr>
          <w:rFonts w:ascii="Times New Roman" w:hAnsi="Times New Roman" w:cs="Times New Roman"/>
          <w:sz w:val="26"/>
          <w:szCs w:val="26"/>
        </w:rPr>
        <w:tab/>
        <w:t xml:space="preserve">-   </w:t>
      </w:r>
      <w:r w:rsidR="007315EE">
        <w:rPr>
          <w:rFonts w:ascii="Times New Roman" w:hAnsi="Times New Roman" w:cs="Times New Roman"/>
          <w:sz w:val="26"/>
          <w:szCs w:val="26"/>
        </w:rPr>
        <w:t xml:space="preserve"> 150</w:t>
      </w:r>
      <w:r>
        <w:rPr>
          <w:rFonts w:ascii="Times New Roman" w:hAnsi="Times New Roman" w:cs="Times New Roman"/>
          <w:sz w:val="26"/>
          <w:szCs w:val="26"/>
        </w:rPr>
        <w:t>,0 тыс. руб.;</w:t>
      </w:r>
    </w:p>
    <w:p w:rsidR="00542D74" w:rsidRDefault="00542D74" w:rsidP="00D53B8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</w:t>
      </w:r>
      <w:r>
        <w:rPr>
          <w:rFonts w:ascii="Times New Roman" w:hAnsi="Times New Roman" w:cs="Times New Roman"/>
          <w:sz w:val="26"/>
          <w:szCs w:val="26"/>
        </w:rPr>
        <w:tab/>
        <w:t xml:space="preserve">-    </w:t>
      </w:r>
      <w:r w:rsidR="007315EE">
        <w:rPr>
          <w:rFonts w:ascii="Times New Roman" w:hAnsi="Times New Roman" w:cs="Times New Roman"/>
          <w:sz w:val="26"/>
          <w:szCs w:val="26"/>
        </w:rPr>
        <w:t>150</w:t>
      </w:r>
      <w:r>
        <w:rPr>
          <w:rFonts w:ascii="Times New Roman" w:hAnsi="Times New Roman" w:cs="Times New Roman"/>
          <w:sz w:val="26"/>
          <w:szCs w:val="26"/>
        </w:rPr>
        <w:t>,0 тыс. руб.;</w:t>
      </w:r>
    </w:p>
    <w:p w:rsidR="001746B9" w:rsidRDefault="001746B9" w:rsidP="00D53B87">
      <w:pPr>
        <w:spacing w:line="276" w:lineRule="auto"/>
        <w:rPr>
          <w:szCs w:val="26"/>
        </w:rPr>
      </w:pPr>
      <w:r>
        <w:rPr>
          <w:szCs w:val="26"/>
        </w:rPr>
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привлекаются.</w:t>
      </w:r>
    </w:p>
    <w:p w:rsidR="00542D74" w:rsidRDefault="00542D74" w:rsidP="00D53B87">
      <w:pPr>
        <w:spacing w:line="276" w:lineRule="auto"/>
        <w:outlineLvl w:val="1"/>
        <w:rPr>
          <w:szCs w:val="26"/>
        </w:rPr>
      </w:pPr>
      <w:r w:rsidRPr="00010121">
        <w:rPr>
          <w:szCs w:val="26"/>
        </w:rPr>
        <w:t xml:space="preserve">Объемы финансирования Программы подлежат уточнению ежегодно при формировании бюджета городского округа на очередной финансовый период. Объем финансирования по бюджету, сроки реализации, исполнители и соисполнители мероприятий Программы представлены в приложении № </w:t>
      </w:r>
      <w:r w:rsidR="00FE1734">
        <w:rPr>
          <w:szCs w:val="26"/>
        </w:rPr>
        <w:t>3</w:t>
      </w:r>
      <w:r w:rsidRPr="00010121">
        <w:rPr>
          <w:szCs w:val="26"/>
        </w:rPr>
        <w:t xml:space="preserve"> к </w:t>
      </w:r>
      <w:r>
        <w:rPr>
          <w:szCs w:val="26"/>
        </w:rPr>
        <w:t xml:space="preserve">настоящей </w:t>
      </w:r>
      <w:r w:rsidRPr="00010121">
        <w:rPr>
          <w:szCs w:val="26"/>
        </w:rPr>
        <w:t>Программе.</w:t>
      </w:r>
    </w:p>
    <w:p w:rsidR="009D1A8E" w:rsidRDefault="009D1A8E" w:rsidP="0085795A">
      <w:pPr>
        <w:spacing w:line="276" w:lineRule="auto"/>
        <w:outlineLvl w:val="1"/>
        <w:rPr>
          <w:b/>
          <w:sz w:val="28"/>
          <w:szCs w:val="28"/>
        </w:rPr>
      </w:pPr>
    </w:p>
    <w:p w:rsidR="00542D74" w:rsidRDefault="00542D74" w:rsidP="00542D74">
      <w:pPr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42D74" w:rsidRDefault="00542D74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542D74" w:rsidRDefault="00542D74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542D74" w:rsidRDefault="00542D74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542D74" w:rsidRDefault="00542D74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9D1A8E" w:rsidRDefault="009D1A8E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9D1A8E" w:rsidRDefault="009D1A8E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9D1A8E" w:rsidRDefault="009D1A8E" w:rsidP="00542D74">
      <w:pPr>
        <w:suppressAutoHyphens/>
        <w:spacing w:line="360" w:lineRule="auto"/>
        <w:ind w:right="-29"/>
        <w:rPr>
          <w:sz w:val="28"/>
          <w:szCs w:val="28"/>
        </w:rPr>
      </w:pPr>
    </w:p>
    <w:p w:rsidR="001746B9" w:rsidRDefault="001746B9" w:rsidP="00542D74">
      <w:pPr>
        <w:suppressAutoHyphens/>
        <w:spacing w:line="360" w:lineRule="auto"/>
        <w:ind w:right="-29"/>
        <w:rPr>
          <w:sz w:val="28"/>
          <w:szCs w:val="28"/>
        </w:rPr>
        <w:sectPr w:rsidR="001746B9" w:rsidSect="007550F2">
          <w:type w:val="continuous"/>
          <w:pgSz w:w="11906" w:h="16838" w:code="9"/>
          <w:pgMar w:top="1146" w:right="851" w:bottom="851" w:left="1418" w:header="397" w:footer="709" w:gutter="0"/>
          <w:cols w:space="708"/>
          <w:formProt w:val="0"/>
          <w:titlePg/>
          <w:docGrid w:linePitch="360"/>
        </w:sectPr>
      </w:pPr>
    </w:p>
    <w:p w:rsidR="00542D74" w:rsidRDefault="00542D74" w:rsidP="001746B9">
      <w:pPr>
        <w:ind w:left="10206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 w:rsidR="00E9699A">
        <w:rPr>
          <w:szCs w:val="26"/>
        </w:rPr>
        <w:t xml:space="preserve"> № 1</w:t>
      </w:r>
    </w:p>
    <w:p w:rsidR="00900E48" w:rsidRPr="000D6AA3" w:rsidRDefault="00900E48" w:rsidP="001746B9">
      <w:pPr>
        <w:ind w:left="10206" w:firstLine="0"/>
        <w:jc w:val="center"/>
        <w:rPr>
          <w:szCs w:val="26"/>
        </w:rPr>
      </w:pPr>
    </w:p>
    <w:p w:rsidR="00542D74" w:rsidRPr="000D6AA3" w:rsidRDefault="00542D74" w:rsidP="001746B9">
      <w:pPr>
        <w:ind w:left="10206" w:firstLine="0"/>
        <w:rPr>
          <w:szCs w:val="26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 w:rsidR="002B4F93"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 w:rsidR="002B4F93">
        <w:rPr>
          <w:szCs w:val="26"/>
        </w:rPr>
        <w:t>4</w:t>
      </w:r>
      <w:r w:rsidRPr="000D6AA3">
        <w:rPr>
          <w:szCs w:val="26"/>
        </w:rPr>
        <w:t xml:space="preserve"> годы </w:t>
      </w:r>
    </w:p>
    <w:p w:rsidR="00542D74" w:rsidRPr="000D6AA3" w:rsidRDefault="00542D74" w:rsidP="00542D74">
      <w:pPr>
        <w:tabs>
          <w:tab w:val="left" w:pos="8041"/>
        </w:tabs>
        <w:ind w:firstLine="0"/>
        <w:jc w:val="left"/>
        <w:rPr>
          <w:b/>
          <w:sz w:val="28"/>
          <w:szCs w:val="28"/>
        </w:rPr>
      </w:pPr>
    </w:p>
    <w:p w:rsidR="00764C48" w:rsidRDefault="00764C48" w:rsidP="007550F2">
      <w:pPr>
        <w:widowControl/>
        <w:ind w:firstLine="0"/>
        <w:jc w:val="center"/>
        <w:rPr>
          <w:b/>
          <w:szCs w:val="26"/>
        </w:rPr>
      </w:pPr>
    </w:p>
    <w:p w:rsidR="007550F2" w:rsidRPr="007550F2" w:rsidRDefault="007550F2" w:rsidP="007550F2">
      <w:pPr>
        <w:widowControl/>
        <w:ind w:firstLine="0"/>
        <w:jc w:val="center"/>
        <w:rPr>
          <w:b/>
          <w:szCs w:val="26"/>
        </w:rPr>
      </w:pPr>
      <w:r w:rsidRPr="007550F2">
        <w:rPr>
          <w:b/>
          <w:szCs w:val="26"/>
        </w:rPr>
        <w:t>СВЕДЕНИЯ</w:t>
      </w:r>
    </w:p>
    <w:p w:rsidR="007550F2" w:rsidRDefault="007550F2" w:rsidP="007550F2">
      <w:pPr>
        <w:widowControl/>
        <w:ind w:firstLine="0"/>
        <w:jc w:val="center"/>
        <w:rPr>
          <w:b/>
          <w:szCs w:val="26"/>
        </w:rPr>
      </w:pPr>
      <w:r w:rsidRPr="007550F2">
        <w:rPr>
          <w:b/>
          <w:szCs w:val="26"/>
        </w:rPr>
        <w:t>О ПОКАЗАТЕЛЯХ (ИНДИКАТОРАХ) ПРОГРАММЫ</w:t>
      </w:r>
    </w:p>
    <w:p w:rsidR="007550F2" w:rsidRPr="00764C48" w:rsidRDefault="007550F2" w:rsidP="00764C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ПРОТИВОДЕЙСТВИЕ КОРРУПЦИИ В ОРГАНАХ МЕСТНОГО </w:t>
      </w:r>
      <w:proofErr w:type="gramStart"/>
      <w:r w:rsidRPr="000D6AA3">
        <w:rPr>
          <w:rFonts w:ascii="Times New Roman" w:hAnsi="Times New Roman" w:cs="Times New Roman"/>
          <w:b/>
          <w:bCs/>
          <w:sz w:val="26"/>
          <w:szCs w:val="26"/>
        </w:rPr>
        <w:t>САМОУПРАВЛЕНИЯ  АРСЕНЬЕВСКОГО</w:t>
      </w:r>
      <w:proofErr w:type="gramEnd"/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 ОКРУГА» </w:t>
      </w:r>
      <w:r w:rsidRPr="00764C48">
        <w:rPr>
          <w:rFonts w:ascii="Times New Roman" w:hAnsi="Times New Roman" w:cs="Times New Roman"/>
          <w:b/>
          <w:bCs/>
          <w:sz w:val="26"/>
          <w:szCs w:val="26"/>
        </w:rPr>
        <w:t>НА 2020 – 2024 ГОДЫ</w:t>
      </w:r>
    </w:p>
    <w:p w:rsidR="007550F2" w:rsidRDefault="007550F2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74"/>
        <w:gridCol w:w="949"/>
        <w:gridCol w:w="1319"/>
        <w:gridCol w:w="1276"/>
        <w:gridCol w:w="1417"/>
        <w:gridCol w:w="1559"/>
        <w:gridCol w:w="1559"/>
        <w:gridCol w:w="1418"/>
        <w:gridCol w:w="1701"/>
      </w:tblGrid>
      <w:tr w:rsidR="009D1A8E" w:rsidRPr="00861812" w:rsidTr="001746B9">
        <w:tc>
          <w:tcPr>
            <w:tcW w:w="708" w:type="dxa"/>
            <w:vMerge w:val="restart"/>
          </w:tcPr>
          <w:p w:rsidR="009D1A8E" w:rsidRPr="001746B9" w:rsidRDefault="009D1A8E" w:rsidP="009061DA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№ п/п</w:t>
            </w:r>
          </w:p>
        </w:tc>
        <w:tc>
          <w:tcPr>
            <w:tcW w:w="3574" w:type="dxa"/>
            <w:vMerge w:val="restart"/>
          </w:tcPr>
          <w:p w:rsidR="009D1A8E" w:rsidRPr="001746B9" w:rsidRDefault="009D1A8E" w:rsidP="007D14F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49" w:type="dxa"/>
            <w:vMerge w:val="restart"/>
          </w:tcPr>
          <w:p w:rsidR="009D1A8E" w:rsidRPr="001746B9" w:rsidRDefault="001746B9" w:rsidP="009061DA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Ед. изм.</w:t>
            </w:r>
          </w:p>
        </w:tc>
        <w:tc>
          <w:tcPr>
            <w:tcW w:w="10249" w:type="dxa"/>
            <w:gridSpan w:val="7"/>
          </w:tcPr>
          <w:p w:rsidR="009D1A8E" w:rsidRPr="001746B9" w:rsidRDefault="009D1A8E" w:rsidP="009061DA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Значение показателей</w:t>
            </w:r>
          </w:p>
        </w:tc>
      </w:tr>
      <w:tr w:rsidR="001746B9" w:rsidRPr="00861812" w:rsidTr="001746B9">
        <w:tc>
          <w:tcPr>
            <w:tcW w:w="708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отчетный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текущий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Очередной 2020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418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Третий год планового периода 2023</w:t>
            </w:r>
          </w:p>
        </w:tc>
        <w:tc>
          <w:tcPr>
            <w:tcW w:w="1701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1746B9">
              <w:rPr>
                <w:sz w:val="24"/>
                <w:szCs w:val="24"/>
              </w:rPr>
              <w:t>Четвертый  год</w:t>
            </w:r>
            <w:proofErr w:type="gramEnd"/>
            <w:r w:rsidRPr="001746B9">
              <w:rPr>
                <w:sz w:val="24"/>
                <w:szCs w:val="24"/>
              </w:rPr>
              <w:t xml:space="preserve"> планового периода 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2024</w:t>
            </w:r>
          </w:p>
        </w:tc>
      </w:tr>
      <w:tr w:rsidR="009D1A8E" w:rsidRPr="00861812" w:rsidTr="001746B9">
        <w:tc>
          <w:tcPr>
            <w:tcW w:w="708" w:type="dxa"/>
          </w:tcPr>
          <w:p w:rsidR="009D1A8E" w:rsidRPr="001746B9" w:rsidRDefault="009D1A8E" w:rsidP="009061DA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9D1A8E" w:rsidRPr="001746B9" w:rsidRDefault="009D1A8E" w:rsidP="009061DA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color w:val="000000"/>
                <w:sz w:val="24"/>
                <w:szCs w:val="24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</w:p>
        </w:tc>
        <w:tc>
          <w:tcPr>
            <w:tcW w:w="949" w:type="dxa"/>
          </w:tcPr>
          <w:p w:rsidR="009D1A8E" w:rsidRPr="00861812" w:rsidRDefault="009D1A8E" w:rsidP="009061DA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9D1A8E" w:rsidRPr="00861812" w:rsidRDefault="009D1A8E" w:rsidP="009061D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%</w:t>
            </w:r>
          </w:p>
          <w:p w:rsidR="009D1A8E" w:rsidRPr="00861812" w:rsidRDefault="009D1A8E" w:rsidP="009061D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319" w:type="dxa"/>
          </w:tcPr>
          <w:p w:rsidR="009D1A8E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</w:t>
            </w:r>
          </w:p>
        </w:tc>
        <w:tc>
          <w:tcPr>
            <w:tcW w:w="1276" w:type="dxa"/>
          </w:tcPr>
          <w:p w:rsidR="009D1A8E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</w:t>
            </w:r>
          </w:p>
        </w:tc>
        <w:tc>
          <w:tcPr>
            <w:tcW w:w="1417" w:type="dxa"/>
          </w:tcPr>
          <w:p w:rsidR="009D1A8E" w:rsidRPr="00861812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100</w:t>
            </w:r>
          </w:p>
        </w:tc>
        <w:tc>
          <w:tcPr>
            <w:tcW w:w="1559" w:type="dxa"/>
          </w:tcPr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100</w:t>
            </w:r>
          </w:p>
        </w:tc>
        <w:tc>
          <w:tcPr>
            <w:tcW w:w="1559" w:type="dxa"/>
          </w:tcPr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100</w:t>
            </w:r>
          </w:p>
        </w:tc>
        <w:tc>
          <w:tcPr>
            <w:tcW w:w="1418" w:type="dxa"/>
          </w:tcPr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100</w:t>
            </w:r>
          </w:p>
        </w:tc>
        <w:tc>
          <w:tcPr>
            <w:tcW w:w="1701" w:type="dxa"/>
          </w:tcPr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100</w:t>
            </w:r>
          </w:p>
        </w:tc>
      </w:tr>
      <w:tr w:rsidR="009D1A8E" w:rsidRPr="00861812" w:rsidTr="001746B9">
        <w:tc>
          <w:tcPr>
            <w:tcW w:w="708" w:type="dxa"/>
          </w:tcPr>
          <w:p w:rsidR="009D1A8E" w:rsidRPr="001746B9" w:rsidRDefault="009D1A8E" w:rsidP="009061DA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9D1A8E" w:rsidRPr="001746B9" w:rsidRDefault="009D1A8E" w:rsidP="001746B9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1746B9">
              <w:rPr>
                <w:color w:val="000000"/>
                <w:sz w:val="24"/>
                <w:szCs w:val="24"/>
              </w:rPr>
              <w:t xml:space="preserve"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</w:t>
            </w:r>
          </w:p>
        </w:tc>
        <w:tc>
          <w:tcPr>
            <w:tcW w:w="949" w:type="dxa"/>
          </w:tcPr>
          <w:p w:rsidR="00104EC0" w:rsidRDefault="00104EC0" w:rsidP="009061DA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9D1A8E" w:rsidRPr="00861812" w:rsidRDefault="009D1A8E" w:rsidP="009061DA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1319" w:type="dxa"/>
          </w:tcPr>
          <w:p w:rsidR="00104EC0" w:rsidRDefault="00104EC0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9D1A8E" w:rsidRDefault="00104EC0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276" w:type="dxa"/>
          </w:tcPr>
          <w:p w:rsidR="00104EC0" w:rsidRDefault="00104EC0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9D1A8E" w:rsidRDefault="00104EC0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1417" w:type="dxa"/>
          </w:tcPr>
          <w:p w:rsidR="00104EC0" w:rsidRDefault="00104EC0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</w:t>
            </w:r>
          </w:p>
        </w:tc>
        <w:tc>
          <w:tcPr>
            <w:tcW w:w="1559" w:type="dxa"/>
          </w:tcPr>
          <w:p w:rsidR="00104EC0" w:rsidRDefault="00104EC0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5,5</w:t>
            </w:r>
          </w:p>
        </w:tc>
        <w:tc>
          <w:tcPr>
            <w:tcW w:w="1559" w:type="dxa"/>
          </w:tcPr>
          <w:p w:rsidR="00104EC0" w:rsidRDefault="00104EC0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</w:t>
            </w:r>
          </w:p>
        </w:tc>
        <w:tc>
          <w:tcPr>
            <w:tcW w:w="1418" w:type="dxa"/>
          </w:tcPr>
          <w:p w:rsidR="00104EC0" w:rsidRDefault="00104EC0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4,5</w:t>
            </w:r>
          </w:p>
        </w:tc>
        <w:tc>
          <w:tcPr>
            <w:tcW w:w="1701" w:type="dxa"/>
          </w:tcPr>
          <w:p w:rsidR="00104EC0" w:rsidRDefault="00104EC0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9D1A8E" w:rsidRPr="00861812" w:rsidRDefault="009D1A8E" w:rsidP="009061DA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</w:p>
        </w:tc>
      </w:tr>
      <w:tr w:rsidR="001746B9" w:rsidRPr="00861812" w:rsidTr="001746B9">
        <w:tc>
          <w:tcPr>
            <w:tcW w:w="708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4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49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Ед. изм.</w:t>
            </w:r>
          </w:p>
        </w:tc>
        <w:tc>
          <w:tcPr>
            <w:tcW w:w="10249" w:type="dxa"/>
            <w:gridSpan w:val="7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Значение показателей</w:t>
            </w:r>
          </w:p>
        </w:tc>
      </w:tr>
      <w:tr w:rsidR="001746B9" w:rsidRPr="00861812" w:rsidTr="001746B9">
        <w:tc>
          <w:tcPr>
            <w:tcW w:w="708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отчетный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текущий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Очередной 2020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418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Третий год планового периода 2023</w:t>
            </w:r>
          </w:p>
        </w:tc>
        <w:tc>
          <w:tcPr>
            <w:tcW w:w="1701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1746B9">
              <w:rPr>
                <w:sz w:val="24"/>
                <w:szCs w:val="24"/>
              </w:rPr>
              <w:t>Четвертый  год</w:t>
            </w:r>
            <w:proofErr w:type="gramEnd"/>
            <w:r w:rsidRPr="001746B9">
              <w:rPr>
                <w:sz w:val="24"/>
                <w:szCs w:val="24"/>
              </w:rPr>
              <w:t xml:space="preserve"> планового периода 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2024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 w:rsidRPr="001746B9">
              <w:rPr>
                <w:color w:val="000000"/>
                <w:sz w:val="24"/>
                <w:szCs w:val="24"/>
              </w:rPr>
              <w:t>нормативных правовых актов, прошедших антикоррупционную экспертизу</w:t>
            </w:r>
          </w:p>
        </w:tc>
        <w:tc>
          <w:tcPr>
            <w:tcW w:w="949" w:type="dxa"/>
          </w:tcPr>
          <w:p w:rsidR="001746B9" w:rsidRPr="00861812" w:rsidRDefault="001746B9" w:rsidP="001746B9">
            <w:pPr>
              <w:spacing w:before="100" w:beforeAutospacing="1"/>
              <w:ind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1746B9" w:rsidRPr="00861812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ind w:firstLine="32"/>
              <w:jc w:val="center"/>
              <w:rPr>
                <w:szCs w:val="26"/>
              </w:rPr>
            </w:pP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418" w:type="dxa"/>
          </w:tcPr>
          <w:p w:rsidR="001746B9" w:rsidRPr="00861812" w:rsidRDefault="001746B9" w:rsidP="001746B9">
            <w:pPr>
              <w:tabs>
                <w:tab w:val="left" w:pos="8041"/>
              </w:tabs>
              <w:ind w:firstLine="33"/>
              <w:jc w:val="center"/>
              <w:rPr>
                <w:szCs w:val="26"/>
              </w:rPr>
            </w:pPr>
          </w:p>
        </w:tc>
        <w:tc>
          <w:tcPr>
            <w:tcW w:w="1701" w:type="dxa"/>
          </w:tcPr>
          <w:p w:rsidR="001746B9" w:rsidRPr="00861812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after="240" w:line="360" w:lineRule="auto"/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color w:val="000000"/>
                <w:sz w:val="24"/>
                <w:szCs w:val="24"/>
              </w:rPr>
              <w:t>Доля муниципальных служащих и руководителей муниципальных учреждений, 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</w:p>
        </w:tc>
        <w:tc>
          <w:tcPr>
            <w:tcW w:w="949" w:type="dxa"/>
          </w:tcPr>
          <w:p w:rsidR="001746B9" w:rsidRPr="00861812" w:rsidRDefault="001746B9" w:rsidP="001746B9">
            <w:pPr>
              <w:spacing w:before="100" w:beforeAutospacing="1" w:after="240"/>
              <w:ind w:firstLine="0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%</w:t>
            </w: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417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861812">
              <w:rPr>
                <w:szCs w:val="26"/>
              </w:rPr>
              <w:t>0</w:t>
            </w: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32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861812">
              <w:rPr>
                <w:szCs w:val="26"/>
              </w:rPr>
              <w:t>0</w:t>
            </w: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861812">
              <w:rPr>
                <w:szCs w:val="26"/>
              </w:rPr>
              <w:t>0</w:t>
            </w:r>
          </w:p>
        </w:tc>
        <w:tc>
          <w:tcPr>
            <w:tcW w:w="1418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33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861812">
              <w:rPr>
                <w:szCs w:val="26"/>
              </w:rPr>
              <w:t>0</w:t>
            </w:r>
          </w:p>
        </w:tc>
        <w:tc>
          <w:tcPr>
            <w:tcW w:w="1701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861812">
              <w:rPr>
                <w:szCs w:val="26"/>
              </w:rPr>
              <w:t>0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обязанностей, ограничений, запретов, требований к служебному поведению и урегулированию конфликта интересов </w:t>
            </w:r>
          </w:p>
        </w:tc>
        <w:tc>
          <w:tcPr>
            <w:tcW w:w="94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%</w:t>
            </w:r>
          </w:p>
        </w:tc>
        <w:tc>
          <w:tcPr>
            <w:tcW w:w="131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28</w:t>
            </w: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26</w:t>
            </w:r>
          </w:p>
        </w:tc>
        <w:tc>
          <w:tcPr>
            <w:tcW w:w="1417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861812">
              <w:rPr>
                <w:szCs w:val="26"/>
              </w:rPr>
              <w:t>2</w:t>
            </w:r>
            <w:r>
              <w:rPr>
                <w:szCs w:val="26"/>
              </w:rPr>
              <w:t>5</w:t>
            </w: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1418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1701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 xml:space="preserve">Доля муниципальных служащих, прошедших обучение по вопросам противодействия коррупции, от </w:t>
            </w:r>
          </w:p>
        </w:tc>
        <w:tc>
          <w:tcPr>
            <w:tcW w:w="94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417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418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701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100</w:t>
            </w:r>
          </w:p>
        </w:tc>
      </w:tr>
      <w:tr w:rsidR="001746B9" w:rsidRPr="00861812" w:rsidTr="001746B9">
        <w:tc>
          <w:tcPr>
            <w:tcW w:w="708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4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49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Ед. изм.</w:t>
            </w:r>
          </w:p>
        </w:tc>
        <w:tc>
          <w:tcPr>
            <w:tcW w:w="10249" w:type="dxa"/>
            <w:gridSpan w:val="7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Значение показателей</w:t>
            </w:r>
          </w:p>
        </w:tc>
      </w:tr>
      <w:tr w:rsidR="001746B9" w:rsidRPr="00861812" w:rsidTr="001746B9">
        <w:tc>
          <w:tcPr>
            <w:tcW w:w="708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31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отчетный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текущий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Очередной 2020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418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Третий год планового периода 2023</w:t>
            </w:r>
          </w:p>
        </w:tc>
        <w:tc>
          <w:tcPr>
            <w:tcW w:w="1701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1746B9">
              <w:rPr>
                <w:sz w:val="24"/>
                <w:szCs w:val="24"/>
              </w:rPr>
              <w:t>Четвертый  год</w:t>
            </w:r>
            <w:proofErr w:type="gramEnd"/>
            <w:r w:rsidRPr="001746B9">
              <w:rPr>
                <w:sz w:val="24"/>
                <w:szCs w:val="24"/>
              </w:rPr>
              <w:t xml:space="preserve"> планового периода 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2024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планируемого количества муниципальных служащих на обучение в текущем году</w:t>
            </w:r>
          </w:p>
        </w:tc>
        <w:tc>
          <w:tcPr>
            <w:tcW w:w="949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417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ind w:firstLine="32"/>
              <w:jc w:val="center"/>
              <w:rPr>
                <w:szCs w:val="26"/>
              </w:rPr>
            </w:pP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418" w:type="dxa"/>
          </w:tcPr>
          <w:p w:rsidR="001746B9" w:rsidRDefault="001746B9" w:rsidP="001746B9">
            <w:pPr>
              <w:tabs>
                <w:tab w:val="left" w:pos="8041"/>
              </w:tabs>
              <w:ind w:firstLine="33"/>
              <w:jc w:val="center"/>
              <w:rPr>
                <w:szCs w:val="26"/>
              </w:rPr>
            </w:pPr>
          </w:p>
        </w:tc>
        <w:tc>
          <w:tcPr>
            <w:tcW w:w="1701" w:type="dxa"/>
          </w:tcPr>
          <w:p w:rsid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 xml:space="preserve">Количество ежегодных проведенных мероприятий антикоррупционной направленности </w:t>
            </w:r>
          </w:p>
        </w:tc>
        <w:tc>
          <w:tcPr>
            <w:tcW w:w="94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417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5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418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701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 xml:space="preserve">Количество ежегодных изготовленной информационной продукции по антикоррупционной тематике </w:t>
            </w:r>
          </w:p>
        </w:tc>
        <w:tc>
          <w:tcPr>
            <w:tcW w:w="94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</w:t>
            </w:r>
            <w:r w:rsidRPr="00861812">
              <w:rPr>
                <w:szCs w:val="26"/>
              </w:rPr>
              <w:t xml:space="preserve">д. </w:t>
            </w:r>
          </w:p>
        </w:tc>
        <w:tc>
          <w:tcPr>
            <w:tcW w:w="1319" w:type="dxa"/>
          </w:tcPr>
          <w:p w:rsidR="001746B9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276" w:type="dxa"/>
          </w:tcPr>
          <w:p w:rsidR="001746B9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</w:t>
            </w:r>
          </w:p>
        </w:tc>
        <w:tc>
          <w:tcPr>
            <w:tcW w:w="1417" w:type="dxa"/>
          </w:tcPr>
          <w:p w:rsidR="001746B9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</w:t>
            </w:r>
          </w:p>
        </w:tc>
        <w:tc>
          <w:tcPr>
            <w:tcW w:w="1559" w:type="dxa"/>
          </w:tcPr>
          <w:p w:rsidR="001746B9" w:rsidRDefault="001746B9" w:rsidP="001746B9">
            <w:pPr>
              <w:spacing w:before="100" w:beforeAutospacing="1" w:after="100" w:afterAutospacing="1"/>
              <w:ind w:firstLine="32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32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</w:t>
            </w:r>
          </w:p>
        </w:tc>
        <w:tc>
          <w:tcPr>
            <w:tcW w:w="1559" w:type="dxa"/>
          </w:tcPr>
          <w:p w:rsidR="001746B9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</w:t>
            </w:r>
          </w:p>
        </w:tc>
        <w:tc>
          <w:tcPr>
            <w:tcW w:w="1418" w:type="dxa"/>
          </w:tcPr>
          <w:p w:rsidR="001746B9" w:rsidRDefault="001746B9" w:rsidP="001746B9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33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</w:t>
            </w:r>
          </w:p>
        </w:tc>
        <w:tc>
          <w:tcPr>
            <w:tcW w:w="1701" w:type="dxa"/>
          </w:tcPr>
          <w:p w:rsidR="001746B9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</w:p>
          <w:p w:rsidR="001746B9" w:rsidRPr="00861812" w:rsidRDefault="001746B9" w:rsidP="001746B9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1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pStyle w:val="ConsPlusNormal"/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1746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746B9">
              <w:rPr>
                <w:sz w:val="24"/>
                <w:szCs w:val="24"/>
              </w:rPr>
              <w:t xml:space="preserve"> </w:t>
            </w:r>
            <w:r w:rsidRPr="001746B9">
              <w:rPr>
                <w:rFonts w:ascii="Times New Roman" w:hAnsi="Times New Roman" w:cs="Times New Roman"/>
                <w:sz w:val="24"/>
                <w:szCs w:val="24"/>
              </w:rPr>
              <w:t>публикаций и сообщений в СМИ, информационно – телекоммуникационной сети «Интернет», на официальном сайте органа местного самоуправления Арсеньевского городского округа</w:t>
            </w:r>
            <w:r w:rsidRPr="001746B9">
              <w:rPr>
                <w:sz w:val="24"/>
                <w:szCs w:val="24"/>
              </w:rPr>
              <w:t xml:space="preserve"> </w:t>
            </w:r>
            <w:r w:rsidRPr="001746B9">
              <w:rPr>
                <w:rFonts w:ascii="Times New Roman" w:hAnsi="Times New Roman" w:cs="Times New Roman"/>
                <w:sz w:val="24"/>
                <w:szCs w:val="24"/>
              </w:rPr>
              <w:t>материалов о реализации мероприятий по противодействию коррупции в органах местного самоуправления Арсеньевского городского округа (с нарастающим итогом)</w:t>
            </w:r>
          </w:p>
        </w:tc>
        <w:tc>
          <w:tcPr>
            <w:tcW w:w="949" w:type="dxa"/>
          </w:tcPr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861812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417" w:type="dxa"/>
          </w:tcPr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 w:rsidRPr="007315EE">
              <w:rPr>
                <w:szCs w:val="26"/>
              </w:rPr>
              <w:t>5</w:t>
            </w:r>
          </w:p>
        </w:tc>
        <w:tc>
          <w:tcPr>
            <w:tcW w:w="1559" w:type="dxa"/>
          </w:tcPr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59" w:type="dxa"/>
          </w:tcPr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418" w:type="dxa"/>
          </w:tcPr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701" w:type="dxa"/>
          </w:tcPr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315EE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94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417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55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418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701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1746B9" w:rsidRPr="00861812" w:rsidTr="001746B9">
        <w:tc>
          <w:tcPr>
            <w:tcW w:w="708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74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49" w:type="dxa"/>
            <w:vMerge w:val="restart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Ед. изм.</w:t>
            </w:r>
          </w:p>
        </w:tc>
        <w:tc>
          <w:tcPr>
            <w:tcW w:w="10249" w:type="dxa"/>
            <w:gridSpan w:val="7"/>
          </w:tcPr>
          <w:p w:rsidR="001746B9" w:rsidRPr="001746B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Значение показателей</w:t>
            </w:r>
          </w:p>
        </w:tc>
      </w:tr>
      <w:tr w:rsidR="001746B9" w:rsidRPr="00861812" w:rsidTr="001746B9">
        <w:tc>
          <w:tcPr>
            <w:tcW w:w="708" w:type="dxa"/>
            <w:vMerge/>
          </w:tcPr>
          <w:p w:rsidR="001746B9" w:rsidRPr="001746B9" w:rsidRDefault="001746B9" w:rsidP="001746B9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1746B9" w:rsidRPr="001746B9" w:rsidRDefault="001746B9" w:rsidP="001746B9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1746B9" w:rsidRPr="00774C79" w:rsidRDefault="001746B9" w:rsidP="001746B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31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отчетный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текущий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Очередной 2020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Первый год планового периода 2021</w:t>
            </w:r>
          </w:p>
        </w:tc>
        <w:tc>
          <w:tcPr>
            <w:tcW w:w="1559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Второй год планового периода 2022</w:t>
            </w:r>
          </w:p>
        </w:tc>
        <w:tc>
          <w:tcPr>
            <w:tcW w:w="1418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Третий год планового периода 2023</w:t>
            </w:r>
          </w:p>
        </w:tc>
        <w:tc>
          <w:tcPr>
            <w:tcW w:w="1701" w:type="dxa"/>
          </w:tcPr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1746B9">
              <w:rPr>
                <w:sz w:val="24"/>
                <w:szCs w:val="24"/>
              </w:rPr>
              <w:t>Четвертый  год</w:t>
            </w:r>
            <w:proofErr w:type="gramEnd"/>
            <w:r w:rsidRPr="001746B9">
              <w:rPr>
                <w:sz w:val="24"/>
                <w:szCs w:val="24"/>
              </w:rPr>
              <w:t xml:space="preserve"> планового периода </w:t>
            </w:r>
          </w:p>
          <w:p w:rsidR="001746B9" w:rsidRPr="001746B9" w:rsidRDefault="001746B9" w:rsidP="001746B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2024</w:t>
            </w:r>
          </w:p>
        </w:tc>
      </w:tr>
      <w:tr w:rsidR="001746B9" w:rsidRPr="00861812" w:rsidTr="001746B9">
        <w:tc>
          <w:tcPr>
            <w:tcW w:w="708" w:type="dxa"/>
          </w:tcPr>
          <w:p w:rsidR="001746B9" w:rsidRPr="001746B9" w:rsidRDefault="001746B9" w:rsidP="001746B9">
            <w:pPr>
              <w:tabs>
                <w:tab w:val="left" w:pos="8041"/>
              </w:tabs>
              <w:spacing w:line="360" w:lineRule="auto"/>
              <w:ind w:firstLine="34"/>
              <w:jc w:val="center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1746B9" w:rsidRPr="001746B9" w:rsidRDefault="001746B9" w:rsidP="001746B9">
            <w:pPr>
              <w:ind w:firstLine="34"/>
              <w:jc w:val="center"/>
              <w:outlineLvl w:val="1"/>
              <w:rPr>
                <w:sz w:val="24"/>
                <w:szCs w:val="24"/>
              </w:rPr>
            </w:pPr>
            <w:r w:rsidRPr="001746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949" w:type="dxa"/>
          </w:tcPr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1319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276" w:type="dxa"/>
          </w:tcPr>
          <w:p w:rsidR="001746B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417" w:type="dxa"/>
          </w:tcPr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559" w:type="dxa"/>
          </w:tcPr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Cs w:val="26"/>
              </w:rPr>
            </w:pPr>
            <w:r>
              <w:rPr>
                <w:szCs w:val="26"/>
              </w:rPr>
              <w:t>4,5</w:t>
            </w:r>
          </w:p>
        </w:tc>
        <w:tc>
          <w:tcPr>
            <w:tcW w:w="1559" w:type="dxa"/>
          </w:tcPr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418" w:type="dxa"/>
          </w:tcPr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Cs w:val="26"/>
              </w:rPr>
            </w:pPr>
            <w:r>
              <w:rPr>
                <w:szCs w:val="26"/>
              </w:rPr>
              <w:t>3,5</w:t>
            </w:r>
          </w:p>
        </w:tc>
        <w:tc>
          <w:tcPr>
            <w:tcW w:w="1701" w:type="dxa"/>
          </w:tcPr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</w:p>
          <w:p w:rsidR="001746B9" w:rsidRPr="00774C79" w:rsidRDefault="001746B9" w:rsidP="001746B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</w:tbl>
    <w:p w:rsidR="00E9699A" w:rsidRDefault="00E9699A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14F3" w:rsidRDefault="00777D71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7D71">
        <w:rPr>
          <w:rFonts w:ascii="Times New Roman" w:hAnsi="Times New Roman" w:cs="Times New Roman"/>
          <w:bCs/>
          <w:sz w:val="26"/>
          <w:szCs w:val="26"/>
        </w:rPr>
        <w:t>______________________________</w:t>
      </w:r>
    </w:p>
    <w:p w:rsidR="00777D71" w:rsidRDefault="00777D71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  <w:sectPr w:rsidR="00777D71" w:rsidSect="001746B9">
          <w:pgSz w:w="16838" w:h="11906" w:orient="landscape" w:code="9"/>
          <w:pgMar w:top="1418" w:right="1146" w:bottom="851" w:left="851" w:header="397" w:footer="709" w:gutter="0"/>
          <w:cols w:space="708"/>
          <w:formProt w:val="0"/>
          <w:titlePg/>
          <w:docGrid w:linePitch="360"/>
        </w:sectPr>
      </w:pPr>
    </w:p>
    <w:p w:rsidR="007D14F3" w:rsidRDefault="007D14F3" w:rsidP="00777D71">
      <w:pPr>
        <w:ind w:left="10206" w:firstLine="0"/>
        <w:jc w:val="center"/>
        <w:rPr>
          <w:szCs w:val="26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522C46">
        <w:rPr>
          <w:szCs w:val="26"/>
        </w:rPr>
        <w:t>2</w:t>
      </w:r>
    </w:p>
    <w:p w:rsidR="007D14F3" w:rsidRPr="000D6AA3" w:rsidRDefault="007D14F3" w:rsidP="00777D71">
      <w:pPr>
        <w:ind w:left="10206" w:firstLine="0"/>
        <w:jc w:val="center"/>
        <w:rPr>
          <w:szCs w:val="26"/>
        </w:rPr>
      </w:pPr>
    </w:p>
    <w:p w:rsidR="007D14F3" w:rsidRPr="000D6AA3" w:rsidRDefault="007D14F3" w:rsidP="00777D71">
      <w:pPr>
        <w:ind w:left="10206" w:firstLine="0"/>
        <w:rPr>
          <w:szCs w:val="26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 </w:t>
      </w:r>
    </w:p>
    <w:p w:rsidR="007D14F3" w:rsidRDefault="007D14F3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2D74" w:rsidRPr="000D6AA3" w:rsidRDefault="00542D74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6AA3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542D74" w:rsidRPr="000D6AA3" w:rsidRDefault="00542D74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199"/>
      <w:bookmarkEnd w:id="1"/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Pr="000D6AA3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«ПРОТИВОДЕЙСТВИЕ КОРРУПЦИИ В ОРГАНАХ МЕСТНОГО </w:t>
      </w:r>
      <w:proofErr w:type="gramStart"/>
      <w:r w:rsidRPr="000D6AA3">
        <w:rPr>
          <w:rFonts w:ascii="Times New Roman" w:hAnsi="Times New Roman" w:cs="Times New Roman"/>
          <w:b/>
          <w:bCs/>
          <w:sz w:val="26"/>
          <w:szCs w:val="26"/>
        </w:rPr>
        <w:t>САМОУПРАВЛЕНИЯ  АРСЕНЬЕВСКОГО</w:t>
      </w:r>
      <w:proofErr w:type="gramEnd"/>
      <w:r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 ОКРУГА» </w:t>
      </w:r>
    </w:p>
    <w:p w:rsidR="00542D74" w:rsidRDefault="00900E48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2020</w:t>
      </w:r>
      <w:r w:rsidR="00542D74"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42D74" w:rsidRPr="000D6AA3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B239FE" w:rsidRDefault="00B239FE" w:rsidP="00542D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2D74" w:rsidRPr="00BC36C9" w:rsidRDefault="00542D74" w:rsidP="00542D74">
      <w:pPr>
        <w:suppressAutoHyphens/>
        <w:spacing w:line="360" w:lineRule="auto"/>
        <w:ind w:right="-29"/>
        <w:rPr>
          <w:sz w:val="18"/>
          <w:szCs w:val="1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13"/>
        <w:gridCol w:w="2297"/>
        <w:gridCol w:w="2976"/>
        <w:gridCol w:w="3828"/>
      </w:tblGrid>
      <w:tr w:rsidR="00777D71" w:rsidRPr="000D6AA3" w:rsidTr="0047766A">
        <w:tc>
          <w:tcPr>
            <w:tcW w:w="710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70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2410" w:type="dxa"/>
            <w:gridSpan w:val="2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976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828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реализации</w:t>
            </w:r>
          </w:p>
        </w:tc>
      </w:tr>
      <w:tr w:rsidR="00777D71" w:rsidRPr="000D6AA3" w:rsidTr="0047766A">
        <w:tc>
          <w:tcPr>
            <w:tcW w:w="710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777D71" w:rsidRPr="000D6AA3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777D71" w:rsidRDefault="00777D71" w:rsidP="000454D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C7271" w:rsidRPr="000D6AA3" w:rsidTr="0047766A">
        <w:tc>
          <w:tcPr>
            <w:tcW w:w="15594" w:type="dxa"/>
            <w:gridSpan w:val="6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Обеспечение правовых и организационных мер по противодействию коррупции</w:t>
            </w:r>
          </w:p>
        </w:tc>
      </w:tr>
      <w:tr w:rsidR="00777D71" w:rsidRPr="000D6AA3" w:rsidTr="0047766A">
        <w:tc>
          <w:tcPr>
            <w:tcW w:w="710" w:type="dxa"/>
          </w:tcPr>
          <w:p w:rsidR="00777D71" w:rsidRPr="00D00E37" w:rsidRDefault="00777D71" w:rsidP="00C9334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70" w:type="dxa"/>
          </w:tcPr>
          <w:p w:rsidR="00777D71" w:rsidRPr="00D00E37" w:rsidRDefault="00777D71" w:rsidP="006A1A5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антикоррупционной экспертизы муниципальных правовых актов и их проектов </w:t>
            </w: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>в целях выявления коррупцио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ге</w:t>
            </w: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>нных факторов и последующего устранения таких факторов</w:t>
            </w:r>
          </w:p>
        </w:tc>
        <w:tc>
          <w:tcPr>
            <w:tcW w:w="2410" w:type="dxa"/>
            <w:gridSpan w:val="2"/>
          </w:tcPr>
          <w:p w:rsidR="00777D71" w:rsidRPr="00D00E37" w:rsidRDefault="00777D71" w:rsidP="00C9334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777D71" w:rsidRPr="00D00E37" w:rsidRDefault="00777D71" w:rsidP="00C9334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сроки,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установленные законодательством</w:t>
            </w:r>
          </w:p>
        </w:tc>
        <w:tc>
          <w:tcPr>
            <w:tcW w:w="2976" w:type="dxa"/>
          </w:tcPr>
          <w:p w:rsidR="00777D71" w:rsidRPr="00D00E37" w:rsidRDefault="00777D71" w:rsidP="00E00E1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управление администрации городского округа, Дума городского округа </w:t>
            </w:r>
          </w:p>
        </w:tc>
        <w:tc>
          <w:tcPr>
            <w:tcW w:w="3828" w:type="dxa"/>
          </w:tcPr>
          <w:p w:rsidR="00ED70E6" w:rsidRPr="00D00E37" w:rsidRDefault="00ED70E6" w:rsidP="00E00E1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коррупциогенных факторов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 и их проектов</w:t>
            </w:r>
          </w:p>
        </w:tc>
      </w:tr>
      <w:tr w:rsidR="00777D71" w:rsidRPr="000D6AA3" w:rsidTr="0047766A">
        <w:tc>
          <w:tcPr>
            <w:tcW w:w="710" w:type="dxa"/>
          </w:tcPr>
          <w:p w:rsidR="00777D71" w:rsidRPr="00D00E37" w:rsidRDefault="00777D71" w:rsidP="00C9334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  <w:p w:rsidR="00777D71" w:rsidRPr="00D00E37" w:rsidRDefault="00777D71" w:rsidP="00C9334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7D71" w:rsidRPr="00B239FE" w:rsidRDefault="00777D71" w:rsidP="009B25B7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</w:t>
            </w:r>
            <w:r w:rsidR="006A1A5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оведение мониторинга п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</w:t>
            </w:r>
            <w:r w:rsidR="009B25B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и действи</w:t>
            </w:r>
            <w:r w:rsidR="009B25B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(бездействия) органов местного самоуправления </w:t>
            </w:r>
            <w:r w:rsidR="00B239FE" w:rsidRPr="00D00E37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округа, должностных лиц органов местного</w:t>
            </w:r>
          </w:p>
        </w:tc>
        <w:tc>
          <w:tcPr>
            <w:tcW w:w="2410" w:type="dxa"/>
            <w:gridSpan w:val="2"/>
          </w:tcPr>
          <w:p w:rsidR="00777D71" w:rsidRPr="00D00E37" w:rsidRDefault="00777D71" w:rsidP="00C9334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777D71" w:rsidRPr="00D00E37" w:rsidRDefault="00777D71" w:rsidP="00C9334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976" w:type="dxa"/>
          </w:tcPr>
          <w:p w:rsidR="00777D71" w:rsidRDefault="00777D71" w:rsidP="00B239F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Правовое управление</w:t>
            </w:r>
            <w:r>
              <w:rPr>
                <w:szCs w:val="26"/>
              </w:rPr>
              <w:t xml:space="preserve"> </w:t>
            </w:r>
            <w:r w:rsidRPr="00D00E37">
              <w:rPr>
                <w:szCs w:val="26"/>
              </w:rPr>
              <w:t>администрации городского округа</w:t>
            </w:r>
            <w:r>
              <w:rPr>
                <w:szCs w:val="26"/>
              </w:rPr>
              <w:t>;</w:t>
            </w:r>
            <w:r w:rsidRPr="00D00E37">
              <w:rPr>
                <w:szCs w:val="26"/>
              </w:rPr>
              <w:t xml:space="preserve"> </w:t>
            </w:r>
          </w:p>
          <w:p w:rsidR="00777D71" w:rsidRDefault="00777D71" w:rsidP="00B239FE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Дума городского округа</w:t>
            </w:r>
            <w:r>
              <w:rPr>
                <w:szCs w:val="26"/>
              </w:rPr>
              <w:t>;</w:t>
            </w:r>
          </w:p>
          <w:p w:rsidR="00777D71" w:rsidRPr="00D00E37" w:rsidRDefault="00777D71" w:rsidP="00522C46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 Контрольно – </w:t>
            </w:r>
            <w:r w:rsidR="00B239FE" w:rsidRPr="00D00E37">
              <w:rPr>
                <w:szCs w:val="26"/>
              </w:rPr>
              <w:t>счетная палата городского округа</w:t>
            </w:r>
          </w:p>
        </w:tc>
        <w:tc>
          <w:tcPr>
            <w:tcW w:w="3828" w:type="dxa"/>
          </w:tcPr>
          <w:p w:rsidR="00777D71" w:rsidRPr="00B239FE" w:rsidRDefault="000657D1" w:rsidP="009B25B7">
            <w:pPr>
              <w:tabs>
                <w:tab w:val="left" w:pos="8041"/>
              </w:tabs>
              <w:ind w:firstLine="68"/>
              <w:rPr>
                <w:sz w:val="16"/>
                <w:szCs w:val="16"/>
              </w:rPr>
            </w:pPr>
            <w:r>
              <w:rPr>
                <w:szCs w:val="26"/>
              </w:rPr>
              <w:t xml:space="preserve">Снижение количества </w:t>
            </w:r>
            <w:r w:rsidRPr="00D00E37">
              <w:rPr>
                <w:szCs w:val="26"/>
              </w:rPr>
              <w:t>решений судов, арбитражных судов</w:t>
            </w:r>
            <w:r>
              <w:rPr>
                <w:szCs w:val="26"/>
              </w:rPr>
              <w:t xml:space="preserve">, </w:t>
            </w:r>
            <w:r w:rsidRPr="00D00E37">
              <w:rPr>
                <w:szCs w:val="26"/>
              </w:rPr>
              <w:t>призна</w:t>
            </w:r>
            <w:r>
              <w:rPr>
                <w:szCs w:val="26"/>
              </w:rPr>
              <w:t>ющих</w:t>
            </w:r>
            <w:r w:rsidRPr="00D00E37">
              <w:rPr>
                <w:szCs w:val="26"/>
              </w:rPr>
              <w:t xml:space="preserve"> недействительными ненормативны</w:t>
            </w:r>
            <w:r>
              <w:rPr>
                <w:szCs w:val="26"/>
              </w:rPr>
              <w:t>е</w:t>
            </w:r>
            <w:r w:rsidRPr="00D00E37">
              <w:rPr>
                <w:szCs w:val="26"/>
              </w:rPr>
              <w:t xml:space="preserve"> правовы</w:t>
            </w:r>
            <w:r>
              <w:rPr>
                <w:szCs w:val="26"/>
              </w:rPr>
              <w:t>е</w:t>
            </w:r>
            <w:r w:rsidRPr="00D00E37">
              <w:rPr>
                <w:szCs w:val="26"/>
              </w:rPr>
              <w:t xml:space="preserve"> акт</w:t>
            </w:r>
            <w:r>
              <w:rPr>
                <w:szCs w:val="26"/>
              </w:rPr>
              <w:t>ы</w:t>
            </w:r>
            <w:r w:rsidRPr="00D00E37">
              <w:rPr>
                <w:szCs w:val="26"/>
              </w:rPr>
              <w:t>, незаконными решени</w:t>
            </w:r>
            <w:r>
              <w:rPr>
                <w:szCs w:val="26"/>
              </w:rPr>
              <w:t>я</w:t>
            </w:r>
            <w:r w:rsidRPr="00D00E37">
              <w:rPr>
                <w:szCs w:val="26"/>
              </w:rPr>
              <w:t xml:space="preserve"> и действи</w:t>
            </w:r>
            <w:r>
              <w:rPr>
                <w:szCs w:val="26"/>
              </w:rPr>
              <w:t>я</w:t>
            </w:r>
            <w:r w:rsidRPr="00D00E37">
              <w:rPr>
                <w:szCs w:val="26"/>
              </w:rPr>
              <w:t xml:space="preserve"> (бездействи</w:t>
            </w:r>
            <w:r w:rsidR="009B25B7">
              <w:rPr>
                <w:szCs w:val="26"/>
              </w:rPr>
              <w:t>я</w:t>
            </w:r>
            <w:r w:rsidRPr="00D00E37">
              <w:rPr>
                <w:szCs w:val="26"/>
              </w:rPr>
              <w:t xml:space="preserve">) органов местного самоуправления Арсеньевского </w:t>
            </w:r>
            <w:r w:rsidR="00B239FE" w:rsidRPr="00D00E37">
              <w:rPr>
                <w:szCs w:val="26"/>
              </w:rPr>
              <w:t xml:space="preserve">городского </w:t>
            </w:r>
            <w:r w:rsidR="00B239FE">
              <w:rPr>
                <w:szCs w:val="26"/>
              </w:rPr>
              <w:br/>
            </w:r>
          </w:p>
        </w:tc>
      </w:tr>
      <w:tr w:rsidR="00B239FE" w:rsidRPr="000D6AA3" w:rsidTr="0047766A">
        <w:tc>
          <w:tcPr>
            <w:tcW w:w="710" w:type="dxa"/>
          </w:tcPr>
          <w:p w:rsidR="00B239FE" w:rsidRPr="000D6AA3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B239FE" w:rsidRPr="000D6AA3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B239FE" w:rsidRPr="000D6AA3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B239FE" w:rsidRPr="000D6AA3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B239FE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239FE" w:rsidRPr="000D6AA3" w:rsidTr="0047766A">
        <w:tc>
          <w:tcPr>
            <w:tcW w:w="710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239FE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самоуправления Арсеньевского городского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  <w:gridSpan w:val="2"/>
          </w:tcPr>
          <w:p w:rsidR="00B239FE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239FE" w:rsidRPr="00D00E37" w:rsidRDefault="00B239FE" w:rsidP="00B239FE">
            <w:pPr>
              <w:tabs>
                <w:tab w:val="left" w:pos="8041"/>
              </w:tabs>
              <w:ind w:firstLine="68"/>
              <w:rPr>
                <w:szCs w:val="26"/>
              </w:rPr>
            </w:pPr>
          </w:p>
        </w:tc>
        <w:tc>
          <w:tcPr>
            <w:tcW w:w="3828" w:type="dxa"/>
          </w:tcPr>
          <w:p w:rsidR="00B239FE" w:rsidRDefault="00BC7271" w:rsidP="00BC7271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округа, должностных лиц органов местного </w:t>
            </w:r>
            <w:r w:rsidR="00B239FE" w:rsidRPr="00D00E37">
              <w:rPr>
                <w:szCs w:val="26"/>
              </w:rPr>
              <w:t>самоуправления Арсеньевского городского округа</w:t>
            </w:r>
          </w:p>
        </w:tc>
      </w:tr>
      <w:tr w:rsidR="00B239FE" w:rsidRPr="000D6AA3" w:rsidTr="0047766A">
        <w:tc>
          <w:tcPr>
            <w:tcW w:w="710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239FE" w:rsidRPr="00D00E37" w:rsidRDefault="00522C46" w:rsidP="00522C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проектов</w:t>
            </w:r>
            <w:r w:rsidR="00B239FE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39FE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B239FE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акты Арсеньевского городского округа в сфере противодействия коррупции с учетом изменений федерального и краевого законодательства</w:t>
            </w:r>
          </w:p>
        </w:tc>
        <w:tc>
          <w:tcPr>
            <w:tcW w:w="2410" w:type="dxa"/>
            <w:gridSpan w:val="2"/>
          </w:tcPr>
          <w:p w:rsidR="00B239FE" w:rsidRPr="00D00E37" w:rsidRDefault="00B239FE" w:rsidP="00B239FE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B239FE" w:rsidRDefault="00B239FE" w:rsidP="00B239FE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</w:t>
            </w:r>
          </w:p>
          <w:p w:rsidR="00B239FE" w:rsidRPr="00D00E37" w:rsidRDefault="00B239FE" w:rsidP="00B239FE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 месяцев с даты вступления в силу изменений законодательства</w:t>
            </w:r>
          </w:p>
        </w:tc>
        <w:tc>
          <w:tcPr>
            <w:tcW w:w="2976" w:type="dxa"/>
          </w:tcPr>
          <w:p w:rsidR="00B239FE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городского округа; 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</w:t>
            </w:r>
          </w:p>
        </w:tc>
        <w:tc>
          <w:tcPr>
            <w:tcW w:w="3828" w:type="dxa"/>
          </w:tcPr>
          <w:p w:rsidR="00B239FE" w:rsidRPr="00D00E37" w:rsidRDefault="00522C46" w:rsidP="00522C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Приведение в с</w:t>
            </w:r>
            <w:r w:rsidR="00B239FE" w:rsidRPr="000657D1">
              <w:rPr>
                <w:rFonts w:ascii="Times New Roman" w:hAnsi="Times New Roman" w:cs="Times New Roman"/>
                <w:sz w:val="26"/>
                <w:szCs w:val="26"/>
              </w:rPr>
              <w:t xml:space="preserve">оответствие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</w:t>
            </w:r>
            <w:r w:rsidR="00B239FE" w:rsidRPr="000657D1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действующему законодательству</w:t>
            </w:r>
          </w:p>
        </w:tc>
      </w:tr>
      <w:tr w:rsidR="00B239FE" w:rsidRPr="000D6AA3" w:rsidTr="0047766A">
        <w:tc>
          <w:tcPr>
            <w:tcW w:w="710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670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межведомственной комиссии по противодействию коррупции в органах местного самоуправления Арсеньевского городского округа </w:t>
            </w:r>
          </w:p>
        </w:tc>
        <w:tc>
          <w:tcPr>
            <w:tcW w:w="2410" w:type="dxa"/>
            <w:gridSpan w:val="2"/>
          </w:tcPr>
          <w:p w:rsidR="00B239FE" w:rsidRPr="00D00E37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2976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</w:t>
            </w:r>
          </w:p>
        </w:tc>
        <w:tc>
          <w:tcPr>
            <w:tcW w:w="3828" w:type="dxa"/>
          </w:tcPr>
          <w:p w:rsidR="00B239FE" w:rsidRPr="000657D1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7D1">
              <w:rPr>
                <w:rFonts w:ascii="Times New Roman" w:hAnsi="Times New Roman" w:cs="Times New Roman"/>
                <w:sz w:val="26"/>
                <w:szCs w:val="26"/>
              </w:rPr>
              <w:t>Ежеквартальное проведение заседаний межведомственной комиссии по противодействию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открытости при обсуждении принимаемых мер по вопросам противодействия коррупции</w:t>
            </w:r>
          </w:p>
        </w:tc>
      </w:tr>
      <w:tr w:rsidR="00B239FE" w:rsidRPr="000D6AA3" w:rsidTr="0047766A">
        <w:tc>
          <w:tcPr>
            <w:tcW w:w="710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670" w:type="dxa"/>
          </w:tcPr>
          <w:p w:rsidR="00B239FE" w:rsidRPr="00B170DE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7EF5">
              <w:rPr>
                <w:rFonts w:ascii="Times New Roman" w:hAnsi="Times New Roman" w:cs="Times New Roman"/>
                <w:sz w:val="26"/>
                <w:szCs w:val="26"/>
              </w:rPr>
              <w:t>Обеспечение разработки и утверждения ежегодных планов работы межведомственной комиссии по противодействию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  <w:gridSpan w:val="2"/>
          </w:tcPr>
          <w:p w:rsidR="00B239FE" w:rsidRPr="00270A16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A16">
              <w:rPr>
                <w:rFonts w:ascii="Times New Roman" w:hAnsi="Times New Roman" w:cs="Times New Roman"/>
                <w:sz w:val="26"/>
                <w:szCs w:val="26"/>
              </w:rPr>
              <w:t>2020 – 2024 гг.,</w:t>
            </w:r>
          </w:p>
          <w:p w:rsidR="00B239FE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70A16">
              <w:rPr>
                <w:rFonts w:ascii="Times New Roman" w:hAnsi="Times New Roman" w:cs="Times New Roman"/>
                <w:sz w:val="26"/>
                <w:szCs w:val="26"/>
              </w:rPr>
              <w:t>ежегодно,</w:t>
            </w:r>
            <w:r w:rsidRPr="00B170DE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B239FE" w:rsidRPr="00B170DE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>не позднее 25 декабря</w:t>
            </w:r>
          </w:p>
        </w:tc>
        <w:tc>
          <w:tcPr>
            <w:tcW w:w="2976" w:type="dxa"/>
          </w:tcPr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</w:t>
            </w:r>
          </w:p>
        </w:tc>
        <w:tc>
          <w:tcPr>
            <w:tcW w:w="3828" w:type="dxa"/>
          </w:tcPr>
          <w:p w:rsidR="00B239FE" w:rsidRPr="000657D1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</w:t>
            </w:r>
            <w:r w:rsidRPr="000657D1">
              <w:rPr>
                <w:rFonts w:ascii="Times New Roman" w:hAnsi="Times New Roman" w:cs="Times New Roman"/>
                <w:sz w:val="26"/>
                <w:szCs w:val="26"/>
              </w:rPr>
              <w:t xml:space="preserve"> межведомственной комиссии по противодействию коррупции</w:t>
            </w:r>
          </w:p>
        </w:tc>
      </w:tr>
      <w:tr w:rsidR="00B239FE" w:rsidRPr="000D6AA3" w:rsidTr="0047766A">
        <w:tc>
          <w:tcPr>
            <w:tcW w:w="710" w:type="dxa"/>
          </w:tcPr>
          <w:p w:rsidR="00B239FE" w:rsidRDefault="00B239FE" w:rsidP="00B239FE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670" w:type="dxa"/>
          </w:tcPr>
          <w:p w:rsidR="00B239FE" w:rsidRPr="00D00E37" w:rsidRDefault="00B239FE" w:rsidP="00B239FE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Проведение мониторинга деятельности подведомственных муниципальных организаци</w:t>
            </w:r>
            <w:r>
              <w:rPr>
                <w:szCs w:val="26"/>
              </w:rPr>
              <w:t>й</w:t>
            </w:r>
            <w:r w:rsidRPr="00D00E37">
              <w:rPr>
                <w:szCs w:val="26"/>
              </w:rPr>
              <w:t xml:space="preserve"> </w:t>
            </w:r>
            <w:r>
              <w:rPr>
                <w:szCs w:val="26"/>
              </w:rPr>
              <w:t>в сфере профилактики коррупционных правонарушений</w:t>
            </w:r>
          </w:p>
        </w:tc>
        <w:tc>
          <w:tcPr>
            <w:tcW w:w="2410" w:type="dxa"/>
            <w:gridSpan w:val="2"/>
          </w:tcPr>
          <w:p w:rsidR="00B239FE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B239FE" w:rsidRPr="00D00E37" w:rsidRDefault="00B239FE" w:rsidP="00B239F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239FE" w:rsidRPr="00D00E37" w:rsidRDefault="00B239FE" w:rsidP="00BC727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Управление образования; управление спорта и молодежной политики; управление культуры; организационное управление </w:t>
            </w:r>
            <w:r w:rsidR="00522C46" w:rsidRPr="00D00E37">
              <w:rPr>
                <w:szCs w:val="26"/>
              </w:rPr>
              <w:t>администрации</w:t>
            </w:r>
          </w:p>
        </w:tc>
        <w:tc>
          <w:tcPr>
            <w:tcW w:w="3828" w:type="dxa"/>
          </w:tcPr>
          <w:p w:rsidR="00B239FE" w:rsidRPr="00B95E59" w:rsidRDefault="00B239FE" w:rsidP="00BE5F5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подведомственными муниципальными </w:t>
            </w:r>
            <w:r w:rsidR="00BE5F5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законодательства в сфере противодействия коррупции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C7271" w:rsidRPr="00D00E37" w:rsidRDefault="00BC7271" w:rsidP="00BC7271">
            <w:pPr>
              <w:ind w:firstLine="0"/>
              <w:rPr>
                <w:szCs w:val="26"/>
              </w:rPr>
            </w:pPr>
          </w:p>
        </w:tc>
        <w:tc>
          <w:tcPr>
            <w:tcW w:w="2410" w:type="dxa"/>
            <w:gridSpan w:val="2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C7271" w:rsidRPr="00D00E37" w:rsidRDefault="00BC7271" w:rsidP="00BC727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городского округа</w:t>
            </w:r>
          </w:p>
        </w:tc>
        <w:tc>
          <w:tcPr>
            <w:tcW w:w="3828" w:type="dxa"/>
          </w:tcPr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71" w:rsidRPr="000D6AA3" w:rsidTr="0047766A">
        <w:tc>
          <w:tcPr>
            <w:tcW w:w="15594" w:type="dxa"/>
            <w:gridSpan w:val="6"/>
          </w:tcPr>
          <w:p w:rsidR="00BC7271" w:rsidRDefault="00BC7271" w:rsidP="00BC7271">
            <w:pPr>
              <w:pStyle w:val="ConsPlusNormal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Реализация механизма контроля соблюдения запретов, ограничений и требований, установленных </w:t>
            </w:r>
          </w:p>
          <w:p w:rsidR="00BC7271" w:rsidRDefault="00BC7271" w:rsidP="00BC7271">
            <w:pPr>
              <w:pStyle w:val="ConsPlusNormal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целях противодействия коррупции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предоставлению муниципальными служащими и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2410" w:type="dxa"/>
            <w:gridSpan w:val="2"/>
          </w:tcPr>
          <w:p w:rsidR="00BC7271" w:rsidRPr="00270A16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A16">
              <w:rPr>
                <w:rFonts w:ascii="Times New Roman" w:hAnsi="Times New Roman" w:cs="Times New Roman"/>
                <w:sz w:val="26"/>
                <w:szCs w:val="26"/>
              </w:rPr>
              <w:t>2020 – 2024 гг.,</w:t>
            </w:r>
          </w:p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70A16">
              <w:rPr>
                <w:rFonts w:ascii="Times New Roman" w:hAnsi="Times New Roman" w:cs="Times New Roman"/>
                <w:sz w:val="26"/>
                <w:szCs w:val="26"/>
              </w:rPr>
              <w:t>жегодно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30 апреля</w:t>
            </w: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BC7271" w:rsidRPr="00B7106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своевременного исполнения </w:t>
            </w:r>
            <w:r w:rsidRPr="00B71061">
              <w:rPr>
                <w:rFonts w:ascii="Times New Roman" w:hAnsi="Times New Roman" w:cs="Times New Roman"/>
                <w:sz w:val="26"/>
                <w:szCs w:val="26"/>
              </w:rPr>
              <w:t>муниципальными служащими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руководителями муниципальных учреждений</w:t>
            </w:r>
            <w:r w:rsidRPr="00B710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обязанности по представлению справок</w:t>
            </w:r>
            <w:r w:rsidRPr="00B71061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себя и членов своей семьи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pStyle w:val="Default"/>
              <w:jc w:val="both"/>
              <w:rPr>
                <w:sz w:val="26"/>
                <w:szCs w:val="26"/>
              </w:rPr>
            </w:pPr>
            <w:r w:rsidRPr="00D00E37">
              <w:rPr>
                <w:sz w:val="26"/>
                <w:szCs w:val="26"/>
              </w:rPr>
              <w:t xml:space="preserve">Размещение </w:t>
            </w:r>
            <w:r>
              <w:rPr>
                <w:sz w:val="26"/>
                <w:szCs w:val="26"/>
              </w:rPr>
              <w:t>на официальном</w:t>
            </w:r>
            <w:r w:rsidRPr="00D00E37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 xml:space="preserve">е органа местного самоуправления Арсеньевского городского округа </w:t>
            </w:r>
            <w:r w:rsidRPr="00D00E37">
              <w:rPr>
                <w:sz w:val="26"/>
                <w:szCs w:val="26"/>
              </w:rPr>
              <w:t xml:space="preserve"> в информационно – телекоммуникационной сети «Интернет» сведений о доходах, расходах, об имуществе и обязательствах имущественного характера </w:t>
            </w:r>
            <w:r>
              <w:rPr>
                <w:sz w:val="26"/>
                <w:szCs w:val="26"/>
              </w:rPr>
              <w:t xml:space="preserve">лиц, замещающих должности, в отношении,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 </w:t>
            </w:r>
          </w:p>
        </w:tc>
        <w:tc>
          <w:tcPr>
            <w:tcW w:w="2410" w:type="dxa"/>
            <w:gridSpan w:val="2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 ежегодно,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в сроки установленные законодательством</w:t>
            </w: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522C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городского округа</w:t>
            </w:r>
          </w:p>
        </w:tc>
        <w:tc>
          <w:tcPr>
            <w:tcW w:w="3828" w:type="dxa"/>
          </w:tcPr>
          <w:p w:rsidR="00BC7271" w:rsidRPr="00B7106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1061"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и доступности информации о деятельности по профилактике коррупционных правонарушений в органах местного самоуправления</w:t>
            </w:r>
          </w:p>
          <w:p w:rsidR="00BC7271" w:rsidRPr="00B7106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71" w:rsidRPr="000D6AA3" w:rsidTr="0047766A">
        <w:tc>
          <w:tcPr>
            <w:tcW w:w="710" w:type="dxa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C7271" w:rsidRPr="00D00E37" w:rsidRDefault="00BC7271" w:rsidP="00BC7271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имущественного характера руководителей муниципальных учреждений</w:t>
            </w:r>
          </w:p>
        </w:tc>
        <w:tc>
          <w:tcPr>
            <w:tcW w:w="2410" w:type="dxa"/>
            <w:gridSpan w:val="2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7271" w:rsidRPr="000D6AA3" w:rsidTr="0047766A">
        <w:tc>
          <w:tcPr>
            <w:tcW w:w="710" w:type="dxa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ind w:firstLine="33"/>
              <w:rPr>
                <w:szCs w:val="26"/>
              </w:rPr>
            </w:pPr>
            <w:r w:rsidRPr="00D00E37">
              <w:rPr>
                <w:szCs w:val="26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муниципальными служащими и руководителями муниципальных учреждений </w:t>
            </w:r>
          </w:p>
        </w:tc>
        <w:tc>
          <w:tcPr>
            <w:tcW w:w="2410" w:type="dxa"/>
            <w:gridSpan w:val="2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 ежегодно,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2-4 квартал</w:t>
            </w: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BC7271" w:rsidRPr="0022036D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036D">
              <w:rPr>
                <w:rFonts w:ascii="Times New Roman" w:hAnsi="Times New Roman" w:cs="Times New Roman"/>
                <w:sz w:val="26"/>
                <w:szCs w:val="26"/>
              </w:rPr>
              <w:t>Выявление признаков нарушения законодательства о муниципальной службе и противодействии коррупции муниципальными служащими и руководителями муниципальных учреждений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принятие мер по выявленным нарушением </w:t>
            </w:r>
            <w:r w:rsidRPr="002203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проверк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достоверности и полноты сведений, представленных гражданами, претендующими на замещение должностей муниципальной службы в органах местного самоуправления Арсеньевского городского округа и лицами, поступающими на работу на должность руководителя муниципального учреждения  </w:t>
            </w:r>
          </w:p>
        </w:tc>
        <w:tc>
          <w:tcPr>
            <w:tcW w:w="2410" w:type="dxa"/>
            <w:gridSpan w:val="2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в сроки установленные законодательством </w:t>
            </w: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BC7271" w:rsidRPr="0047766A" w:rsidRDefault="00BE5F5B" w:rsidP="00BE5F5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7766A">
              <w:rPr>
                <w:rFonts w:ascii="Times New Roman" w:hAnsi="Times New Roman" w:cs="Times New Roman"/>
                <w:sz w:val="26"/>
                <w:szCs w:val="26"/>
              </w:rPr>
              <w:t xml:space="preserve">ыявление случаев недостоверных и неполных сведений </w:t>
            </w:r>
            <w:r w:rsidR="0047766A" w:rsidRPr="0047766A">
              <w:rPr>
                <w:rFonts w:ascii="Times New Roman" w:hAnsi="Times New Roman" w:cs="Times New Roman"/>
                <w:sz w:val="26"/>
                <w:szCs w:val="26"/>
              </w:rPr>
              <w:t xml:space="preserve">гражданами, претендующими на замещение должностей муниципальной службы и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лицами, поступающими на работу на должность руководителя муниципального учреждения  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70" w:type="dxa"/>
          </w:tcPr>
          <w:p w:rsidR="00BC7271" w:rsidRPr="00D00E37" w:rsidRDefault="00BC7271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порядке, предусмотренном нормативными правовыми актами Арсеньевского 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округа, </w:t>
            </w:r>
            <w:r w:rsidR="009E7989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проверок 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>по случаям не</w:t>
            </w:r>
            <w:r w:rsidR="009E7989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муниципальными служащими и руководителями муниципальных </w:t>
            </w:r>
          </w:p>
        </w:tc>
        <w:tc>
          <w:tcPr>
            <w:tcW w:w="2410" w:type="dxa"/>
            <w:gridSpan w:val="2"/>
          </w:tcPr>
          <w:p w:rsidR="009E7989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в сроки установленные </w:t>
            </w:r>
            <w:r w:rsidR="009E7989" w:rsidRPr="00D00E37">
              <w:rPr>
                <w:rFonts w:ascii="Times New Roman" w:hAnsi="Times New Roman" w:cs="Times New Roman"/>
                <w:sz w:val="26"/>
                <w:szCs w:val="26"/>
              </w:rPr>
              <w:t>законодательством</w:t>
            </w:r>
          </w:p>
        </w:tc>
        <w:tc>
          <w:tcPr>
            <w:tcW w:w="2976" w:type="dxa"/>
          </w:tcPr>
          <w:p w:rsidR="009E7989" w:rsidRPr="00D00E37" w:rsidRDefault="00BC7271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</w:t>
            </w:r>
            <w:r w:rsidR="009E7989" w:rsidRPr="00D00E37">
              <w:rPr>
                <w:rFonts w:ascii="Times New Roman" w:hAnsi="Times New Roman" w:cs="Times New Roman"/>
                <w:sz w:val="26"/>
                <w:szCs w:val="26"/>
              </w:rPr>
              <w:t>городского округа;</w:t>
            </w:r>
          </w:p>
          <w:p w:rsidR="00BC7271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</w:p>
        </w:tc>
        <w:tc>
          <w:tcPr>
            <w:tcW w:w="3828" w:type="dxa"/>
          </w:tcPr>
          <w:p w:rsidR="00BC7271" w:rsidRPr="00BC7271" w:rsidRDefault="00BC7271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 xml:space="preserve">случаев несоблюдения </w:t>
            </w: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 xml:space="preserve"> служ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>ащими</w:t>
            </w: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>, и руководителя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BC7271" w:rsidRPr="000D6AA3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BC7271" w:rsidRDefault="00522C46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BC7271" w:rsidRDefault="009E7989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учреждений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7271" w:rsidRPr="00D00E37">
              <w:rPr>
                <w:rFonts w:ascii="Times New Roman" w:hAnsi="Times New Roman" w:cs="Times New Roman"/>
                <w:sz w:val="26"/>
                <w:szCs w:val="26"/>
              </w:rPr>
              <w:t>ограничений, запретов, требований</w:t>
            </w:r>
            <w:r w:rsidR="00BC7271">
              <w:rPr>
                <w:rFonts w:ascii="Times New Roman" w:hAnsi="Times New Roman" w:cs="Times New Roman"/>
                <w:sz w:val="26"/>
                <w:szCs w:val="26"/>
              </w:rPr>
              <w:t xml:space="preserve"> неисполнения обязанностей</w:t>
            </w:r>
            <w:r w:rsidR="00BC7271" w:rsidRPr="00D00E37">
              <w:rPr>
                <w:rFonts w:ascii="Times New Roman" w:hAnsi="Times New Roman" w:cs="Times New Roman"/>
                <w:sz w:val="26"/>
                <w:szCs w:val="26"/>
              </w:rPr>
              <w:t>, установленных в целях противодействия коррупции</w:t>
            </w:r>
            <w:r w:rsidR="00BC7271">
              <w:rPr>
                <w:rFonts w:ascii="Times New Roman" w:hAnsi="Times New Roman" w:cs="Times New Roman"/>
                <w:sz w:val="26"/>
                <w:szCs w:val="26"/>
              </w:rPr>
              <w:t>,  в том числе проверок достоверности и полноты представляемых ими сведений о доходах</w:t>
            </w:r>
          </w:p>
        </w:tc>
        <w:tc>
          <w:tcPr>
            <w:tcW w:w="2410" w:type="dxa"/>
            <w:gridSpan w:val="2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городского округа</w:t>
            </w:r>
          </w:p>
        </w:tc>
        <w:tc>
          <w:tcPr>
            <w:tcW w:w="3828" w:type="dxa"/>
          </w:tcPr>
          <w:p w:rsidR="00BC7271" w:rsidRPr="00D00E37" w:rsidRDefault="009E7989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законодательства о противодействии коррупции, принятие своевременных мер по выявленным нарушениям</w:t>
            </w:r>
            <w:r w:rsidRPr="00BC72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мер, направленных на в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ыявлени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случаев возникновения конфликта интересов, одной из сторон которого является муниципальный служащий, и обеспечение принятия мер по предотвращению и урегулированию конфликта интересов, а также мер юридической ответственности, предусмотренных действующим законодательством </w:t>
            </w:r>
          </w:p>
        </w:tc>
        <w:tc>
          <w:tcPr>
            <w:tcW w:w="2410" w:type="dxa"/>
            <w:gridSpan w:val="2"/>
          </w:tcPr>
          <w:p w:rsidR="00BC7271" w:rsidRPr="00B23015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015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015">
              <w:rPr>
                <w:rFonts w:ascii="Times New Roman" w:hAnsi="Times New Roman" w:cs="Times New Roman"/>
                <w:sz w:val="26"/>
                <w:szCs w:val="26"/>
              </w:rPr>
              <w:t>2020 – 2024 гг.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764C48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городского округа </w:t>
            </w:r>
          </w:p>
        </w:tc>
        <w:tc>
          <w:tcPr>
            <w:tcW w:w="3828" w:type="dxa"/>
          </w:tcPr>
          <w:p w:rsidR="00BC7271" w:rsidRPr="00DE5C43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C43">
              <w:rPr>
                <w:rFonts w:ascii="Times New Roman" w:hAnsi="Times New Roman" w:cs="Times New Roman"/>
                <w:sz w:val="26"/>
                <w:szCs w:val="26"/>
              </w:rPr>
              <w:t>Выявление, предупреждение и урегулирование конфликта интересов в целях предотвращения коррупционных правонарушении, привлечение к ответственности муниципальных служащих, не соблюдающих требовани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E5C43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законодательства о противодействии коррупции</w:t>
            </w:r>
          </w:p>
        </w:tc>
      </w:tr>
      <w:tr w:rsidR="00BC7271" w:rsidRPr="000D6AA3" w:rsidTr="0047766A">
        <w:tc>
          <w:tcPr>
            <w:tcW w:w="710" w:type="dxa"/>
          </w:tcPr>
          <w:p w:rsidR="00BC7271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5670" w:type="dxa"/>
          </w:tcPr>
          <w:p w:rsidR="00BC7271" w:rsidRPr="00D00E37" w:rsidRDefault="00BC7271" w:rsidP="00BC727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Осуществление контроля за исполнением муниципальными служащими обязанности по предварительному уведомлению представителя нанимателя о выполнении иной оплачиваемой работы в соответствии с частью 2 статьи 14 Федерального закона от 02.03.2007 </w:t>
            </w:r>
            <w:r>
              <w:rPr>
                <w:szCs w:val="26"/>
              </w:rPr>
              <w:br/>
            </w:r>
            <w:r w:rsidRPr="00D00E37">
              <w:rPr>
                <w:szCs w:val="26"/>
              </w:rPr>
              <w:t>№ 25-ФЗ «О муниципальной службе в Российской Федерации»</w:t>
            </w:r>
          </w:p>
        </w:tc>
        <w:tc>
          <w:tcPr>
            <w:tcW w:w="2410" w:type="dxa"/>
            <w:gridSpan w:val="2"/>
          </w:tcPr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2976" w:type="dxa"/>
          </w:tcPr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BC7271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BC7271" w:rsidRPr="00D00E37" w:rsidRDefault="00BC7271" w:rsidP="00BC727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городского округа </w:t>
            </w:r>
          </w:p>
        </w:tc>
        <w:tc>
          <w:tcPr>
            <w:tcW w:w="3828" w:type="dxa"/>
          </w:tcPr>
          <w:p w:rsidR="00BC7271" w:rsidRPr="00D00E37" w:rsidRDefault="00BC7271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случаев неисполнения муниципальными служащими обязанности по предварительному уведомлению представителя нанимателя о выполнение иной оплачиваемой работы, возникновения конфликта интересов или возможности его возникновения при осуществлении муниципальными служащими 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9E7989" w:rsidRPr="00CF56E5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оплачиваемой работы, рассмотрение данных фактов на заседаниях комиссии по конфликту интересов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работы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рассмотрению 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уведомлени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муниципальных служащих о факте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обращения в целях склонения к совершению коррупционных правонарушений. 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при поступлении уведомления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828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56E5">
              <w:rPr>
                <w:rFonts w:ascii="Times New Roman" w:hAnsi="Times New Roman" w:cs="Times New Roman"/>
                <w:sz w:val="26"/>
                <w:szCs w:val="26"/>
              </w:rPr>
              <w:t>Своевременное рассмотрение уведомлений и прин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F56E5">
              <w:rPr>
                <w:rFonts w:ascii="Times New Roman" w:hAnsi="Times New Roman" w:cs="Times New Roman"/>
                <w:sz w:val="26"/>
                <w:szCs w:val="26"/>
              </w:rPr>
              <w:t>тие решений</w:t>
            </w:r>
            <w:r w:rsidR="00BE5F5B">
              <w:rPr>
                <w:rFonts w:ascii="Times New Roman" w:hAnsi="Times New Roman" w:cs="Times New Roman"/>
                <w:sz w:val="26"/>
                <w:szCs w:val="26"/>
              </w:rPr>
              <w:t xml:space="preserve"> по ним</w:t>
            </w:r>
            <w:r w:rsidRPr="00CF56E5">
              <w:rPr>
                <w:rFonts w:ascii="Times New Roman" w:hAnsi="Times New Roman" w:cs="Times New Roman"/>
                <w:sz w:val="26"/>
                <w:szCs w:val="26"/>
              </w:rPr>
              <w:t>, формирование нетерпимого отношения к совершению</w:t>
            </w:r>
            <w:r>
              <w:t xml:space="preserve"> </w:t>
            </w:r>
            <w:r w:rsidRPr="00CF56E5">
              <w:rPr>
                <w:rFonts w:ascii="Times New Roman" w:hAnsi="Times New Roman" w:cs="Times New Roman"/>
                <w:sz w:val="26"/>
                <w:szCs w:val="26"/>
              </w:rPr>
              <w:t>коррупционных правонарушений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рганизация деятельности комиссии 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 в соответствии с положением о Комиссии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 – счетная палата  городского округа </w:t>
            </w:r>
          </w:p>
        </w:tc>
        <w:tc>
          <w:tcPr>
            <w:tcW w:w="3828" w:type="dxa"/>
          </w:tcPr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C43"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о муниципальной службе и о противодействии коррупции, а также осуществление мер по предупреждению коррупции</w:t>
            </w:r>
          </w:p>
          <w:p w:rsidR="009E7989" w:rsidRPr="00DE5C43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989" w:rsidRPr="000D6AA3" w:rsidTr="0047766A">
        <w:tc>
          <w:tcPr>
            <w:tcW w:w="710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E7989" w:rsidRPr="00DE5C4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 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функциональные </w:t>
            </w:r>
            <w:r w:rsidR="00764C4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отраслевые) органы администрации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764C48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городского округа</w:t>
            </w:r>
          </w:p>
        </w:tc>
        <w:tc>
          <w:tcPr>
            <w:tcW w:w="3828" w:type="dxa"/>
          </w:tcPr>
          <w:p w:rsidR="009E7989" w:rsidRPr="00DE5C43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C43">
              <w:rPr>
                <w:rFonts w:ascii="Times New Roman" w:hAnsi="Times New Roman" w:cs="Times New Roman"/>
                <w:sz w:val="26"/>
                <w:szCs w:val="26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соблюдения гражданами, замещавшими должности муниципальной службы в органах местного самоуправления Арсеньевского городского округа, ограничений при заключении ими после увольнения с муниципальной службы трудового договора и (или) гражданско – правового договора в случаях, предусмотренных федеральным законодательством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 ежегодно, 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квартала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отчетным периодом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9E7989" w:rsidRPr="0047766A" w:rsidRDefault="00C24726" w:rsidP="00C2472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антикоррупционного законодательства гражданами, замещавшими должности муниципальной службы, при трудоустройстве  в организации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E7989" w:rsidRPr="00992F3E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9615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 муниципальными служащими и руководителями муниципальных учреждений занятий, обучающих, разъяснительных мероприятий (лекционных выступлений, практических семинаров) по вопросам соблюдения требований законодательства в сфере противодействия 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не реже одного раза в полугодие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городского округа; функциональные (отраслевые) органы администрации </w:t>
            </w:r>
          </w:p>
        </w:tc>
        <w:tc>
          <w:tcPr>
            <w:tcW w:w="3828" w:type="dxa"/>
          </w:tcPr>
          <w:p w:rsidR="009E7989" w:rsidRPr="006204CA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доведение до сведения муниципальных служащих и руководителей муниципальных учреждений положений антикоррупционного законодательства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2976" w:type="dxa"/>
          </w:tcPr>
          <w:p w:rsidR="009E7989" w:rsidRPr="000D6AA3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9E7989" w:rsidRPr="00295133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15D">
              <w:rPr>
                <w:rFonts w:ascii="Times New Roman" w:hAnsi="Times New Roman" w:cs="Times New Roman"/>
                <w:sz w:val="26"/>
                <w:szCs w:val="26"/>
              </w:rPr>
              <w:t>коррупции</w:t>
            </w: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9E7989" w:rsidRPr="00992F3E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95133"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  <w:r w:rsidRPr="00295133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квалификации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в должностные обязанности которых входит участие в </w:t>
            </w:r>
            <w:r w:rsidRPr="00295133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95133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 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9E7989" w:rsidRPr="00161705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705">
              <w:rPr>
                <w:rFonts w:ascii="Times New Roman" w:hAnsi="Times New Roman" w:cs="Times New Roman"/>
                <w:sz w:val="26"/>
                <w:szCs w:val="26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2.14.</w:t>
            </w:r>
          </w:p>
        </w:tc>
        <w:tc>
          <w:tcPr>
            <w:tcW w:w="5670" w:type="dxa"/>
          </w:tcPr>
          <w:p w:rsidR="009E7989" w:rsidRPr="00295133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  <w:r w:rsidRPr="00295133">
              <w:rPr>
                <w:rFonts w:ascii="Times New Roman" w:hAnsi="Times New Roman" w:cs="Times New Roman"/>
                <w:sz w:val="26"/>
                <w:szCs w:val="26"/>
              </w:rPr>
              <w:t>муниципальных служащих, впервые поступивших на муниципальную службу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95133">
              <w:rPr>
                <w:rFonts w:ascii="Times New Roman" w:hAnsi="Times New Roman" w:cs="Times New Roman"/>
                <w:sz w:val="26"/>
                <w:szCs w:val="26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 – счетная палата  городского округа</w:t>
            </w:r>
          </w:p>
        </w:tc>
        <w:tc>
          <w:tcPr>
            <w:tcW w:w="3828" w:type="dxa"/>
          </w:tcPr>
          <w:p w:rsidR="009E7989" w:rsidRPr="00161705" w:rsidRDefault="009E7989" w:rsidP="00BE5F5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о муниципальной службе и противодействию коррупции, формирование антикоррупционного поведения муниципальных служащих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9E7989" w:rsidRPr="000D6AA3" w:rsidTr="0047766A">
        <w:tc>
          <w:tcPr>
            <w:tcW w:w="15594" w:type="dxa"/>
            <w:gridSpan w:val="6"/>
          </w:tcPr>
          <w:p w:rsidR="009E7989" w:rsidRDefault="009E7989" w:rsidP="009E7989">
            <w:pPr>
              <w:pStyle w:val="ConsPlusNormal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 О</w:t>
            </w:r>
            <w:r w:rsidRPr="003A56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беспечение открытости, доступности для населения деятельности органов местного самоуправления </w:t>
            </w:r>
          </w:p>
          <w:p w:rsidR="009E7989" w:rsidRDefault="009E7989" w:rsidP="009E7989">
            <w:pPr>
              <w:pStyle w:val="ConsPlusNormal"/>
              <w:widowControl w:val="0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565C"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Арсеньевского городского округа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публикаций и сообщений в средствах </w:t>
            </w:r>
            <w:r w:rsidRPr="00B23015">
              <w:rPr>
                <w:rFonts w:ascii="Times New Roman" w:hAnsi="Times New Roman" w:cs="Times New Roman"/>
                <w:sz w:val="26"/>
                <w:szCs w:val="26"/>
              </w:rPr>
              <w:t>массовой информации, информационно – телекоммуникационной сети «Интернет»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официальном сайте органа местного самоуправления Арсеньевского городского округа</w:t>
            </w:r>
            <w:r w:rsidRPr="00D00E37">
              <w:rPr>
                <w:sz w:val="26"/>
                <w:szCs w:val="26"/>
              </w:rPr>
              <w:t xml:space="preserve">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материалов о реализации мероприятий по противодействию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– 2024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квартал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Дума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городского округа</w:t>
            </w:r>
          </w:p>
        </w:tc>
        <w:tc>
          <w:tcPr>
            <w:tcW w:w="3828" w:type="dxa"/>
          </w:tcPr>
          <w:p w:rsidR="009E7989" w:rsidRPr="00130E12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E12">
              <w:rPr>
                <w:rFonts w:ascii="Times New Roman" w:hAnsi="Times New Roman" w:cs="Times New Roman"/>
                <w:sz w:val="26"/>
                <w:szCs w:val="26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670" w:type="dxa"/>
          </w:tcPr>
          <w:p w:rsidR="009E7989" w:rsidRPr="00D00E37" w:rsidRDefault="009E7989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Анализ обращений</w:t>
            </w:r>
            <w:r w:rsidR="004E6A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заявлений граждан и организаций, поступающих в органы местного самоуправления Арсеньевского городского округа, а также результаты их рассмотрения на предмет наличия информации о фактах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Органы местного самоуправления Арсеньевского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</w:p>
        </w:tc>
        <w:tc>
          <w:tcPr>
            <w:tcW w:w="3828" w:type="dxa"/>
          </w:tcPr>
          <w:p w:rsidR="0047766A" w:rsidRPr="006204CA" w:rsidRDefault="004E6A4C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</w:t>
            </w:r>
            <w:r w:rsidR="0047766A" w:rsidRPr="0047766A">
              <w:rPr>
                <w:rFonts w:ascii="Times New Roman" w:hAnsi="Times New Roman" w:cs="Times New Roman"/>
                <w:sz w:val="26"/>
                <w:szCs w:val="26"/>
              </w:rPr>
              <w:t xml:space="preserve"> фактов коррупции со стороны муниципальных служащих, содержащихся в жалобах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7766A" w:rsidRPr="0047766A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обращениях граждан и организаций</w:t>
            </w:r>
            <w:r w:rsidR="0047766A">
              <w:rPr>
                <w:rFonts w:ascii="Times New Roman" w:hAnsi="Times New Roman" w:cs="Times New Roman"/>
                <w:sz w:val="26"/>
                <w:szCs w:val="26"/>
              </w:rPr>
              <w:t xml:space="preserve">, а в случае 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 xml:space="preserve">наличия информации о фактах коррупции принятие необходимых мер по устранению обнаруженных коррупционных нарушений 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постоянно действующего «телефона доверия» для сообщения о проявлении фактов коррупции в органах местного самоуправления Арсеньевского городского округа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программы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городского округа </w:t>
            </w:r>
          </w:p>
        </w:tc>
        <w:tc>
          <w:tcPr>
            <w:tcW w:w="3828" w:type="dxa"/>
          </w:tcPr>
          <w:p w:rsidR="009E7989" w:rsidRPr="00D00E37" w:rsidRDefault="009E7989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получение информации </w:t>
            </w:r>
            <w:r w:rsidR="004E6A4C">
              <w:rPr>
                <w:rFonts w:ascii="Times New Roman" w:hAnsi="Times New Roman" w:cs="Times New Roman"/>
                <w:sz w:val="26"/>
                <w:szCs w:val="26"/>
              </w:rPr>
              <w:t>о фактах коррупции и оперативное реагирование на нее,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6A4C">
              <w:rPr>
                <w:rFonts w:ascii="Times New Roman" w:hAnsi="Times New Roman" w:cs="Times New Roman"/>
                <w:sz w:val="26"/>
                <w:szCs w:val="26"/>
              </w:rPr>
              <w:t xml:space="preserve">а также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несоблюдении муниципальными служащими ограничений и запретов, установленных законодательством о 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Default="009E7989" w:rsidP="009E7989">
            <w:pPr>
              <w:pStyle w:val="ConsPlusNormal"/>
              <w:widowControl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47766A" w:rsidRPr="000D6AA3" w:rsidTr="0047766A">
        <w:tc>
          <w:tcPr>
            <w:tcW w:w="710" w:type="dxa"/>
          </w:tcPr>
          <w:p w:rsidR="0047766A" w:rsidRPr="00D00E37" w:rsidRDefault="0047766A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7766A" w:rsidRPr="007315EE" w:rsidRDefault="0047766A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47766A" w:rsidRPr="00D00E37" w:rsidRDefault="0047766A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47766A" w:rsidRPr="00D00E37" w:rsidRDefault="0047766A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47766A" w:rsidRPr="00130E12" w:rsidRDefault="004E6A4C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 службе и противодействии коррупции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15EE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официального сайта органа местного самоуправления Арсеньевского городского округа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программы</w:t>
            </w:r>
          </w:p>
        </w:tc>
        <w:tc>
          <w:tcPr>
            <w:tcW w:w="2976" w:type="dxa"/>
          </w:tcPr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округа, Дума городского округа;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 – счетная палата городского округа </w:t>
            </w:r>
          </w:p>
        </w:tc>
        <w:tc>
          <w:tcPr>
            <w:tcW w:w="3828" w:type="dxa"/>
          </w:tcPr>
          <w:p w:rsidR="009E7989" w:rsidRPr="00D00E37" w:rsidRDefault="004E6A4C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</w:t>
            </w:r>
            <w:r w:rsidR="009E7989" w:rsidRPr="00130E12">
              <w:rPr>
                <w:rFonts w:ascii="Times New Roman" w:hAnsi="Times New Roman" w:cs="Times New Roman"/>
                <w:sz w:val="26"/>
                <w:szCs w:val="26"/>
              </w:rPr>
              <w:t>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E7989" w:rsidRPr="00130E12">
              <w:rPr>
                <w:rFonts w:ascii="Times New Roman" w:hAnsi="Times New Roman" w:cs="Times New Roman"/>
                <w:sz w:val="26"/>
                <w:szCs w:val="26"/>
              </w:rPr>
              <w:t xml:space="preserve"> открытости и доступности информации </w:t>
            </w:r>
            <w:r w:rsidR="009E798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E7989" w:rsidRPr="00130E12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органов местного самоуправления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5670" w:type="dxa"/>
          </w:tcPr>
          <w:p w:rsidR="009E7989" w:rsidRPr="00D00E37" w:rsidRDefault="009E7989" w:rsidP="009E7989">
            <w:pPr>
              <w:ind w:firstLine="0"/>
              <w:rPr>
                <w:szCs w:val="26"/>
              </w:rPr>
            </w:pPr>
            <w:r w:rsidRPr="007315EE">
              <w:rPr>
                <w:szCs w:val="26"/>
              </w:rPr>
              <w:t>Размещение и поддержание в актуальном состоянии информации по противодействию коррупции на официальном сайте органа местного самоуправления Арсеньевского городского округа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период реализации программы</w:t>
            </w:r>
          </w:p>
        </w:tc>
        <w:tc>
          <w:tcPr>
            <w:tcW w:w="2976" w:type="dxa"/>
          </w:tcPr>
          <w:p w:rsidR="009E7989" w:rsidRPr="00C13DD2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администрации городского округа, </w:t>
            </w:r>
            <w:r w:rsidRPr="00C13DD2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DD2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городского округа</w:t>
            </w:r>
            <w:r w:rsidRPr="00CC0BD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828" w:type="dxa"/>
          </w:tcPr>
          <w:p w:rsidR="009E7989" w:rsidRPr="00D00E37" w:rsidRDefault="004E6A4C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о</w:t>
            </w:r>
            <w:r w:rsidR="00C24726">
              <w:rPr>
                <w:rFonts w:ascii="Times New Roman" w:hAnsi="Times New Roman" w:cs="Times New Roman"/>
                <w:sz w:val="26"/>
                <w:szCs w:val="26"/>
              </w:rPr>
              <w:t>беспечени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24726">
              <w:rPr>
                <w:rFonts w:ascii="Times New Roman" w:hAnsi="Times New Roman" w:cs="Times New Roman"/>
                <w:sz w:val="26"/>
                <w:szCs w:val="26"/>
              </w:rPr>
              <w:t xml:space="preserve"> открытости </w:t>
            </w:r>
            <w:r w:rsidR="00FE1734">
              <w:rPr>
                <w:rFonts w:ascii="Times New Roman" w:hAnsi="Times New Roman" w:cs="Times New Roman"/>
                <w:sz w:val="26"/>
                <w:szCs w:val="26"/>
              </w:rPr>
              <w:t xml:space="preserve">принимаемых </w:t>
            </w:r>
            <w:r w:rsidR="00C24726">
              <w:rPr>
                <w:rFonts w:ascii="Times New Roman" w:hAnsi="Times New Roman" w:cs="Times New Roman"/>
                <w:sz w:val="26"/>
                <w:szCs w:val="26"/>
              </w:rPr>
              <w:t xml:space="preserve">мер по противодействию коррупции </w:t>
            </w:r>
            <w:r w:rsidR="00FE173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24726">
              <w:rPr>
                <w:rFonts w:ascii="Times New Roman" w:hAnsi="Times New Roman" w:cs="Times New Roman"/>
                <w:sz w:val="26"/>
                <w:szCs w:val="26"/>
              </w:rPr>
              <w:t>органа</w:t>
            </w:r>
            <w:r w:rsidR="00FE173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C24726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самоуправления 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5670" w:type="dxa"/>
          </w:tcPr>
          <w:p w:rsidR="009E7989" w:rsidRPr="002F26DC" w:rsidRDefault="009E7989" w:rsidP="009E7989">
            <w:pPr>
              <w:ind w:firstLine="0"/>
              <w:rPr>
                <w:szCs w:val="26"/>
                <w:highlight w:val="yellow"/>
              </w:rPr>
            </w:pPr>
            <w:r w:rsidRPr="00F77EF5">
              <w:rPr>
                <w:szCs w:val="26"/>
              </w:rPr>
              <w:t>Размещение на официальном сайте органа местного самоуправления Арсеньевского городского округа нормативно – правовых актов с целью привлечения представителей институтов гражданского общества и общественных организаций к проведению их независимой антикоррупционной экспертизы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постоянно, по мере размещения НПА на сайте</w:t>
            </w:r>
          </w:p>
        </w:tc>
        <w:tc>
          <w:tcPr>
            <w:tcW w:w="2976" w:type="dxa"/>
          </w:tcPr>
          <w:p w:rsidR="009E7989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Организационное управление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округа;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3DD2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</w:t>
            </w:r>
          </w:p>
        </w:tc>
        <w:tc>
          <w:tcPr>
            <w:tcW w:w="3828" w:type="dxa"/>
          </w:tcPr>
          <w:p w:rsidR="009E7989" w:rsidRPr="0087413D" w:rsidRDefault="0087413D" w:rsidP="009E7989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413D">
              <w:rPr>
                <w:rFonts w:ascii="Times New Roman" w:hAnsi="Times New Roman" w:cs="Times New Roman"/>
                <w:sz w:val="26"/>
                <w:szCs w:val="26"/>
              </w:rPr>
              <w:t>Участие представителей институтов гражданского общества и общественных организаций в обсуждении проектов нормативных правовых актов для внесения предложений и замечаний</w:t>
            </w:r>
          </w:p>
        </w:tc>
      </w:tr>
      <w:tr w:rsidR="009E7989" w:rsidRPr="000D6AA3" w:rsidTr="0047766A">
        <w:tc>
          <w:tcPr>
            <w:tcW w:w="710" w:type="dxa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5670" w:type="dxa"/>
          </w:tcPr>
          <w:p w:rsidR="009E7989" w:rsidRPr="00D00E37" w:rsidRDefault="009E7989" w:rsidP="004E6A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просветительских мероприятий, направленных на создание в обществе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атмосферы нетерпимости к коррупционным проявлениям, в том числе на </w:t>
            </w:r>
            <w:r w:rsidR="004E6A4C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антикоррупционного</w:t>
            </w:r>
          </w:p>
        </w:tc>
        <w:tc>
          <w:tcPr>
            <w:tcW w:w="2410" w:type="dxa"/>
            <w:gridSpan w:val="2"/>
          </w:tcPr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9E7989" w:rsidRPr="00D00E37" w:rsidRDefault="009E7989" w:rsidP="009E798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полугодие</w:t>
            </w:r>
          </w:p>
        </w:tc>
        <w:tc>
          <w:tcPr>
            <w:tcW w:w="2976" w:type="dxa"/>
          </w:tcPr>
          <w:p w:rsidR="009E7989" w:rsidRPr="0073699C" w:rsidRDefault="009E7989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99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 управление спорта и молодежной политики; упр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авление культуры;</w:t>
            </w:r>
          </w:p>
        </w:tc>
        <w:tc>
          <w:tcPr>
            <w:tcW w:w="3828" w:type="dxa"/>
          </w:tcPr>
          <w:p w:rsidR="009E7989" w:rsidRPr="00CE04ED" w:rsidRDefault="009E7989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04E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="004E6A4C" w:rsidRPr="00CE04ED">
              <w:rPr>
                <w:rFonts w:ascii="Times New Roman" w:hAnsi="Times New Roman" w:cs="Times New Roman"/>
                <w:sz w:val="26"/>
                <w:szCs w:val="26"/>
              </w:rPr>
              <w:t>антикоррупционного общественного сознания</w:t>
            </w:r>
            <w:r w:rsidR="004E6A4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4E6A4C" w:rsidRPr="00CE0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04ED">
              <w:rPr>
                <w:rFonts w:ascii="Times New Roman" w:hAnsi="Times New Roman" w:cs="Times New Roman"/>
                <w:sz w:val="26"/>
                <w:szCs w:val="26"/>
              </w:rPr>
              <w:t xml:space="preserve">нетерпимого отношения граждан к проявлениям </w:t>
            </w:r>
          </w:p>
        </w:tc>
      </w:tr>
      <w:tr w:rsidR="0087413D" w:rsidRPr="000D6AA3" w:rsidTr="0047766A">
        <w:tc>
          <w:tcPr>
            <w:tcW w:w="710" w:type="dxa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87413D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87413D" w:rsidRDefault="0087413D" w:rsidP="0087413D">
            <w:pPr>
              <w:ind w:firstLine="0"/>
              <w:jc w:val="center"/>
            </w:pPr>
            <w:r>
              <w:t>5.</w:t>
            </w:r>
          </w:p>
        </w:tc>
      </w:tr>
      <w:tr w:rsidR="0087413D" w:rsidRPr="000D6AA3" w:rsidTr="0047766A">
        <w:tc>
          <w:tcPr>
            <w:tcW w:w="710" w:type="dxa"/>
          </w:tcPr>
          <w:p w:rsidR="0087413D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7413D" w:rsidRPr="00D00E37" w:rsidRDefault="004E6A4C" w:rsidP="0087413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просвещения в подведомственных учреждениях</w:t>
            </w:r>
          </w:p>
        </w:tc>
        <w:tc>
          <w:tcPr>
            <w:tcW w:w="2410" w:type="dxa"/>
            <w:gridSpan w:val="2"/>
          </w:tcPr>
          <w:p w:rsidR="0087413D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7413D" w:rsidRPr="00D00E37" w:rsidRDefault="004E6A4C" w:rsidP="0087413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организационное </w:t>
            </w:r>
            <w:r w:rsidR="00FE1734">
              <w:rPr>
                <w:szCs w:val="26"/>
              </w:rPr>
              <w:t xml:space="preserve">управление </w:t>
            </w:r>
            <w:r w:rsidR="00FE1734" w:rsidRPr="0073699C">
              <w:rPr>
                <w:szCs w:val="26"/>
              </w:rPr>
              <w:t xml:space="preserve">администрации </w:t>
            </w:r>
            <w:r w:rsidR="0087413D" w:rsidRPr="0073699C">
              <w:rPr>
                <w:szCs w:val="26"/>
              </w:rPr>
              <w:t>городского округа</w:t>
            </w:r>
          </w:p>
        </w:tc>
        <w:tc>
          <w:tcPr>
            <w:tcW w:w="3828" w:type="dxa"/>
          </w:tcPr>
          <w:p w:rsidR="0087413D" w:rsidRDefault="004E6A4C" w:rsidP="0087413D">
            <w:pPr>
              <w:ind w:firstLine="0"/>
            </w:pPr>
            <w:r w:rsidRPr="00CE04ED">
              <w:rPr>
                <w:szCs w:val="26"/>
              </w:rPr>
              <w:t>коррупции</w:t>
            </w:r>
          </w:p>
        </w:tc>
      </w:tr>
      <w:tr w:rsidR="0087413D" w:rsidRPr="000D6AA3" w:rsidTr="0047766A">
        <w:tc>
          <w:tcPr>
            <w:tcW w:w="710" w:type="dxa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5670" w:type="dxa"/>
          </w:tcPr>
          <w:p w:rsidR="0087413D" w:rsidRPr="00D00E37" w:rsidRDefault="0087413D" w:rsidP="0087413D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Организация проведени</w:t>
            </w:r>
            <w:r>
              <w:rPr>
                <w:szCs w:val="26"/>
              </w:rPr>
              <w:t>я</w:t>
            </w:r>
            <w:r w:rsidRPr="00D00E37">
              <w:rPr>
                <w:szCs w:val="26"/>
              </w:rPr>
              <w:t xml:space="preserve"> социологического опроса, </w:t>
            </w:r>
            <w:r>
              <w:rPr>
                <w:szCs w:val="26"/>
              </w:rPr>
              <w:t>в целях</w:t>
            </w:r>
            <w:r w:rsidRPr="00D00E37">
              <w:rPr>
                <w:szCs w:val="26"/>
              </w:rPr>
              <w:t xml:space="preserve"> оценки уровня коррупции </w:t>
            </w:r>
            <w:r>
              <w:rPr>
                <w:szCs w:val="26"/>
              </w:rPr>
              <w:t>в Арсеньевском городском округе</w:t>
            </w:r>
          </w:p>
        </w:tc>
        <w:tc>
          <w:tcPr>
            <w:tcW w:w="2410" w:type="dxa"/>
            <w:gridSpan w:val="2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87413D" w:rsidRPr="00D00E37" w:rsidRDefault="0087413D" w:rsidP="0087413D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Организационное управление администрации городского округа</w:t>
            </w:r>
          </w:p>
        </w:tc>
        <w:tc>
          <w:tcPr>
            <w:tcW w:w="3828" w:type="dxa"/>
          </w:tcPr>
          <w:p w:rsidR="0087413D" w:rsidRPr="00D00E37" w:rsidRDefault="004E6A4C" w:rsidP="004E6A4C">
            <w:pPr>
              <w:ind w:firstLine="0"/>
              <w:rPr>
                <w:szCs w:val="26"/>
              </w:rPr>
            </w:pPr>
            <w:r>
              <w:t>Получение информации об</w:t>
            </w:r>
            <w:r w:rsidR="0087413D">
              <w:t xml:space="preserve"> уровн</w:t>
            </w:r>
            <w:r>
              <w:t>и</w:t>
            </w:r>
            <w:r w:rsidR="0087413D">
              <w:t xml:space="preserve"> коррупции на территории </w:t>
            </w:r>
            <w:r w:rsidR="0087413D" w:rsidRPr="00CE04ED">
              <w:t>Арсеньевского городского округа</w:t>
            </w:r>
          </w:p>
        </w:tc>
      </w:tr>
      <w:tr w:rsidR="0087413D" w:rsidRPr="000D6AA3" w:rsidTr="0047766A">
        <w:tc>
          <w:tcPr>
            <w:tcW w:w="710" w:type="dxa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5670" w:type="dxa"/>
          </w:tcPr>
          <w:p w:rsidR="0087413D" w:rsidRPr="00D00E37" w:rsidRDefault="0087413D" w:rsidP="0087413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Изготовление информационной продукции</w:t>
            </w:r>
            <w:r w:rsidRPr="00D00E37">
              <w:rPr>
                <w:szCs w:val="26"/>
              </w:rPr>
              <w:t xml:space="preserve"> по антикоррупционной тематике</w:t>
            </w:r>
          </w:p>
        </w:tc>
        <w:tc>
          <w:tcPr>
            <w:tcW w:w="2410" w:type="dxa"/>
            <w:gridSpan w:val="2"/>
          </w:tcPr>
          <w:p w:rsidR="0087413D" w:rsidRDefault="0087413D" w:rsidP="0087413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  <w:r w:rsidRPr="00D00E37">
              <w:rPr>
                <w:szCs w:val="26"/>
              </w:rPr>
              <w:t xml:space="preserve"> – 202</w:t>
            </w:r>
            <w:r>
              <w:rPr>
                <w:szCs w:val="26"/>
              </w:rPr>
              <w:t>4</w:t>
            </w:r>
            <w:r w:rsidRPr="00D00E37">
              <w:rPr>
                <w:szCs w:val="26"/>
              </w:rPr>
              <w:t xml:space="preserve"> гг.,</w:t>
            </w:r>
          </w:p>
          <w:p w:rsidR="0087413D" w:rsidRPr="00D00E37" w:rsidRDefault="0087413D" w:rsidP="0087413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раз в год</w:t>
            </w:r>
          </w:p>
        </w:tc>
        <w:tc>
          <w:tcPr>
            <w:tcW w:w="2976" w:type="dxa"/>
          </w:tcPr>
          <w:p w:rsidR="0087413D" w:rsidRPr="00D00E37" w:rsidRDefault="0087413D" w:rsidP="0087413D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Организационное управление администрации городского округа </w:t>
            </w:r>
          </w:p>
        </w:tc>
        <w:tc>
          <w:tcPr>
            <w:tcW w:w="3828" w:type="dxa"/>
          </w:tcPr>
          <w:p w:rsidR="0087413D" w:rsidRPr="00D00E37" w:rsidRDefault="0087413D" w:rsidP="0087413D">
            <w:pPr>
              <w:ind w:firstLine="0"/>
              <w:rPr>
                <w:szCs w:val="26"/>
              </w:rPr>
            </w:pPr>
            <w:r>
              <w:t>Повышение уровня правосознания граждан и популяризация антикоррупционных стандартов поведения</w:t>
            </w:r>
          </w:p>
        </w:tc>
      </w:tr>
      <w:tr w:rsidR="00522C46" w:rsidRPr="000D6AA3" w:rsidTr="00522C46">
        <w:tc>
          <w:tcPr>
            <w:tcW w:w="15594" w:type="dxa"/>
            <w:gridSpan w:val="6"/>
          </w:tcPr>
          <w:p w:rsidR="00522C46" w:rsidRPr="000D6AA3" w:rsidRDefault="00522C46" w:rsidP="0087413D">
            <w:pPr>
              <w:ind w:firstLine="0"/>
              <w:jc w:val="center"/>
              <w:rPr>
                <w:b/>
                <w:szCs w:val="26"/>
              </w:rPr>
            </w:pPr>
            <w:r w:rsidRPr="000D6AA3">
              <w:rPr>
                <w:b/>
                <w:szCs w:val="26"/>
              </w:rPr>
              <w:t>4</w:t>
            </w:r>
            <w:r w:rsidRPr="00D00E37">
              <w:rPr>
                <w:b/>
                <w:szCs w:val="26"/>
              </w:rPr>
              <w:t xml:space="preserve">. </w:t>
            </w:r>
            <w:r w:rsidRPr="002D3DAA">
              <w:rPr>
                <w:b/>
                <w:szCs w:val="26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</w:tr>
      <w:tr w:rsidR="0087413D" w:rsidRPr="000D6AA3" w:rsidTr="0047766A">
        <w:tc>
          <w:tcPr>
            <w:tcW w:w="710" w:type="dxa"/>
          </w:tcPr>
          <w:p w:rsidR="0087413D" w:rsidRPr="00D00E37" w:rsidRDefault="0087413D" w:rsidP="0087413D">
            <w:pPr>
              <w:pStyle w:val="ConsPlus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  <w:p w:rsidR="0087413D" w:rsidRPr="00D00E37" w:rsidRDefault="0087413D" w:rsidP="0087413D">
            <w:pPr>
              <w:pStyle w:val="ConsPlus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7413D" w:rsidRPr="00D00E37" w:rsidRDefault="0087413D" w:rsidP="0087413D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7413D" w:rsidRPr="00D00E37" w:rsidRDefault="0087413D" w:rsidP="0087413D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мер, способствующих открытости, добросовестной конкуренции и объективности при осуществлении закупок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товаров, работ,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обеспечения муниципальных нужд</w:t>
            </w:r>
          </w:p>
        </w:tc>
        <w:tc>
          <w:tcPr>
            <w:tcW w:w="2410" w:type="dxa"/>
            <w:gridSpan w:val="2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76" w:type="dxa"/>
          </w:tcPr>
          <w:p w:rsidR="0087413D" w:rsidRPr="00D00E37" w:rsidRDefault="0087413D" w:rsidP="0087413D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3828" w:type="dxa"/>
          </w:tcPr>
          <w:p w:rsidR="0087413D" w:rsidRDefault="0087413D" w:rsidP="0087413D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открытости, добросовестной конкуренции и объективности при осуществлении закупок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товаров, работ,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обеспечения муниципальных нужд</w:t>
            </w:r>
          </w:p>
        </w:tc>
      </w:tr>
      <w:tr w:rsidR="0087413D" w:rsidRPr="000D6AA3" w:rsidTr="0047766A">
        <w:tc>
          <w:tcPr>
            <w:tcW w:w="710" w:type="dxa"/>
          </w:tcPr>
          <w:p w:rsidR="0087413D" w:rsidRPr="00D00E37" w:rsidRDefault="0087413D" w:rsidP="0087413D">
            <w:pPr>
              <w:pStyle w:val="ConsPlus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  <w:p w:rsidR="0087413D" w:rsidRPr="00D00E37" w:rsidRDefault="0087413D" w:rsidP="0087413D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87413D" w:rsidRPr="00D00E37" w:rsidRDefault="0087413D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</w:t>
            </w:r>
          </w:p>
        </w:tc>
        <w:tc>
          <w:tcPr>
            <w:tcW w:w="2410" w:type="dxa"/>
            <w:gridSpan w:val="2"/>
          </w:tcPr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7413D" w:rsidRPr="00D00E37" w:rsidRDefault="0087413D" w:rsidP="0087413D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исполнения муниципальных контрактов</w:t>
            </w:r>
          </w:p>
        </w:tc>
        <w:tc>
          <w:tcPr>
            <w:tcW w:w="2976" w:type="dxa"/>
          </w:tcPr>
          <w:p w:rsidR="0087413D" w:rsidRPr="00D00E37" w:rsidRDefault="0087413D" w:rsidP="0087413D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3828" w:type="dxa"/>
          </w:tcPr>
          <w:p w:rsidR="0087413D" w:rsidRDefault="0087413D" w:rsidP="004E6A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случаев привлечения к исполнению муниципальных контрактов поставщиков (подрядчиков, исполнителей), а также субподрядчиков (соисполнителей) из числа юридических лиц, подконтрольных руководителю </w:t>
            </w:r>
          </w:p>
        </w:tc>
      </w:tr>
      <w:tr w:rsidR="00FE1734" w:rsidRPr="000D6AA3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FE1734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FE1734" w:rsidRDefault="00FE1734" w:rsidP="00FE1734">
            <w:pPr>
              <w:ind w:firstLine="0"/>
              <w:jc w:val="center"/>
            </w:pPr>
            <w:r>
              <w:t>5.</w:t>
            </w:r>
          </w:p>
        </w:tc>
      </w:tr>
      <w:tr w:rsidR="00FE1734" w:rsidRPr="000D6AA3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FE1734" w:rsidRDefault="004E6A4C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их супругам, близким родственникам и </w:t>
            </w:r>
            <w:r w:rsidR="00FE1734">
              <w:rPr>
                <w:rFonts w:ascii="Times New Roman" w:hAnsi="Times New Roman" w:cs="Times New Roman"/>
                <w:sz w:val="26"/>
                <w:szCs w:val="26"/>
              </w:rPr>
              <w:t>свойственникам</w:t>
            </w:r>
          </w:p>
        </w:tc>
        <w:tc>
          <w:tcPr>
            <w:tcW w:w="2410" w:type="dxa"/>
            <w:gridSpan w:val="2"/>
          </w:tcPr>
          <w:p w:rsidR="00FE1734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FE1734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FE1734" w:rsidRDefault="004E6A4C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заказчика, его заместителю, </w:t>
            </w:r>
            <w:r w:rsidR="00FE1734">
              <w:rPr>
                <w:rFonts w:ascii="Times New Roman" w:hAnsi="Times New Roman" w:cs="Times New Roman"/>
                <w:sz w:val="26"/>
                <w:szCs w:val="26"/>
              </w:rPr>
              <w:t>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</w:t>
            </w:r>
          </w:p>
        </w:tc>
      </w:tr>
      <w:tr w:rsidR="00FE1734" w:rsidRPr="000D6AA3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670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</w:t>
            </w:r>
            <w:r w:rsidRPr="00772A32">
              <w:rPr>
                <w:rFonts w:ascii="Times New Roman" w:hAnsi="Times New Roman" w:cs="Times New Roman"/>
                <w:sz w:val="26"/>
                <w:szCs w:val="26"/>
              </w:rPr>
              <w:t>информации ответственным должностным лицам по противодействию коррупции</w:t>
            </w:r>
          </w:p>
        </w:tc>
        <w:tc>
          <w:tcPr>
            <w:tcW w:w="2410" w:type="dxa"/>
            <w:gridSpan w:val="2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проведении процедур закупок товаров, работ, услуг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3828" w:type="dxa"/>
          </w:tcPr>
          <w:p w:rsidR="00FE1734" w:rsidRDefault="004E6A4C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мер по противодействию коррупции в сфере</w:t>
            </w:r>
            <w:r w:rsidR="00FE1734">
              <w:rPr>
                <w:rFonts w:ascii="Times New Roman" w:hAnsi="Times New Roman" w:cs="Times New Roman"/>
                <w:sz w:val="26"/>
                <w:szCs w:val="26"/>
              </w:rPr>
              <w:t xml:space="preserve"> закупок товаров, работ, услуг для обеспечения муниципальных нужд.</w:t>
            </w:r>
          </w:p>
        </w:tc>
      </w:tr>
      <w:tr w:rsidR="00FE1734" w:rsidRPr="000D6AA3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5670" w:type="dxa"/>
          </w:tcPr>
          <w:p w:rsidR="00FE1734" w:rsidRPr="00D00E37" w:rsidRDefault="00FE1734" w:rsidP="00FE173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Обеспечение контроля за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2410" w:type="dxa"/>
            <w:gridSpan w:val="2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или при наличии основания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округа;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 – счетная палата городского округа </w:t>
            </w:r>
          </w:p>
        </w:tc>
        <w:tc>
          <w:tcPr>
            <w:tcW w:w="3828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нарушений соблюдения законодательства </w:t>
            </w:r>
            <w:r w:rsidRPr="00E17BD0">
              <w:rPr>
                <w:rFonts w:ascii="Times New Roman" w:hAnsi="Times New Roman" w:cs="Times New Roman"/>
                <w:sz w:val="26"/>
                <w:szCs w:val="26"/>
              </w:rPr>
              <w:t xml:space="preserve">в сфере закупок товаров, работ, услуг для обеспечения муниципальных нужд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принятие мер по их устранению.</w:t>
            </w:r>
          </w:p>
        </w:tc>
      </w:tr>
      <w:tr w:rsidR="00FE1734" w:rsidRPr="000D6AA3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4.5.</w:t>
            </w:r>
          </w:p>
        </w:tc>
        <w:tc>
          <w:tcPr>
            <w:tcW w:w="5670" w:type="dxa"/>
          </w:tcPr>
          <w:p w:rsidR="00FE1734" w:rsidRDefault="00FE1734" w:rsidP="00FE173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Осуществление в пределах своих полномочий контроля за соблюдением бюджетного законодательства Российской Федерации и иных нормативных правовых актов, регулирующих бюджетные правонарушения, объектами муниципального финансового контроля, предусмотренными Бюджетным кодексом Российской Федерации</w:t>
            </w:r>
          </w:p>
          <w:p w:rsidR="00FE1734" w:rsidRPr="00D00E37" w:rsidRDefault="00FE1734" w:rsidP="00FE1734">
            <w:pPr>
              <w:ind w:firstLine="0"/>
              <w:rPr>
                <w:szCs w:val="26"/>
              </w:rPr>
            </w:pPr>
          </w:p>
        </w:tc>
        <w:tc>
          <w:tcPr>
            <w:tcW w:w="2410" w:type="dxa"/>
            <w:gridSpan w:val="2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или при наличии основания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округа; Контрольно – счетная палата городского округа</w:t>
            </w:r>
          </w:p>
        </w:tc>
        <w:tc>
          <w:tcPr>
            <w:tcW w:w="3828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нарушений соблюдения бюджетного законодательства и принятие мер по их устранению</w:t>
            </w:r>
          </w:p>
        </w:tc>
      </w:tr>
      <w:tr w:rsidR="00FE1734" w:rsidRPr="000D6AA3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670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  <w:gridSpan w:val="2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FE1734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FE1734" w:rsidRDefault="00522C46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FE1734" w:rsidRPr="000D6AA3" w:rsidTr="0047766A">
        <w:tc>
          <w:tcPr>
            <w:tcW w:w="15594" w:type="dxa"/>
            <w:gridSpan w:val="6"/>
          </w:tcPr>
          <w:p w:rsidR="00FE1734" w:rsidRPr="000D6AA3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мер по недопущению проявления коррупции</w:t>
            </w:r>
            <w:r w:rsidRPr="00035F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proofErr w:type="spellStart"/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коррупционно</w:t>
            </w:r>
            <w:proofErr w:type="spellEnd"/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опасных сферах регулирования</w:t>
            </w:r>
            <w:r w:rsidRPr="000D6A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FE1734" w:rsidRPr="00D00E37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783" w:type="dxa"/>
            <w:gridSpan w:val="2"/>
          </w:tcPr>
          <w:p w:rsidR="00FE1734" w:rsidRPr="00D00E37" w:rsidRDefault="00FE1734" w:rsidP="00FE17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целевого использования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земельных участков и муниципального имущества</w:t>
            </w:r>
          </w:p>
        </w:tc>
        <w:tc>
          <w:tcPr>
            <w:tcW w:w="2297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Согласно утвержденному плану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округа;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 – счетная палата городского округа </w:t>
            </w:r>
          </w:p>
        </w:tc>
        <w:tc>
          <w:tcPr>
            <w:tcW w:w="3828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нецелевого использования земельных участков и муниципального имущества для приведения в соответствие с правоустанавливающими документами</w:t>
            </w:r>
          </w:p>
        </w:tc>
      </w:tr>
      <w:tr w:rsidR="00FE1734" w:rsidRPr="00D00E37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783" w:type="dxa"/>
            <w:gridSpan w:val="2"/>
          </w:tcPr>
          <w:p w:rsidR="00FE1734" w:rsidRPr="00D00E37" w:rsidRDefault="00FE1734" w:rsidP="00FE17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в рамках осуществления внутреннего финансового контроля проверок законности выполнения внутренних бюджетных процедур и эффективности использования бюджетных средств</w:t>
            </w:r>
          </w:p>
        </w:tc>
        <w:tc>
          <w:tcPr>
            <w:tcW w:w="2297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планом 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</w:t>
            </w:r>
          </w:p>
        </w:tc>
        <w:tc>
          <w:tcPr>
            <w:tcW w:w="3828" w:type="dxa"/>
          </w:tcPr>
          <w:p w:rsidR="00FE1734" w:rsidRPr="00D00E37" w:rsidRDefault="00FE1734" w:rsidP="00F14A5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4A54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</w:t>
            </w:r>
            <w:r w:rsidR="00F14A54">
              <w:rPr>
                <w:rFonts w:ascii="Times New Roman" w:hAnsi="Times New Roman" w:cs="Times New Roman"/>
                <w:sz w:val="26"/>
                <w:szCs w:val="26"/>
              </w:rPr>
              <w:t xml:space="preserve">нецелевого расходования бюджетных средств, случав несоблюдения внутренних бюджетных процедур, принятие своевременных и действенных мер по выявленным нарушениям </w:t>
            </w:r>
          </w:p>
        </w:tc>
      </w:tr>
      <w:tr w:rsidR="00FE1734" w:rsidRPr="00D00E37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783" w:type="dxa"/>
            <w:gridSpan w:val="2"/>
          </w:tcPr>
          <w:p w:rsidR="00FE1734" w:rsidRDefault="00FE1734" w:rsidP="00FE1734">
            <w:pPr>
              <w:ind w:firstLine="0"/>
            </w:pPr>
            <w:r>
              <w:t>Мониторинг</w:t>
            </w:r>
            <w:r w:rsidRPr="00B217C9">
              <w:t xml:space="preserve"> установления размера платы за содержание и ремонт жилого помещения собственниками многоквартирных домов</w:t>
            </w:r>
          </w:p>
          <w:p w:rsidR="00FE1734" w:rsidRPr="00D00E37" w:rsidRDefault="00FE1734" w:rsidP="00FE1734">
            <w:pPr>
              <w:ind w:firstLine="0"/>
              <w:rPr>
                <w:szCs w:val="26"/>
              </w:rPr>
            </w:pPr>
          </w:p>
        </w:tc>
        <w:tc>
          <w:tcPr>
            <w:tcW w:w="2297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E1734" w:rsidRPr="00D00E37" w:rsidRDefault="00FE1734" w:rsidP="00FE173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ежемесячно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Управление жизнеобеспечения администрации городского округа </w:t>
            </w:r>
          </w:p>
        </w:tc>
        <w:tc>
          <w:tcPr>
            <w:tcW w:w="3828" w:type="dxa"/>
          </w:tcPr>
          <w:p w:rsidR="00FE1734" w:rsidRPr="00D00E37" w:rsidRDefault="00FE1734" w:rsidP="00FE173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Изменение размера платы за содержание и ремонт жилого помещения </w:t>
            </w:r>
            <w:r w:rsidRPr="00B217C9">
              <w:t>собственниками многоквартирных домов</w:t>
            </w:r>
            <w:r>
              <w:t xml:space="preserve"> в порядке установленном жилищным кодексом</w:t>
            </w:r>
          </w:p>
        </w:tc>
      </w:tr>
      <w:tr w:rsidR="00FE1734" w:rsidRPr="00D00E37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5783" w:type="dxa"/>
            <w:gridSpan w:val="2"/>
          </w:tcPr>
          <w:p w:rsidR="00FE1734" w:rsidRPr="00D00E37" w:rsidRDefault="00FE1734" w:rsidP="00FE1734">
            <w:pPr>
              <w:ind w:firstLine="0"/>
              <w:rPr>
                <w:szCs w:val="26"/>
              </w:rPr>
            </w:pPr>
            <w:r>
              <w:t xml:space="preserve">Осуществление контроля за </w:t>
            </w:r>
            <w:r w:rsidRPr="00B217C9">
              <w:t>соблюдени</w:t>
            </w:r>
            <w:r>
              <w:t>ем</w:t>
            </w:r>
            <w:r w:rsidRPr="00B217C9">
              <w:t xml:space="preserve"> управляющими организациями и товариществами собственников жилья жилищного законодательства</w:t>
            </w:r>
          </w:p>
        </w:tc>
        <w:tc>
          <w:tcPr>
            <w:tcW w:w="2297" w:type="dxa"/>
          </w:tcPr>
          <w:p w:rsidR="00FE1734" w:rsidRPr="00D00E37" w:rsidRDefault="00FE1734" w:rsidP="00FE17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E1734" w:rsidRDefault="00FE1734" w:rsidP="00FE173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постоянно, </w:t>
            </w:r>
          </w:p>
          <w:p w:rsidR="00FE1734" w:rsidRPr="00D00E37" w:rsidRDefault="00FE1734" w:rsidP="00FE173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 соответствии с планом и обращениями граждан</w:t>
            </w:r>
          </w:p>
        </w:tc>
        <w:tc>
          <w:tcPr>
            <w:tcW w:w="2976" w:type="dxa"/>
          </w:tcPr>
          <w:p w:rsidR="00FE1734" w:rsidRPr="00D00E37" w:rsidRDefault="00FE1734" w:rsidP="00FE173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  <w:tc>
          <w:tcPr>
            <w:tcW w:w="3828" w:type="dxa"/>
          </w:tcPr>
          <w:p w:rsidR="00FE1734" w:rsidRPr="00D00E37" w:rsidRDefault="00FE1734" w:rsidP="00FE173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Снижение нарушений жилищного законодательства </w:t>
            </w:r>
            <w:r w:rsidRPr="00B217C9">
              <w:t>управляющими организациями и товариществами собственников жилья</w:t>
            </w:r>
          </w:p>
        </w:tc>
      </w:tr>
      <w:tr w:rsidR="00FE1734" w:rsidRPr="00D00E37" w:rsidTr="0047766A">
        <w:tc>
          <w:tcPr>
            <w:tcW w:w="710" w:type="dxa"/>
          </w:tcPr>
          <w:p w:rsidR="00FE1734" w:rsidRPr="00D00E37" w:rsidRDefault="00FE1734" w:rsidP="00FE173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5783" w:type="dxa"/>
            <w:gridSpan w:val="2"/>
          </w:tcPr>
          <w:p w:rsidR="00FE1734" w:rsidRPr="00D00E37" w:rsidRDefault="00FE1734" w:rsidP="00F14A54">
            <w:pPr>
              <w:ind w:firstLine="0"/>
              <w:rPr>
                <w:szCs w:val="26"/>
              </w:rPr>
            </w:pPr>
            <w:r>
              <w:t xml:space="preserve">Выявление случаев незаконного </w:t>
            </w:r>
            <w:r w:rsidRPr="003F3114">
              <w:t>переустройств</w:t>
            </w:r>
            <w:r>
              <w:t>а</w:t>
            </w:r>
            <w:r w:rsidRPr="003F3114">
              <w:t xml:space="preserve"> и </w:t>
            </w:r>
          </w:p>
        </w:tc>
        <w:tc>
          <w:tcPr>
            <w:tcW w:w="2297" w:type="dxa"/>
          </w:tcPr>
          <w:p w:rsidR="00FE1734" w:rsidRPr="00D00E37" w:rsidRDefault="00FE1734" w:rsidP="00F14A54">
            <w:pPr>
              <w:pStyle w:val="ConsPlusNormal"/>
              <w:widowControl w:val="0"/>
              <w:jc w:val="center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</w:tc>
        <w:tc>
          <w:tcPr>
            <w:tcW w:w="2976" w:type="dxa"/>
          </w:tcPr>
          <w:p w:rsidR="00FE1734" w:rsidRPr="00D00E37" w:rsidRDefault="00FE1734" w:rsidP="00F14A5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Управление </w:t>
            </w:r>
          </w:p>
        </w:tc>
        <w:tc>
          <w:tcPr>
            <w:tcW w:w="3828" w:type="dxa"/>
          </w:tcPr>
          <w:p w:rsidR="00FE1734" w:rsidRPr="00D00E37" w:rsidRDefault="00FE1734" w:rsidP="00F14A54">
            <w:pPr>
              <w:ind w:firstLine="0"/>
              <w:rPr>
                <w:szCs w:val="26"/>
              </w:rPr>
            </w:pPr>
            <w:r>
              <w:t xml:space="preserve">Снижение случаев незаконного </w:t>
            </w:r>
          </w:p>
        </w:tc>
      </w:tr>
      <w:tr w:rsidR="00F14A54" w:rsidRPr="00D00E37" w:rsidTr="0047766A">
        <w:tc>
          <w:tcPr>
            <w:tcW w:w="710" w:type="dxa"/>
          </w:tcPr>
          <w:p w:rsidR="00F14A54" w:rsidRPr="00D00E37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5783" w:type="dxa"/>
            <w:gridSpan w:val="2"/>
          </w:tcPr>
          <w:p w:rsidR="00F14A54" w:rsidRPr="00D00E37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97" w:type="dxa"/>
          </w:tcPr>
          <w:p w:rsidR="00F14A54" w:rsidRPr="00D00E37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F14A54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28" w:type="dxa"/>
          </w:tcPr>
          <w:p w:rsidR="00F14A54" w:rsidRDefault="00F14A54" w:rsidP="00F14A54">
            <w:pPr>
              <w:ind w:firstLine="0"/>
              <w:jc w:val="center"/>
            </w:pPr>
            <w:r>
              <w:t>5.</w:t>
            </w:r>
          </w:p>
        </w:tc>
      </w:tr>
      <w:tr w:rsidR="00F14A54" w:rsidRPr="00D00E37" w:rsidTr="0047766A">
        <w:tc>
          <w:tcPr>
            <w:tcW w:w="710" w:type="dxa"/>
          </w:tcPr>
          <w:p w:rsidR="00F14A54" w:rsidRPr="00D00E37" w:rsidRDefault="00F14A54" w:rsidP="00F14A5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3" w:type="dxa"/>
            <w:gridSpan w:val="2"/>
          </w:tcPr>
          <w:p w:rsidR="00F14A54" w:rsidRDefault="00F14A54" w:rsidP="00F14A54">
            <w:pPr>
              <w:ind w:firstLine="0"/>
            </w:pPr>
            <w:r>
              <w:t xml:space="preserve">(или) </w:t>
            </w:r>
            <w:r w:rsidRPr="003F3114">
              <w:t>перепланировк</w:t>
            </w:r>
            <w:r>
              <w:t>и</w:t>
            </w:r>
            <w:r w:rsidRPr="003F3114">
              <w:t xml:space="preserve"> жилого помещения</w:t>
            </w:r>
          </w:p>
        </w:tc>
        <w:tc>
          <w:tcPr>
            <w:tcW w:w="2297" w:type="dxa"/>
          </w:tcPr>
          <w:p w:rsidR="00F14A54" w:rsidRPr="00F14A54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4A54">
              <w:rPr>
                <w:rFonts w:ascii="Times New Roman" w:hAnsi="Times New Roman" w:cs="Times New Roman"/>
                <w:sz w:val="26"/>
                <w:szCs w:val="26"/>
              </w:rPr>
              <w:t>по мере обращений граждан</w:t>
            </w:r>
          </w:p>
        </w:tc>
        <w:tc>
          <w:tcPr>
            <w:tcW w:w="2976" w:type="dxa"/>
          </w:tcPr>
          <w:p w:rsidR="00F14A54" w:rsidRPr="00D00E37" w:rsidRDefault="00F14A54" w:rsidP="00F14A5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жизнеобеспечения администрации городского округа</w:t>
            </w:r>
          </w:p>
        </w:tc>
        <w:tc>
          <w:tcPr>
            <w:tcW w:w="3828" w:type="dxa"/>
          </w:tcPr>
          <w:p w:rsidR="00F14A54" w:rsidRDefault="00F14A54" w:rsidP="00F14A54">
            <w:pPr>
              <w:ind w:firstLine="0"/>
            </w:pPr>
            <w:r w:rsidRPr="003F3114">
              <w:t>переустройств</w:t>
            </w:r>
            <w:r>
              <w:t>а</w:t>
            </w:r>
            <w:r w:rsidRPr="003F3114">
              <w:t xml:space="preserve"> и перепланировк</w:t>
            </w:r>
            <w:r>
              <w:t>и</w:t>
            </w:r>
            <w:r w:rsidRPr="003F3114">
              <w:t xml:space="preserve"> жилого помещения</w:t>
            </w:r>
            <w:r>
              <w:t xml:space="preserve">, проведенного с </w:t>
            </w:r>
            <w:r w:rsidRPr="00F14A54">
              <w:t>нарушением действующего законодательства</w:t>
            </w:r>
          </w:p>
        </w:tc>
      </w:tr>
      <w:tr w:rsidR="00F14A54" w:rsidRPr="00D00E37" w:rsidTr="0047766A">
        <w:tc>
          <w:tcPr>
            <w:tcW w:w="710" w:type="dxa"/>
          </w:tcPr>
          <w:p w:rsidR="00F14A54" w:rsidRPr="00D00E37" w:rsidRDefault="00F14A54" w:rsidP="00F14A5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5783" w:type="dxa"/>
            <w:gridSpan w:val="2"/>
          </w:tcPr>
          <w:p w:rsidR="00F14A54" w:rsidRPr="00D00E37" w:rsidRDefault="00F14A54" w:rsidP="00F14A54">
            <w:pPr>
              <w:ind w:hanging="1"/>
              <w:rPr>
                <w:szCs w:val="26"/>
              </w:rPr>
            </w:pPr>
            <w:r>
              <w:t>Осуществление контроля за своевременным закрытием ордеров на проведение земляных работ, а также качеством выполненных работ по благоустройству в период установленного ордером гарантийного срока</w:t>
            </w:r>
          </w:p>
        </w:tc>
        <w:tc>
          <w:tcPr>
            <w:tcW w:w="2297" w:type="dxa"/>
          </w:tcPr>
          <w:p w:rsidR="00F14A54" w:rsidRPr="00D00E37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14A54" w:rsidRDefault="00F14A54" w:rsidP="00F14A5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</w:t>
            </w:r>
            <w:r w:rsidRPr="00D00E37">
              <w:rPr>
                <w:szCs w:val="26"/>
              </w:rPr>
              <w:t>жегодно</w:t>
            </w:r>
            <w:r>
              <w:rPr>
                <w:szCs w:val="26"/>
              </w:rPr>
              <w:t xml:space="preserve"> </w:t>
            </w:r>
          </w:p>
          <w:p w:rsidR="00F14A54" w:rsidRPr="00D00E37" w:rsidRDefault="00F14A54" w:rsidP="00F14A5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2-4 квартал</w:t>
            </w:r>
          </w:p>
        </w:tc>
        <w:tc>
          <w:tcPr>
            <w:tcW w:w="2976" w:type="dxa"/>
          </w:tcPr>
          <w:p w:rsidR="00F14A54" w:rsidRPr="00D00E37" w:rsidRDefault="00F14A54" w:rsidP="00F14A5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  <w:tc>
          <w:tcPr>
            <w:tcW w:w="3828" w:type="dxa"/>
          </w:tcPr>
          <w:p w:rsidR="00F14A54" w:rsidRPr="00D00E37" w:rsidRDefault="00F14A54" w:rsidP="00F14A5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Своевременное и качественное благоустройство территории городского округа при проведение ремонтных работ </w:t>
            </w:r>
          </w:p>
        </w:tc>
      </w:tr>
      <w:tr w:rsidR="00F14A54" w:rsidRPr="00D00E37" w:rsidTr="0047766A">
        <w:tc>
          <w:tcPr>
            <w:tcW w:w="710" w:type="dxa"/>
          </w:tcPr>
          <w:p w:rsidR="00F14A54" w:rsidRPr="00D00E37" w:rsidRDefault="00F14A54" w:rsidP="00F14A5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5783" w:type="dxa"/>
            <w:gridSpan w:val="2"/>
          </w:tcPr>
          <w:p w:rsidR="00F14A54" w:rsidRPr="00D00E37" w:rsidRDefault="00F14A54" w:rsidP="00F14A54">
            <w:pPr>
              <w:ind w:firstLine="0"/>
              <w:rPr>
                <w:szCs w:val="26"/>
              </w:rPr>
            </w:pPr>
            <w:r>
              <w:t>Осуществление контроля за качеством выполненных работ подрядными организациями в течение сроков гарантийных обязательств по муниципальным контрактам</w:t>
            </w:r>
          </w:p>
        </w:tc>
        <w:tc>
          <w:tcPr>
            <w:tcW w:w="2297" w:type="dxa"/>
          </w:tcPr>
          <w:p w:rsidR="00F14A54" w:rsidRPr="00D00E37" w:rsidRDefault="00F14A54" w:rsidP="00F14A5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F14A54" w:rsidRDefault="00F14A54" w:rsidP="00F14A5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е</w:t>
            </w:r>
            <w:r w:rsidRPr="00D00E37">
              <w:rPr>
                <w:szCs w:val="26"/>
              </w:rPr>
              <w:t>жегодно</w:t>
            </w:r>
            <w:r>
              <w:rPr>
                <w:szCs w:val="26"/>
              </w:rPr>
              <w:t xml:space="preserve"> </w:t>
            </w:r>
          </w:p>
          <w:p w:rsidR="00F14A54" w:rsidRPr="00D00E37" w:rsidRDefault="00F14A54" w:rsidP="00F14A5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2-4 квартал</w:t>
            </w:r>
          </w:p>
        </w:tc>
        <w:tc>
          <w:tcPr>
            <w:tcW w:w="2976" w:type="dxa"/>
          </w:tcPr>
          <w:p w:rsidR="00F14A54" w:rsidRPr="00D00E37" w:rsidRDefault="00F14A54" w:rsidP="00F14A54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  <w:tc>
          <w:tcPr>
            <w:tcW w:w="3828" w:type="dxa"/>
          </w:tcPr>
          <w:p w:rsidR="00F14A54" w:rsidRPr="00D00E37" w:rsidRDefault="00F14A54" w:rsidP="00F14A5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Качественное выполнение работ подрядными организациями по муниципальным контрактам в установленные сроки</w:t>
            </w:r>
          </w:p>
        </w:tc>
      </w:tr>
    </w:tbl>
    <w:p w:rsidR="00542D74" w:rsidRPr="001253C1" w:rsidRDefault="00542D74" w:rsidP="00542D74">
      <w:pPr>
        <w:suppressAutoHyphens/>
        <w:spacing w:line="360" w:lineRule="auto"/>
        <w:ind w:right="-29"/>
        <w:rPr>
          <w:szCs w:val="26"/>
        </w:rPr>
      </w:pPr>
    </w:p>
    <w:p w:rsidR="007D4E42" w:rsidRDefault="007D4E42" w:rsidP="007D4E42">
      <w:pPr>
        <w:suppressAutoHyphens/>
        <w:spacing w:line="360" w:lineRule="auto"/>
        <w:ind w:right="-29"/>
        <w:jc w:val="center"/>
        <w:rPr>
          <w:szCs w:val="26"/>
        </w:rPr>
      </w:pPr>
      <w:r w:rsidRPr="00861812">
        <w:rPr>
          <w:szCs w:val="26"/>
        </w:rPr>
        <w:t>_____________________________</w:t>
      </w:r>
    </w:p>
    <w:p w:rsidR="007D4E42" w:rsidRDefault="007D4E42" w:rsidP="007D4E42">
      <w:pPr>
        <w:suppressAutoHyphens/>
        <w:spacing w:line="360" w:lineRule="auto"/>
        <w:ind w:right="-29"/>
        <w:jc w:val="center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  <w:sectPr w:rsidR="00EE5918" w:rsidSect="00777D71">
          <w:pgSz w:w="16838" w:h="11906" w:orient="landscape" w:code="9"/>
          <w:pgMar w:top="1418" w:right="1146" w:bottom="851" w:left="1134" w:header="397" w:footer="709" w:gutter="0"/>
          <w:cols w:space="708"/>
          <w:formProt w:val="0"/>
          <w:titlePg/>
          <w:docGrid w:linePitch="360"/>
        </w:sectPr>
      </w:pPr>
    </w:p>
    <w:p w:rsidR="00EE5918" w:rsidRPr="009450B3" w:rsidRDefault="00EE5918" w:rsidP="00EE5918">
      <w:pPr>
        <w:tabs>
          <w:tab w:val="left" w:pos="10490"/>
        </w:tabs>
        <w:ind w:left="10490" w:firstLine="0"/>
        <w:jc w:val="center"/>
        <w:rPr>
          <w:szCs w:val="26"/>
        </w:rPr>
      </w:pPr>
      <w:r w:rsidRPr="009450B3">
        <w:rPr>
          <w:szCs w:val="26"/>
        </w:rPr>
        <w:lastRenderedPageBreak/>
        <w:t xml:space="preserve">Приложение № </w:t>
      </w:r>
      <w:r w:rsidR="00FE1734">
        <w:rPr>
          <w:szCs w:val="26"/>
        </w:rPr>
        <w:t>3</w:t>
      </w:r>
    </w:p>
    <w:p w:rsidR="002B4F93" w:rsidRPr="000D6AA3" w:rsidRDefault="002B4F93" w:rsidP="002B4F93">
      <w:pPr>
        <w:ind w:left="5670" w:firstLine="0"/>
        <w:jc w:val="center"/>
        <w:rPr>
          <w:szCs w:val="26"/>
        </w:rPr>
      </w:pPr>
    </w:p>
    <w:p w:rsidR="002B4F93" w:rsidRPr="000D6AA3" w:rsidRDefault="002B4F93" w:rsidP="002B4F93">
      <w:pPr>
        <w:ind w:left="10206" w:firstLine="0"/>
        <w:rPr>
          <w:szCs w:val="26"/>
        </w:rPr>
      </w:pPr>
      <w:r w:rsidRPr="000D6AA3">
        <w:rPr>
          <w:szCs w:val="26"/>
        </w:rPr>
        <w:t xml:space="preserve">к муниципальной программе «Противодействие коррупции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4</w:t>
      </w:r>
      <w:r w:rsidRPr="000D6AA3">
        <w:rPr>
          <w:szCs w:val="26"/>
        </w:rPr>
        <w:t xml:space="preserve"> годы </w:t>
      </w:r>
    </w:p>
    <w:p w:rsidR="002B4F93" w:rsidRDefault="002B4F93" w:rsidP="00EE5918">
      <w:pPr>
        <w:ind w:firstLine="0"/>
        <w:jc w:val="center"/>
        <w:rPr>
          <w:b/>
          <w:szCs w:val="26"/>
        </w:rPr>
      </w:pPr>
    </w:p>
    <w:p w:rsidR="00104EC0" w:rsidRDefault="00104EC0" w:rsidP="00104EC0">
      <w:pPr>
        <w:jc w:val="center"/>
        <w:rPr>
          <w:szCs w:val="26"/>
        </w:rPr>
      </w:pPr>
      <w:r>
        <w:rPr>
          <w:szCs w:val="26"/>
        </w:rPr>
        <w:t>ИНФОРМАЦИЯ</w:t>
      </w:r>
    </w:p>
    <w:p w:rsidR="00104EC0" w:rsidRDefault="00104EC0" w:rsidP="00104EC0">
      <w:pPr>
        <w:jc w:val="center"/>
        <w:rPr>
          <w:szCs w:val="26"/>
        </w:rPr>
      </w:pPr>
      <w:r>
        <w:rPr>
          <w:szCs w:val="26"/>
        </w:rPr>
        <w:t>О РЕСУРСНОМ ОБЕСПЕЧЕНИИ ПРОГРАММЫ ЗА СЧЕТ</w:t>
      </w:r>
    </w:p>
    <w:p w:rsidR="00104EC0" w:rsidRDefault="00104EC0" w:rsidP="00104EC0">
      <w:pPr>
        <w:jc w:val="center"/>
        <w:rPr>
          <w:szCs w:val="26"/>
        </w:rPr>
      </w:pPr>
      <w:r>
        <w:rPr>
          <w:szCs w:val="26"/>
        </w:rPr>
        <w:t>СРЕДСТВ БЮДЖЕТА ГОРОДСКОГО ОКРУГА И ПРОГНОЗНАЯ ОЦЕНКА</w:t>
      </w:r>
    </w:p>
    <w:p w:rsidR="00104EC0" w:rsidRDefault="00104EC0" w:rsidP="00104EC0">
      <w:pPr>
        <w:jc w:val="center"/>
        <w:rPr>
          <w:szCs w:val="26"/>
        </w:rPr>
      </w:pPr>
      <w:r>
        <w:rPr>
          <w:szCs w:val="26"/>
        </w:rPr>
        <w:t>ПРИВЛЕКАЕМЫХ НА РЕАЛИЗАЦИЮ ЕЕ ЦЕЛЕЙ СРЕДСТВ ФЕДЕРАЛЬНОГО</w:t>
      </w:r>
    </w:p>
    <w:p w:rsidR="00104EC0" w:rsidRDefault="00104EC0" w:rsidP="00104EC0">
      <w:pPr>
        <w:jc w:val="center"/>
        <w:rPr>
          <w:szCs w:val="26"/>
        </w:rPr>
      </w:pPr>
      <w:r>
        <w:rPr>
          <w:szCs w:val="26"/>
        </w:rPr>
        <w:t>БЮДЖЕТА, КРАЕВОГО БЮДЖЕТА, БЮДЖЕТОВ ГОСУДАРСТВЕННЫХ</w:t>
      </w:r>
    </w:p>
    <w:p w:rsidR="00104EC0" w:rsidRDefault="00104EC0" w:rsidP="00104EC0">
      <w:pPr>
        <w:jc w:val="center"/>
        <w:rPr>
          <w:szCs w:val="26"/>
        </w:rPr>
      </w:pPr>
      <w:r>
        <w:rPr>
          <w:szCs w:val="26"/>
        </w:rPr>
        <w:t>ВНЕБЮДЖЕТНЫХ ФОНДОВ, ИНЫХ ВНЕБЮДЖЕТНЫХ ИСТОЧНИКОВ</w:t>
      </w:r>
    </w:p>
    <w:p w:rsidR="00104EC0" w:rsidRDefault="00104EC0" w:rsidP="00EE5918">
      <w:pPr>
        <w:ind w:firstLine="0"/>
        <w:jc w:val="center"/>
        <w:rPr>
          <w:b/>
          <w:szCs w:val="26"/>
        </w:rPr>
      </w:pPr>
    </w:p>
    <w:tbl>
      <w:tblPr>
        <w:tblW w:w="14993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551"/>
        <w:gridCol w:w="973"/>
        <w:gridCol w:w="851"/>
        <w:gridCol w:w="992"/>
        <w:gridCol w:w="851"/>
        <w:gridCol w:w="992"/>
        <w:gridCol w:w="3705"/>
        <w:gridCol w:w="1531"/>
      </w:tblGrid>
      <w:tr w:rsidR="00C25137" w:rsidRPr="00101791" w:rsidTr="00C2513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Источники ресурсного обеспечения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Оценка расходов (тыс. руб.), годы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Ответственный исполнитель, соисполнители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Период реализации</w:t>
            </w:r>
          </w:p>
        </w:tc>
      </w:tr>
      <w:tr w:rsidR="00C25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2024</w:t>
            </w: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</w:tr>
      <w:tr w:rsidR="00C25137" w:rsidRPr="00101791" w:rsidTr="00C251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C25137" w:rsidRPr="00101791" w:rsidTr="00C2513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rPr>
                <w:szCs w:val="26"/>
              </w:rPr>
            </w:pPr>
            <w:r w:rsidRPr="00101791">
              <w:rPr>
                <w:szCs w:val="2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75"/>
              <w:rPr>
                <w:szCs w:val="26"/>
              </w:rPr>
            </w:pPr>
            <w:r w:rsidRPr="009B0809">
              <w:rPr>
                <w:color w:val="000000"/>
                <w:szCs w:val="26"/>
              </w:rPr>
              <w:t xml:space="preserve">Обучение муниципальных служащих по антикоррупционной тематике (повышение квалификации муниципальных служащих, в должностные </w:t>
            </w:r>
            <w:r w:rsidRPr="009B0809">
              <w:rPr>
                <w:color w:val="000000"/>
                <w:szCs w:val="26"/>
              </w:rPr>
              <w:lastRenderedPageBreak/>
              <w:t>обязанности которых входит участие в противодействии коррупции и обучение муниципальных служащих, впервые поступ</w:t>
            </w:r>
            <w:r>
              <w:rPr>
                <w:color w:val="000000"/>
                <w:szCs w:val="26"/>
              </w:rPr>
              <w:t>ивших</w:t>
            </w:r>
            <w:r w:rsidRPr="009B0809">
              <w:rPr>
                <w:color w:val="000000"/>
                <w:szCs w:val="26"/>
              </w:rPr>
              <w:t xml:space="preserve"> на муниципальную службу)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C25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</w:tr>
      <w:tr w:rsidR="00C25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краевой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137" w:rsidRPr="00101791" w:rsidRDefault="00C25137" w:rsidP="00C25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Финансовое управление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EB76EC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EA14F6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EB76EC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EA14F6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культуры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образования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спорта и молодежной политики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Дума АГО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Контрольно – сетная палата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C251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иные 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1746B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  <w:r w:rsidRPr="009B0809">
              <w:rPr>
                <w:szCs w:val="26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FA4137" w:rsidRPr="00101791" w:rsidTr="001746B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1746B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краевой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1746B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9B0809" w:rsidRDefault="00FA4137" w:rsidP="00FA413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1746B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иные 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  <w:tr w:rsidR="00FA4137" w:rsidRPr="00101791" w:rsidTr="001746B9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Default="00FA4137" w:rsidP="00FA413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37" w:rsidRPr="00101791" w:rsidRDefault="00FA4137" w:rsidP="00FA4137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104EC0" w:rsidRDefault="00104EC0" w:rsidP="00EE5918">
      <w:pPr>
        <w:ind w:firstLine="0"/>
        <w:jc w:val="center"/>
        <w:rPr>
          <w:b/>
          <w:szCs w:val="26"/>
        </w:rPr>
      </w:pPr>
    </w:p>
    <w:p w:rsidR="007D4E42" w:rsidRDefault="00E5695E" w:rsidP="00E5695E">
      <w:pPr>
        <w:ind w:firstLine="0"/>
        <w:jc w:val="left"/>
        <w:rPr>
          <w:szCs w:val="26"/>
        </w:rPr>
      </w:pPr>
      <w:r>
        <w:rPr>
          <w:szCs w:val="26"/>
        </w:rPr>
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привлекаются.</w:t>
      </w:r>
    </w:p>
    <w:p w:rsidR="005479BB" w:rsidRDefault="005479BB" w:rsidP="005479BB">
      <w:pPr>
        <w:ind w:firstLine="0"/>
        <w:jc w:val="center"/>
        <w:rPr>
          <w:szCs w:val="26"/>
        </w:rPr>
      </w:pPr>
      <w:r>
        <w:rPr>
          <w:szCs w:val="26"/>
        </w:rPr>
        <w:t>_________________________________</w:t>
      </w:r>
    </w:p>
    <w:sectPr w:rsidR="005479BB" w:rsidSect="00FE1734">
      <w:pgSz w:w="16838" w:h="11906" w:orient="landscape" w:code="9"/>
      <w:pgMar w:top="1276" w:right="1146" w:bottom="709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7FA" w:rsidRDefault="003C77FA">
      <w:r>
        <w:separator/>
      </w:r>
    </w:p>
  </w:endnote>
  <w:endnote w:type="continuationSeparator" w:id="0">
    <w:p w:rsidR="003C77FA" w:rsidRDefault="003C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7FA" w:rsidRDefault="003C77FA">
      <w:r>
        <w:separator/>
      </w:r>
    </w:p>
  </w:footnote>
  <w:footnote w:type="continuationSeparator" w:id="0">
    <w:p w:rsidR="003C77FA" w:rsidRDefault="003C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72" w:rsidRDefault="009D1672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72" w:rsidRDefault="009D1672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2DDF"/>
    <w:rsid w:val="00012E93"/>
    <w:rsid w:val="000167C3"/>
    <w:rsid w:val="00037234"/>
    <w:rsid w:val="000454D9"/>
    <w:rsid w:val="00050CBD"/>
    <w:rsid w:val="000613A2"/>
    <w:rsid w:val="000657D1"/>
    <w:rsid w:val="0008485B"/>
    <w:rsid w:val="00091475"/>
    <w:rsid w:val="000B1976"/>
    <w:rsid w:val="000B49D9"/>
    <w:rsid w:val="000C68EA"/>
    <w:rsid w:val="000D1042"/>
    <w:rsid w:val="000E2640"/>
    <w:rsid w:val="000E266E"/>
    <w:rsid w:val="000F0704"/>
    <w:rsid w:val="000F2CC7"/>
    <w:rsid w:val="00104EC0"/>
    <w:rsid w:val="00130E12"/>
    <w:rsid w:val="001361EA"/>
    <w:rsid w:val="0014181A"/>
    <w:rsid w:val="00150A68"/>
    <w:rsid w:val="00161705"/>
    <w:rsid w:val="00167C69"/>
    <w:rsid w:val="00172EB3"/>
    <w:rsid w:val="001746B9"/>
    <w:rsid w:val="001A703E"/>
    <w:rsid w:val="001C12F8"/>
    <w:rsid w:val="001C29AD"/>
    <w:rsid w:val="001C4412"/>
    <w:rsid w:val="001D210B"/>
    <w:rsid w:val="001E55AA"/>
    <w:rsid w:val="001F38B4"/>
    <w:rsid w:val="001F5E74"/>
    <w:rsid w:val="001F7ABE"/>
    <w:rsid w:val="002022C2"/>
    <w:rsid w:val="002052D2"/>
    <w:rsid w:val="00206BE9"/>
    <w:rsid w:val="002113C4"/>
    <w:rsid w:val="00214F7E"/>
    <w:rsid w:val="0022036D"/>
    <w:rsid w:val="00235937"/>
    <w:rsid w:val="002375DB"/>
    <w:rsid w:val="00237F02"/>
    <w:rsid w:val="0025096D"/>
    <w:rsid w:val="002714D9"/>
    <w:rsid w:val="00272DD9"/>
    <w:rsid w:val="00284267"/>
    <w:rsid w:val="00286612"/>
    <w:rsid w:val="00295133"/>
    <w:rsid w:val="002972EA"/>
    <w:rsid w:val="002B4F93"/>
    <w:rsid w:val="002C4819"/>
    <w:rsid w:val="002D3DAA"/>
    <w:rsid w:val="002D6A35"/>
    <w:rsid w:val="002E7181"/>
    <w:rsid w:val="002F2513"/>
    <w:rsid w:val="002F5299"/>
    <w:rsid w:val="00300FA4"/>
    <w:rsid w:val="00303407"/>
    <w:rsid w:val="00326F37"/>
    <w:rsid w:val="003438D8"/>
    <w:rsid w:val="003555B4"/>
    <w:rsid w:val="00355C49"/>
    <w:rsid w:val="0036355F"/>
    <w:rsid w:val="0036473F"/>
    <w:rsid w:val="00364E40"/>
    <w:rsid w:val="003A36E2"/>
    <w:rsid w:val="003C7484"/>
    <w:rsid w:val="003C77FA"/>
    <w:rsid w:val="003E4EBB"/>
    <w:rsid w:val="003F5F54"/>
    <w:rsid w:val="003F7CC8"/>
    <w:rsid w:val="00403018"/>
    <w:rsid w:val="004117CC"/>
    <w:rsid w:val="0041423E"/>
    <w:rsid w:val="00416274"/>
    <w:rsid w:val="0044350D"/>
    <w:rsid w:val="00454238"/>
    <w:rsid w:val="0045456B"/>
    <w:rsid w:val="00466178"/>
    <w:rsid w:val="00471E00"/>
    <w:rsid w:val="0047766A"/>
    <w:rsid w:val="004E6A4C"/>
    <w:rsid w:val="004F22D2"/>
    <w:rsid w:val="00503142"/>
    <w:rsid w:val="005033D7"/>
    <w:rsid w:val="00510138"/>
    <w:rsid w:val="00514707"/>
    <w:rsid w:val="00522C46"/>
    <w:rsid w:val="00542D74"/>
    <w:rsid w:val="005479BB"/>
    <w:rsid w:val="00555493"/>
    <w:rsid w:val="005555C6"/>
    <w:rsid w:val="00572AA7"/>
    <w:rsid w:val="00572F81"/>
    <w:rsid w:val="005827D5"/>
    <w:rsid w:val="0058297B"/>
    <w:rsid w:val="00590924"/>
    <w:rsid w:val="00592A52"/>
    <w:rsid w:val="005A55C1"/>
    <w:rsid w:val="005C480B"/>
    <w:rsid w:val="005C5ABF"/>
    <w:rsid w:val="005C6CB0"/>
    <w:rsid w:val="005C6F71"/>
    <w:rsid w:val="005F45EB"/>
    <w:rsid w:val="005F621C"/>
    <w:rsid w:val="006204CA"/>
    <w:rsid w:val="006454B4"/>
    <w:rsid w:val="00654513"/>
    <w:rsid w:val="006646A4"/>
    <w:rsid w:val="00681EFD"/>
    <w:rsid w:val="006A1A55"/>
    <w:rsid w:val="006A7761"/>
    <w:rsid w:val="006B4046"/>
    <w:rsid w:val="006C10BC"/>
    <w:rsid w:val="006C7184"/>
    <w:rsid w:val="006C74BD"/>
    <w:rsid w:val="006E23A5"/>
    <w:rsid w:val="006E3865"/>
    <w:rsid w:val="006E5EA1"/>
    <w:rsid w:val="006F20CB"/>
    <w:rsid w:val="006F30DF"/>
    <w:rsid w:val="007076D8"/>
    <w:rsid w:val="00713899"/>
    <w:rsid w:val="00713F82"/>
    <w:rsid w:val="00717CBA"/>
    <w:rsid w:val="007240A1"/>
    <w:rsid w:val="007315EE"/>
    <w:rsid w:val="00734032"/>
    <w:rsid w:val="0073699C"/>
    <w:rsid w:val="0074241B"/>
    <w:rsid w:val="00745F78"/>
    <w:rsid w:val="00746674"/>
    <w:rsid w:val="00747702"/>
    <w:rsid w:val="007550F2"/>
    <w:rsid w:val="0075612C"/>
    <w:rsid w:val="007619FC"/>
    <w:rsid w:val="00762F01"/>
    <w:rsid w:val="00764C48"/>
    <w:rsid w:val="0077066E"/>
    <w:rsid w:val="00771D41"/>
    <w:rsid w:val="00772A32"/>
    <w:rsid w:val="00773245"/>
    <w:rsid w:val="00777D71"/>
    <w:rsid w:val="007917CF"/>
    <w:rsid w:val="007A7680"/>
    <w:rsid w:val="007B2B5B"/>
    <w:rsid w:val="007B3FD5"/>
    <w:rsid w:val="007D14F3"/>
    <w:rsid w:val="007D4E42"/>
    <w:rsid w:val="007D5072"/>
    <w:rsid w:val="00804BE1"/>
    <w:rsid w:val="008224A8"/>
    <w:rsid w:val="00833642"/>
    <w:rsid w:val="00835007"/>
    <w:rsid w:val="00847592"/>
    <w:rsid w:val="0085795A"/>
    <w:rsid w:val="00862B0B"/>
    <w:rsid w:val="0087095F"/>
    <w:rsid w:val="0087413D"/>
    <w:rsid w:val="00882939"/>
    <w:rsid w:val="008B7305"/>
    <w:rsid w:val="008C51D3"/>
    <w:rsid w:val="008D0F2B"/>
    <w:rsid w:val="008D117E"/>
    <w:rsid w:val="008E0B13"/>
    <w:rsid w:val="008F41C3"/>
    <w:rsid w:val="008F50A9"/>
    <w:rsid w:val="00900D4C"/>
    <w:rsid w:val="00900E48"/>
    <w:rsid w:val="009031B8"/>
    <w:rsid w:val="009061DA"/>
    <w:rsid w:val="00932036"/>
    <w:rsid w:val="009750B7"/>
    <w:rsid w:val="00985CF0"/>
    <w:rsid w:val="00992B48"/>
    <w:rsid w:val="00994D10"/>
    <w:rsid w:val="0099615D"/>
    <w:rsid w:val="009A2B1E"/>
    <w:rsid w:val="009B25B7"/>
    <w:rsid w:val="009B6CA3"/>
    <w:rsid w:val="009C452A"/>
    <w:rsid w:val="009C61A4"/>
    <w:rsid w:val="009D1672"/>
    <w:rsid w:val="009D1A8E"/>
    <w:rsid w:val="009D4567"/>
    <w:rsid w:val="009D5907"/>
    <w:rsid w:val="009E2D5B"/>
    <w:rsid w:val="009E42DB"/>
    <w:rsid w:val="009E63B5"/>
    <w:rsid w:val="009E7989"/>
    <w:rsid w:val="009E7E26"/>
    <w:rsid w:val="00A118D1"/>
    <w:rsid w:val="00A11B94"/>
    <w:rsid w:val="00A66A37"/>
    <w:rsid w:val="00A72F2B"/>
    <w:rsid w:val="00A808BB"/>
    <w:rsid w:val="00A82134"/>
    <w:rsid w:val="00A90A27"/>
    <w:rsid w:val="00AA15DD"/>
    <w:rsid w:val="00AB3D46"/>
    <w:rsid w:val="00AB47BE"/>
    <w:rsid w:val="00AB6BB2"/>
    <w:rsid w:val="00AC5275"/>
    <w:rsid w:val="00AD36E7"/>
    <w:rsid w:val="00AE4794"/>
    <w:rsid w:val="00B00AFC"/>
    <w:rsid w:val="00B23015"/>
    <w:rsid w:val="00B239FE"/>
    <w:rsid w:val="00B3347B"/>
    <w:rsid w:val="00B4356A"/>
    <w:rsid w:val="00B465F3"/>
    <w:rsid w:val="00B53139"/>
    <w:rsid w:val="00B62990"/>
    <w:rsid w:val="00B71061"/>
    <w:rsid w:val="00B752AF"/>
    <w:rsid w:val="00B86180"/>
    <w:rsid w:val="00B90291"/>
    <w:rsid w:val="00B945F8"/>
    <w:rsid w:val="00B95E59"/>
    <w:rsid w:val="00B96BAE"/>
    <w:rsid w:val="00BA10C1"/>
    <w:rsid w:val="00BA375D"/>
    <w:rsid w:val="00BB5081"/>
    <w:rsid w:val="00BC3DC5"/>
    <w:rsid w:val="00BC7271"/>
    <w:rsid w:val="00BD4B0A"/>
    <w:rsid w:val="00BE5F5B"/>
    <w:rsid w:val="00BE6D8D"/>
    <w:rsid w:val="00BF666A"/>
    <w:rsid w:val="00C12653"/>
    <w:rsid w:val="00C13DD2"/>
    <w:rsid w:val="00C24726"/>
    <w:rsid w:val="00C25137"/>
    <w:rsid w:val="00C36B4D"/>
    <w:rsid w:val="00C40F63"/>
    <w:rsid w:val="00C43F96"/>
    <w:rsid w:val="00C53553"/>
    <w:rsid w:val="00C63473"/>
    <w:rsid w:val="00C73722"/>
    <w:rsid w:val="00C85DCF"/>
    <w:rsid w:val="00C86421"/>
    <w:rsid w:val="00C93349"/>
    <w:rsid w:val="00C95CEE"/>
    <w:rsid w:val="00C97571"/>
    <w:rsid w:val="00CC0BD6"/>
    <w:rsid w:val="00CD66E5"/>
    <w:rsid w:val="00CD796E"/>
    <w:rsid w:val="00CE04ED"/>
    <w:rsid w:val="00CE0D42"/>
    <w:rsid w:val="00CE36E1"/>
    <w:rsid w:val="00CF56E5"/>
    <w:rsid w:val="00D03713"/>
    <w:rsid w:val="00D05B32"/>
    <w:rsid w:val="00D06F70"/>
    <w:rsid w:val="00D10975"/>
    <w:rsid w:val="00D127D8"/>
    <w:rsid w:val="00D15F4B"/>
    <w:rsid w:val="00D203CE"/>
    <w:rsid w:val="00D33586"/>
    <w:rsid w:val="00D47D27"/>
    <w:rsid w:val="00D53B87"/>
    <w:rsid w:val="00D53EB6"/>
    <w:rsid w:val="00D61D62"/>
    <w:rsid w:val="00D6582A"/>
    <w:rsid w:val="00D7375A"/>
    <w:rsid w:val="00D906FC"/>
    <w:rsid w:val="00D96501"/>
    <w:rsid w:val="00DA58F6"/>
    <w:rsid w:val="00DC0B1D"/>
    <w:rsid w:val="00DC3048"/>
    <w:rsid w:val="00DD244F"/>
    <w:rsid w:val="00DE5C43"/>
    <w:rsid w:val="00DF02F0"/>
    <w:rsid w:val="00E0057D"/>
    <w:rsid w:val="00E00E1E"/>
    <w:rsid w:val="00E17BD0"/>
    <w:rsid w:val="00E26D49"/>
    <w:rsid w:val="00E32392"/>
    <w:rsid w:val="00E35BF7"/>
    <w:rsid w:val="00E52125"/>
    <w:rsid w:val="00E5695E"/>
    <w:rsid w:val="00E60BE1"/>
    <w:rsid w:val="00E63DE9"/>
    <w:rsid w:val="00E92BE1"/>
    <w:rsid w:val="00E954C3"/>
    <w:rsid w:val="00E9699A"/>
    <w:rsid w:val="00EA14F6"/>
    <w:rsid w:val="00EA3EAD"/>
    <w:rsid w:val="00EA7B4C"/>
    <w:rsid w:val="00EB408B"/>
    <w:rsid w:val="00EB76EC"/>
    <w:rsid w:val="00EB7D1D"/>
    <w:rsid w:val="00EB7DC6"/>
    <w:rsid w:val="00EC6431"/>
    <w:rsid w:val="00EC75B1"/>
    <w:rsid w:val="00ED70E6"/>
    <w:rsid w:val="00EE08CA"/>
    <w:rsid w:val="00EE5918"/>
    <w:rsid w:val="00EE6A1C"/>
    <w:rsid w:val="00EE6AD3"/>
    <w:rsid w:val="00EE6E10"/>
    <w:rsid w:val="00EF340C"/>
    <w:rsid w:val="00F057D9"/>
    <w:rsid w:val="00F14A54"/>
    <w:rsid w:val="00F14DBC"/>
    <w:rsid w:val="00F601DC"/>
    <w:rsid w:val="00F66375"/>
    <w:rsid w:val="00F70AEC"/>
    <w:rsid w:val="00F7778A"/>
    <w:rsid w:val="00F77EF5"/>
    <w:rsid w:val="00FA31F5"/>
    <w:rsid w:val="00FA4137"/>
    <w:rsid w:val="00FB6BE1"/>
    <w:rsid w:val="00FD39C3"/>
    <w:rsid w:val="00FE173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A5EB38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Знак Знак2 Знак Знак Знак Знак Знак Знак Знак Знак Знак Знак Знак Знак Знак Знак"/>
    <w:basedOn w:val="a"/>
    <w:rsid w:val="00572AA7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09145C00EA7424C92CFDA8453042C8AF3DE335CD76E8A40534EC15471FE0F150CC8BB7D8B2D2B76AAA11EC9A869426S5n2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0B09435EC6E8F63329327DD0C82A3B7FC2454E7F9A2A5CB509BBABAA96BBBC5A9F75E4E1D510B682A2BCK1X3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3D1A4816C8710E426EDB34A666CC5FD42BE20A4AA997F66A38EFEB4F0189B91CA076F0185E077022F79C7D1FFfCD5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782991C24EF2E0F5732D5458B540B81800FF07C126758BEA3C4ED6BELEm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67A7DF7DD0DC03B6D09828DD879CA627357B1ED1449595ACB4D48997572422820A6E15A4C8C840313E3E885D6E30912F5CAD843D76EE9E1BDA544Eo0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E67A7DF7DD0DC03B6D08625CBEBC2A9243F2512D7439CC7F7EB8FD4C05E2E75D7456F5BE0C0D74037203D8E5743o3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2171-D3B4-4AC5-873A-CEED442B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1670</TotalTime>
  <Pages>31</Pages>
  <Words>7929</Words>
  <Characters>45197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48</cp:revision>
  <cp:lastPrinted>2019-11-14T00:49:00Z</cp:lastPrinted>
  <dcterms:created xsi:type="dcterms:W3CDTF">2019-06-18T07:43:00Z</dcterms:created>
  <dcterms:modified xsi:type="dcterms:W3CDTF">2019-11-14T05:20:00Z</dcterms:modified>
</cp:coreProperties>
</file>