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80C9D" w:rsidRDefault="00810D74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080C9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80C9D" w:rsidRDefault="00810D74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80C9D" w:rsidRDefault="00080C9D">
      <w:pPr>
        <w:sectPr w:rsidR="00080C9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080C9D" w:rsidRPr="00700C6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7F2797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 февраля 2021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080C9D" w:rsidRPr="00700C6D" w:rsidRDefault="00810D7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080C9D" w:rsidRPr="00700C6D" w:rsidRDefault="00810D74">
            <w:pPr>
              <w:ind w:firstLine="0"/>
              <w:rPr>
                <w:color w:val="000000"/>
                <w:sz w:val="24"/>
                <w:szCs w:val="24"/>
              </w:rPr>
            </w:pPr>
            <w:r w:rsidRPr="00700C6D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080C9D" w:rsidRPr="00700C6D" w:rsidRDefault="007F2797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91-па</w:t>
            </w:r>
          </w:p>
        </w:tc>
      </w:tr>
    </w:tbl>
    <w:p w:rsidR="00080C9D" w:rsidRPr="00700C6D" w:rsidRDefault="00080C9D">
      <w:pPr>
        <w:tabs>
          <w:tab w:val="left" w:pos="8041"/>
        </w:tabs>
        <w:ind w:firstLine="748"/>
      </w:pPr>
    </w:p>
    <w:p w:rsidR="00080C9D" w:rsidRPr="00700C6D" w:rsidRDefault="00080C9D"/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tabs>
          <w:tab w:val="left" w:pos="8041"/>
        </w:tabs>
        <w:ind w:firstLine="748"/>
      </w:pPr>
    </w:p>
    <w:p w:rsidR="00080C9D" w:rsidRDefault="00080C9D">
      <w:pPr>
        <w:sectPr w:rsidR="00080C9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080C9D" w:rsidRPr="004106A1" w:rsidRDefault="00810D74">
      <w:pPr>
        <w:shd w:val="clear" w:color="auto" w:fill="FFFFFF"/>
        <w:jc w:val="center"/>
        <w:rPr>
          <w:sz w:val="25"/>
          <w:szCs w:val="25"/>
        </w:rPr>
      </w:pPr>
      <w:bookmarkStart w:id="1" w:name="__DdeLink__1116_3926479493"/>
      <w:r w:rsidRPr="004106A1">
        <w:rPr>
          <w:b/>
          <w:bCs/>
          <w:spacing w:val="-1"/>
          <w:sz w:val="25"/>
          <w:szCs w:val="25"/>
        </w:rPr>
        <w:t xml:space="preserve">О внесении изменений в постановление администрации Арсеньевского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 </w:t>
      </w:r>
      <w:bookmarkEnd w:id="1"/>
    </w:p>
    <w:p w:rsid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4106A1" w:rsidRPr="004106A1" w:rsidRDefault="004106A1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080C9D" w:rsidRPr="004106A1" w:rsidRDefault="00810D74">
      <w:pPr>
        <w:tabs>
          <w:tab w:val="left" w:pos="709"/>
        </w:tabs>
        <w:spacing w:line="360" w:lineRule="auto"/>
        <w:rPr>
          <w:sz w:val="25"/>
          <w:szCs w:val="25"/>
        </w:rPr>
      </w:pPr>
      <w:r w:rsidRPr="004106A1">
        <w:rPr>
          <w:sz w:val="25"/>
          <w:szCs w:val="25"/>
        </w:rPr>
        <w:t xml:space="preserve">В соответствии с Градостроительным кодексом Российской Федерации, Федеральным </w:t>
      </w:r>
      <w:r w:rsidRPr="004106A1">
        <w:rPr>
          <w:color w:val="000000"/>
          <w:sz w:val="25"/>
          <w:szCs w:val="25"/>
        </w:rPr>
        <w:t xml:space="preserve">законом </w:t>
      </w:r>
      <w:r w:rsidRPr="004106A1">
        <w:rPr>
          <w:sz w:val="25"/>
          <w:szCs w:val="25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810D74">
      <w:pPr>
        <w:ind w:firstLine="0"/>
        <w:rPr>
          <w:sz w:val="25"/>
          <w:szCs w:val="25"/>
        </w:rPr>
      </w:pPr>
      <w:r w:rsidRPr="004106A1">
        <w:rPr>
          <w:sz w:val="25"/>
          <w:szCs w:val="25"/>
        </w:rPr>
        <w:t xml:space="preserve">ПОСТАНОВЛЯЕТ: </w:t>
      </w: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080C9D">
      <w:pPr>
        <w:ind w:firstLine="0"/>
        <w:rPr>
          <w:sz w:val="25"/>
          <w:szCs w:val="25"/>
        </w:rPr>
      </w:pPr>
    </w:p>
    <w:p w:rsidR="00080C9D" w:rsidRPr="004106A1" w:rsidRDefault="00810D74" w:rsidP="00402651">
      <w:pPr>
        <w:spacing w:line="360" w:lineRule="auto"/>
        <w:contextualSpacing/>
        <w:rPr>
          <w:sz w:val="25"/>
          <w:szCs w:val="25"/>
        </w:rPr>
      </w:pPr>
      <w:r w:rsidRPr="004106A1">
        <w:rPr>
          <w:rFonts w:eastAsia="Calibri"/>
          <w:bCs/>
          <w:sz w:val="25"/>
          <w:szCs w:val="25"/>
        </w:rPr>
        <w:t xml:space="preserve">1. 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Арсеньевского городского округа от 01 ноября 2019 года № 788-па (в редакции постановлений администрации Арсеньевского городского округа от 27 декабря 2019 года № 972-па, от 03 февраля </w:t>
      </w:r>
      <w:r w:rsidRPr="004106A1">
        <w:rPr>
          <w:rFonts w:eastAsia="Calibri"/>
          <w:bCs/>
          <w:sz w:val="25"/>
          <w:szCs w:val="25"/>
        </w:rPr>
        <w:lastRenderedPageBreak/>
        <w:t>2020 года № 67-па</w:t>
      </w:r>
      <w:r w:rsidR="00700C6D" w:rsidRPr="004106A1">
        <w:rPr>
          <w:rFonts w:eastAsia="Calibri"/>
          <w:bCs/>
          <w:sz w:val="25"/>
          <w:szCs w:val="25"/>
        </w:rPr>
        <w:t>, от 28 апреля 2020 года № 235-па)</w:t>
      </w:r>
      <w:r w:rsidRPr="004106A1">
        <w:rPr>
          <w:rFonts w:eastAsia="Calibri"/>
          <w:bCs/>
          <w:sz w:val="25"/>
          <w:szCs w:val="25"/>
        </w:rPr>
        <w:t>, следующие изменения:</w:t>
      </w:r>
    </w:p>
    <w:p w:rsidR="00080C9D" w:rsidRPr="004106A1" w:rsidRDefault="00810D74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4106A1">
        <w:rPr>
          <w:rFonts w:eastAsia="Calibri"/>
          <w:bCs/>
          <w:sz w:val="25"/>
          <w:szCs w:val="25"/>
        </w:rPr>
        <w:t xml:space="preserve">1.1. Дополнить </w:t>
      </w:r>
      <w:bookmarkStart w:id="2" w:name="__DdeLink__1381_2676803764"/>
      <w:r w:rsidR="00436F7A" w:rsidRPr="004106A1">
        <w:rPr>
          <w:color w:val="000000" w:themeColor="text1"/>
          <w:sz w:val="25"/>
          <w:szCs w:val="25"/>
        </w:rPr>
        <w:t>подпункт</w:t>
      </w:r>
      <w:r w:rsidR="0085277D" w:rsidRPr="004106A1">
        <w:rPr>
          <w:color w:val="000000" w:themeColor="text1"/>
          <w:sz w:val="25"/>
          <w:szCs w:val="25"/>
        </w:rPr>
        <w:t xml:space="preserve"> </w:t>
      </w:r>
      <w:r w:rsidR="00A5428B">
        <w:rPr>
          <w:color w:val="000000" w:themeColor="text1"/>
          <w:sz w:val="25"/>
          <w:szCs w:val="25"/>
        </w:rPr>
        <w:t>«</w:t>
      </w:r>
      <w:r w:rsidR="0085277D" w:rsidRPr="004106A1">
        <w:rPr>
          <w:color w:val="000000" w:themeColor="text1"/>
          <w:sz w:val="25"/>
          <w:szCs w:val="25"/>
        </w:rPr>
        <w:t>1)</w:t>
      </w:r>
      <w:r w:rsidR="00A5428B">
        <w:rPr>
          <w:color w:val="000000" w:themeColor="text1"/>
          <w:sz w:val="25"/>
          <w:szCs w:val="25"/>
        </w:rPr>
        <w:t>»</w:t>
      </w:r>
      <w:r w:rsidR="0085277D" w:rsidRPr="004106A1">
        <w:rPr>
          <w:color w:val="000000" w:themeColor="text1"/>
          <w:sz w:val="25"/>
          <w:szCs w:val="25"/>
        </w:rPr>
        <w:t xml:space="preserve"> подпункта 9.2.2 пункта 9.2 </w:t>
      </w:r>
      <w:r w:rsidRPr="004106A1">
        <w:rPr>
          <w:rFonts w:eastAsia="Calibri"/>
          <w:bCs/>
          <w:sz w:val="25"/>
          <w:szCs w:val="25"/>
        </w:rPr>
        <w:t>после слов «</w:t>
      </w:r>
      <w:r w:rsidR="00AC45D2" w:rsidRPr="004106A1">
        <w:rPr>
          <w:rFonts w:eastAsia="Calibri"/>
          <w:bCs/>
          <w:sz w:val="25"/>
          <w:szCs w:val="25"/>
        </w:rPr>
        <w:t xml:space="preserve">Градостроительного кодекса Российской Федерации» словами «, </w:t>
      </w:r>
      <w:r w:rsidR="00AC45D2" w:rsidRPr="004106A1">
        <w:rPr>
          <w:sz w:val="25"/>
          <w:szCs w:val="25"/>
        </w:rPr>
        <w:t>если иное не установлено частью 7.3 статьи 51</w:t>
      </w:r>
      <w:r w:rsidR="00D15AA4" w:rsidRPr="004106A1">
        <w:rPr>
          <w:rFonts w:eastAsia="Calibri"/>
          <w:bCs/>
          <w:sz w:val="25"/>
          <w:szCs w:val="25"/>
        </w:rPr>
        <w:t xml:space="preserve"> Градостроительного кодекса Российской Федерации</w:t>
      </w:r>
      <w:r w:rsidR="00AC45D2" w:rsidRPr="004106A1">
        <w:rPr>
          <w:sz w:val="25"/>
          <w:szCs w:val="25"/>
        </w:rPr>
        <w:t>»</w:t>
      </w:r>
      <w:bookmarkEnd w:id="2"/>
      <w:r w:rsidR="00AC45D2" w:rsidRPr="004106A1">
        <w:rPr>
          <w:sz w:val="25"/>
          <w:szCs w:val="25"/>
        </w:rPr>
        <w:t>.</w:t>
      </w:r>
    </w:p>
    <w:p w:rsidR="0085277D" w:rsidRPr="004106A1" w:rsidRDefault="00810D74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4106A1">
        <w:rPr>
          <w:color w:val="000000" w:themeColor="text1"/>
          <w:sz w:val="25"/>
          <w:szCs w:val="25"/>
        </w:rPr>
        <w:t>1.</w:t>
      </w:r>
      <w:r w:rsidR="00092EE2" w:rsidRPr="004106A1">
        <w:rPr>
          <w:color w:val="000000" w:themeColor="text1"/>
          <w:sz w:val="25"/>
          <w:szCs w:val="25"/>
        </w:rPr>
        <w:t>2</w:t>
      </w:r>
      <w:r w:rsidRPr="004106A1">
        <w:rPr>
          <w:color w:val="000000" w:themeColor="text1"/>
          <w:sz w:val="25"/>
          <w:szCs w:val="25"/>
        </w:rPr>
        <w:t xml:space="preserve">. </w:t>
      </w:r>
      <w:r w:rsidR="0085277D" w:rsidRPr="004106A1">
        <w:rPr>
          <w:rFonts w:eastAsia="Calibri"/>
          <w:bCs/>
          <w:sz w:val="25"/>
          <w:szCs w:val="25"/>
        </w:rPr>
        <w:t xml:space="preserve">Дополнить </w:t>
      </w:r>
      <w:r w:rsidR="00436F7A" w:rsidRPr="004106A1">
        <w:rPr>
          <w:color w:val="000000" w:themeColor="text1"/>
          <w:sz w:val="25"/>
          <w:szCs w:val="25"/>
        </w:rPr>
        <w:t xml:space="preserve">подпункт </w:t>
      </w:r>
      <w:r w:rsidR="00A5428B">
        <w:rPr>
          <w:color w:val="000000" w:themeColor="text1"/>
          <w:sz w:val="25"/>
          <w:szCs w:val="25"/>
        </w:rPr>
        <w:t>«</w:t>
      </w:r>
      <w:r w:rsidR="0085277D" w:rsidRPr="004106A1">
        <w:rPr>
          <w:color w:val="000000" w:themeColor="text1"/>
          <w:sz w:val="25"/>
          <w:szCs w:val="25"/>
        </w:rPr>
        <w:t>4)</w:t>
      </w:r>
      <w:r w:rsidR="00A5428B">
        <w:rPr>
          <w:color w:val="000000" w:themeColor="text1"/>
          <w:sz w:val="25"/>
          <w:szCs w:val="25"/>
        </w:rPr>
        <w:t>»</w:t>
      </w:r>
      <w:r w:rsidR="0085277D" w:rsidRPr="004106A1">
        <w:rPr>
          <w:color w:val="000000" w:themeColor="text1"/>
          <w:sz w:val="25"/>
          <w:szCs w:val="25"/>
        </w:rPr>
        <w:t xml:space="preserve"> подпункта 9.2.2 пункта 9.2 </w:t>
      </w:r>
      <w:r w:rsidR="0085277D" w:rsidRPr="004106A1">
        <w:rPr>
          <w:rFonts w:eastAsia="Calibri"/>
          <w:bCs/>
          <w:sz w:val="25"/>
          <w:szCs w:val="25"/>
        </w:rPr>
        <w:t>после слов «положительное заключение экспертизы пр</w:t>
      </w:r>
      <w:r w:rsidR="00DE1C84" w:rsidRPr="004106A1">
        <w:rPr>
          <w:rFonts w:eastAsia="Calibri"/>
          <w:bCs/>
          <w:sz w:val="25"/>
          <w:szCs w:val="25"/>
        </w:rPr>
        <w:t>оектной документации,</w:t>
      </w:r>
      <w:r w:rsidR="0085277D" w:rsidRPr="004106A1">
        <w:rPr>
          <w:rFonts w:eastAsia="Calibri"/>
          <w:bCs/>
          <w:sz w:val="25"/>
          <w:szCs w:val="25"/>
        </w:rPr>
        <w:t>» словами «</w:t>
      </w:r>
      <w:r w:rsidR="0085277D" w:rsidRPr="004106A1">
        <w:rPr>
          <w:sz w:val="25"/>
          <w:szCs w:val="25"/>
        </w:rPr>
        <w:t>(в части соответствия проектной документации требованиям, указанным в пункте 1 части 5 статьи 49</w:t>
      </w:r>
      <w:r w:rsidR="0085277D" w:rsidRPr="004106A1">
        <w:rPr>
          <w:rFonts w:eastAsia="Calibri"/>
          <w:bCs/>
          <w:sz w:val="25"/>
          <w:szCs w:val="25"/>
        </w:rPr>
        <w:t xml:space="preserve"> Градостроительного кодекса Российской Федерации</w:t>
      </w:r>
      <w:r w:rsidR="0085277D" w:rsidRPr="004106A1">
        <w:rPr>
          <w:sz w:val="25"/>
          <w:szCs w:val="25"/>
        </w:rPr>
        <w:t>».</w:t>
      </w:r>
    </w:p>
    <w:p w:rsidR="007A4371" w:rsidRDefault="00DE1C84" w:rsidP="00402651">
      <w:pPr>
        <w:autoSpaceDE w:val="0"/>
        <w:autoSpaceDN w:val="0"/>
        <w:adjustRightInd w:val="0"/>
        <w:spacing w:before="200" w:line="360" w:lineRule="auto"/>
        <w:ind w:firstLine="540"/>
        <w:contextualSpacing/>
        <w:rPr>
          <w:color w:val="000000" w:themeColor="text1"/>
          <w:sz w:val="25"/>
          <w:szCs w:val="25"/>
        </w:rPr>
      </w:pPr>
      <w:r w:rsidRPr="004106A1">
        <w:rPr>
          <w:color w:val="000000" w:themeColor="text1"/>
          <w:sz w:val="25"/>
          <w:szCs w:val="25"/>
        </w:rPr>
        <w:t>1.</w:t>
      </w:r>
      <w:r w:rsidR="00092EE2" w:rsidRPr="004106A1">
        <w:rPr>
          <w:color w:val="000000" w:themeColor="text1"/>
          <w:sz w:val="25"/>
          <w:szCs w:val="25"/>
        </w:rPr>
        <w:t>3</w:t>
      </w:r>
      <w:r w:rsidRPr="004106A1">
        <w:rPr>
          <w:color w:val="000000" w:themeColor="text1"/>
          <w:sz w:val="25"/>
          <w:szCs w:val="25"/>
        </w:rPr>
        <w:t xml:space="preserve">. Изложить </w:t>
      </w:r>
      <w:r w:rsidR="00436F7A" w:rsidRPr="004106A1">
        <w:rPr>
          <w:color w:val="000000" w:themeColor="text1"/>
          <w:sz w:val="25"/>
          <w:szCs w:val="25"/>
        </w:rPr>
        <w:t>подпункт</w:t>
      </w:r>
      <w:r w:rsidRPr="004106A1">
        <w:rPr>
          <w:color w:val="000000" w:themeColor="text1"/>
          <w:sz w:val="25"/>
          <w:szCs w:val="25"/>
        </w:rPr>
        <w:t xml:space="preserve"> </w:t>
      </w:r>
      <w:r w:rsidR="00A5428B">
        <w:rPr>
          <w:color w:val="000000" w:themeColor="text1"/>
          <w:sz w:val="25"/>
          <w:szCs w:val="25"/>
        </w:rPr>
        <w:t>«</w:t>
      </w:r>
      <w:r w:rsidRPr="004106A1">
        <w:rPr>
          <w:color w:val="000000" w:themeColor="text1"/>
          <w:sz w:val="25"/>
          <w:szCs w:val="25"/>
        </w:rPr>
        <w:t>10)</w:t>
      </w:r>
      <w:r w:rsidR="00A5428B">
        <w:rPr>
          <w:color w:val="000000" w:themeColor="text1"/>
          <w:sz w:val="25"/>
          <w:szCs w:val="25"/>
        </w:rPr>
        <w:t>»</w:t>
      </w:r>
      <w:r w:rsidRPr="004106A1">
        <w:rPr>
          <w:color w:val="000000" w:themeColor="text1"/>
          <w:sz w:val="25"/>
          <w:szCs w:val="25"/>
        </w:rPr>
        <w:t xml:space="preserve"> подпункта 9.2.2 пункта 9.2 в </w:t>
      </w:r>
      <w:r w:rsidR="007A4371">
        <w:rPr>
          <w:color w:val="000000" w:themeColor="text1"/>
          <w:sz w:val="25"/>
          <w:szCs w:val="25"/>
        </w:rPr>
        <w:t>следующей</w:t>
      </w:r>
      <w:r w:rsidRPr="004106A1">
        <w:rPr>
          <w:color w:val="000000" w:themeColor="text1"/>
          <w:sz w:val="25"/>
          <w:szCs w:val="25"/>
        </w:rPr>
        <w:t xml:space="preserve"> редакции</w:t>
      </w:r>
      <w:r w:rsidR="007A4371">
        <w:rPr>
          <w:color w:val="000000" w:themeColor="text1"/>
          <w:sz w:val="25"/>
          <w:szCs w:val="25"/>
        </w:rPr>
        <w:t>:</w:t>
      </w:r>
    </w:p>
    <w:p w:rsidR="00DE1C84" w:rsidRPr="004106A1" w:rsidRDefault="00436F7A" w:rsidP="00402651">
      <w:pPr>
        <w:autoSpaceDE w:val="0"/>
        <w:autoSpaceDN w:val="0"/>
        <w:adjustRightInd w:val="0"/>
        <w:spacing w:before="200" w:line="360" w:lineRule="auto"/>
        <w:ind w:firstLine="540"/>
        <w:contextualSpacing/>
        <w:rPr>
          <w:sz w:val="25"/>
          <w:szCs w:val="25"/>
        </w:rPr>
      </w:pPr>
      <w:r w:rsidRPr="004106A1">
        <w:rPr>
          <w:color w:val="000000" w:themeColor="text1"/>
          <w:sz w:val="25"/>
          <w:szCs w:val="25"/>
        </w:rPr>
        <w:t xml:space="preserve"> </w:t>
      </w:r>
      <w:r w:rsidR="00DE1C84" w:rsidRPr="004106A1">
        <w:rPr>
          <w:color w:val="000000" w:themeColor="text1"/>
          <w:sz w:val="25"/>
          <w:szCs w:val="25"/>
        </w:rPr>
        <w:t xml:space="preserve"> «</w:t>
      </w:r>
      <w:r w:rsidRPr="004106A1">
        <w:rPr>
          <w:color w:val="000000" w:themeColor="text1"/>
          <w:sz w:val="25"/>
          <w:szCs w:val="25"/>
        </w:rPr>
        <w:t xml:space="preserve">10) </w:t>
      </w:r>
      <w:r w:rsidR="00DE1C84" w:rsidRPr="004106A1">
        <w:rPr>
          <w:sz w:val="25"/>
          <w:szCs w:val="25"/>
        </w:rPr>
        <w:t xml:space="preserve">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</w:t>
      </w:r>
      <w:r w:rsidR="00860B21" w:rsidRPr="004106A1">
        <w:rPr>
          <w:sz w:val="25"/>
          <w:szCs w:val="25"/>
        </w:rPr>
        <w:t>Градостроительным к</w:t>
      </w:r>
      <w:r w:rsidR="00DE1C84" w:rsidRPr="004106A1">
        <w:rPr>
          <w:sz w:val="25"/>
          <w:szCs w:val="25"/>
        </w:rPr>
        <w:t>одексом Российской Федерацией или субъектом Российской Федерации).</w:t>
      </w:r>
      <w:r w:rsidR="004106A1" w:rsidRPr="004106A1">
        <w:rPr>
          <w:sz w:val="25"/>
          <w:szCs w:val="25"/>
        </w:rPr>
        <w:t>»</w:t>
      </w:r>
    </w:p>
    <w:p w:rsidR="007A4371" w:rsidRDefault="0008624B" w:rsidP="00436F7A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 w:val="25"/>
          <w:szCs w:val="25"/>
        </w:rPr>
      </w:pPr>
      <w:r w:rsidRPr="004106A1">
        <w:rPr>
          <w:sz w:val="25"/>
          <w:szCs w:val="25"/>
        </w:rPr>
        <w:t xml:space="preserve">         </w:t>
      </w:r>
      <w:r w:rsidR="00726D56" w:rsidRPr="004106A1">
        <w:rPr>
          <w:sz w:val="25"/>
          <w:szCs w:val="25"/>
        </w:rPr>
        <w:t>1.</w:t>
      </w:r>
      <w:r w:rsidR="00092EE2" w:rsidRPr="004106A1">
        <w:rPr>
          <w:sz w:val="25"/>
          <w:szCs w:val="25"/>
        </w:rPr>
        <w:t>4</w:t>
      </w:r>
      <w:r w:rsidR="00726D56" w:rsidRPr="004106A1">
        <w:rPr>
          <w:sz w:val="25"/>
          <w:szCs w:val="25"/>
        </w:rPr>
        <w:t>.</w:t>
      </w:r>
      <w:r w:rsidR="00726D56" w:rsidRPr="004106A1">
        <w:rPr>
          <w:color w:val="000000" w:themeColor="text1"/>
          <w:sz w:val="25"/>
          <w:szCs w:val="25"/>
        </w:rPr>
        <w:t xml:space="preserve"> Изложить </w:t>
      </w:r>
      <w:r w:rsidR="00436F7A" w:rsidRPr="004106A1">
        <w:rPr>
          <w:color w:val="000000" w:themeColor="text1"/>
          <w:sz w:val="25"/>
          <w:szCs w:val="25"/>
        </w:rPr>
        <w:t>подпункт</w:t>
      </w:r>
      <w:r w:rsidR="00726D56" w:rsidRPr="004106A1">
        <w:rPr>
          <w:color w:val="000000" w:themeColor="text1"/>
          <w:sz w:val="25"/>
          <w:szCs w:val="25"/>
        </w:rPr>
        <w:t xml:space="preserve"> </w:t>
      </w:r>
      <w:r w:rsidR="00A5428B">
        <w:rPr>
          <w:color w:val="000000" w:themeColor="text1"/>
          <w:sz w:val="25"/>
          <w:szCs w:val="25"/>
        </w:rPr>
        <w:t>«</w:t>
      </w:r>
      <w:r w:rsidR="00726D56" w:rsidRPr="004106A1">
        <w:rPr>
          <w:color w:val="000000" w:themeColor="text1"/>
          <w:sz w:val="25"/>
          <w:szCs w:val="25"/>
        </w:rPr>
        <w:t>6)</w:t>
      </w:r>
      <w:r w:rsidR="00A5428B">
        <w:rPr>
          <w:color w:val="000000" w:themeColor="text1"/>
          <w:sz w:val="25"/>
          <w:szCs w:val="25"/>
        </w:rPr>
        <w:t>»</w:t>
      </w:r>
      <w:r w:rsidR="00726D56" w:rsidRPr="004106A1">
        <w:rPr>
          <w:color w:val="000000" w:themeColor="text1"/>
          <w:sz w:val="25"/>
          <w:szCs w:val="25"/>
        </w:rPr>
        <w:t xml:space="preserve"> подпункта 11.2 пункта 11 в </w:t>
      </w:r>
      <w:r w:rsidR="007A4371">
        <w:rPr>
          <w:color w:val="000000" w:themeColor="text1"/>
          <w:sz w:val="25"/>
          <w:szCs w:val="25"/>
        </w:rPr>
        <w:t>следующей</w:t>
      </w:r>
      <w:r w:rsidR="00726D56" w:rsidRPr="004106A1">
        <w:rPr>
          <w:color w:val="000000" w:themeColor="text1"/>
          <w:sz w:val="25"/>
          <w:szCs w:val="25"/>
        </w:rPr>
        <w:t xml:space="preserve"> редакции</w:t>
      </w:r>
      <w:r w:rsidR="007A4371">
        <w:rPr>
          <w:color w:val="000000" w:themeColor="text1"/>
          <w:sz w:val="25"/>
          <w:szCs w:val="25"/>
        </w:rPr>
        <w:t>:</w:t>
      </w:r>
    </w:p>
    <w:p w:rsidR="00436F7A" w:rsidRPr="004106A1" w:rsidRDefault="00F9563A" w:rsidP="00436F7A">
      <w:pPr>
        <w:widowControl/>
        <w:autoSpaceDE w:val="0"/>
        <w:autoSpaceDN w:val="0"/>
        <w:adjustRightInd w:val="0"/>
        <w:spacing w:line="360" w:lineRule="auto"/>
        <w:ind w:firstLine="0"/>
        <w:rPr>
          <w:color w:val="000000" w:themeColor="text1"/>
          <w:sz w:val="25"/>
          <w:szCs w:val="25"/>
        </w:rPr>
      </w:pPr>
      <w:r w:rsidRPr="004106A1">
        <w:rPr>
          <w:color w:val="000000" w:themeColor="text1"/>
          <w:sz w:val="25"/>
          <w:szCs w:val="25"/>
        </w:rPr>
        <w:t xml:space="preserve"> </w:t>
      </w:r>
      <w:r w:rsidR="000F1D3D">
        <w:rPr>
          <w:color w:val="000000" w:themeColor="text1"/>
          <w:sz w:val="25"/>
          <w:szCs w:val="25"/>
        </w:rPr>
        <w:t xml:space="preserve">     </w:t>
      </w:r>
      <w:r w:rsidR="004106A1" w:rsidRPr="004106A1">
        <w:rPr>
          <w:color w:val="000000" w:themeColor="text1"/>
          <w:sz w:val="25"/>
          <w:szCs w:val="25"/>
        </w:rPr>
        <w:t>«</w:t>
      </w:r>
      <w:r w:rsidR="00436F7A" w:rsidRPr="004106A1">
        <w:rPr>
          <w:color w:val="000000" w:themeColor="text1"/>
          <w:sz w:val="25"/>
          <w:szCs w:val="25"/>
        </w:rPr>
        <w:t>6) в</w:t>
      </w:r>
      <w:r w:rsidR="00436F7A" w:rsidRPr="004106A1">
        <w:rPr>
          <w:sz w:val="25"/>
          <w:szCs w:val="25"/>
        </w:rPr>
        <w:t xml:space="preserve"> случае</w:t>
      </w:r>
      <w:r w:rsidR="00A5428B">
        <w:rPr>
          <w:sz w:val="25"/>
          <w:szCs w:val="25"/>
        </w:rPr>
        <w:t xml:space="preserve"> </w:t>
      </w:r>
      <w:r w:rsidR="00436F7A" w:rsidRPr="004106A1">
        <w:rPr>
          <w:sz w:val="25"/>
          <w:szCs w:val="25"/>
        </w:rPr>
        <w:t xml:space="preserve">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территории, основанием для отказа в выдаче разрешения на строительство также является отсутствие документации по планировке территории, утвержденной в соответствии с договором о комплексном развитии территории (за исключением </w:t>
      </w:r>
      <w:r w:rsidR="00436F7A" w:rsidRPr="004106A1">
        <w:rPr>
          <w:sz w:val="25"/>
          <w:szCs w:val="25"/>
        </w:rPr>
        <w:lastRenderedPageBreak/>
        <w:t xml:space="preserve">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</w:t>
      </w:r>
      <w:r w:rsidR="004106A1" w:rsidRPr="004106A1">
        <w:rPr>
          <w:sz w:val="25"/>
          <w:szCs w:val="25"/>
        </w:rPr>
        <w:t>Градостроительным к</w:t>
      </w:r>
      <w:r w:rsidR="00436F7A" w:rsidRPr="004106A1">
        <w:rPr>
          <w:sz w:val="25"/>
          <w:szCs w:val="25"/>
        </w:rPr>
        <w:t>одексом Российской Федерацией или субъектом Российской Федерации).»</w:t>
      </w:r>
    </w:p>
    <w:p w:rsidR="00235AAF" w:rsidRPr="004106A1" w:rsidRDefault="00F2764E" w:rsidP="00402651">
      <w:pPr>
        <w:spacing w:line="360" w:lineRule="auto"/>
        <w:contextualSpacing/>
        <w:rPr>
          <w:color w:val="000000" w:themeColor="text1"/>
          <w:sz w:val="25"/>
          <w:szCs w:val="25"/>
        </w:rPr>
      </w:pPr>
      <w:r w:rsidRPr="004106A1">
        <w:rPr>
          <w:rFonts w:eastAsia="Calibri"/>
          <w:bCs/>
          <w:sz w:val="25"/>
          <w:szCs w:val="25"/>
        </w:rPr>
        <w:t>1.</w:t>
      </w:r>
      <w:r w:rsidR="00092EE2" w:rsidRPr="004106A1">
        <w:rPr>
          <w:rFonts w:eastAsia="Calibri"/>
          <w:bCs/>
          <w:sz w:val="25"/>
          <w:szCs w:val="25"/>
        </w:rPr>
        <w:t>5</w:t>
      </w:r>
      <w:r w:rsidRPr="004106A1">
        <w:rPr>
          <w:rFonts w:eastAsia="Calibri"/>
          <w:bCs/>
          <w:sz w:val="25"/>
          <w:szCs w:val="25"/>
        </w:rPr>
        <w:t xml:space="preserve">. Заменить </w:t>
      </w:r>
      <w:r w:rsidRPr="004106A1">
        <w:rPr>
          <w:color w:val="000000" w:themeColor="text1"/>
          <w:sz w:val="25"/>
          <w:szCs w:val="25"/>
        </w:rPr>
        <w:t xml:space="preserve">в абзаце </w:t>
      </w:r>
      <w:r w:rsidR="00436F7A" w:rsidRPr="004106A1">
        <w:rPr>
          <w:color w:val="000000" w:themeColor="text1"/>
          <w:sz w:val="25"/>
          <w:szCs w:val="25"/>
        </w:rPr>
        <w:t>седьмом</w:t>
      </w:r>
      <w:r w:rsidRPr="004106A1">
        <w:rPr>
          <w:color w:val="000000" w:themeColor="text1"/>
          <w:sz w:val="25"/>
          <w:szCs w:val="25"/>
        </w:rPr>
        <w:t xml:space="preserve"> подпункта 18.5 пункта 18 слова «Должностное лицо Администрации» слова</w:t>
      </w:r>
      <w:r w:rsidR="007A4371">
        <w:rPr>
          <w:color w:val="000000" w:themeColor="text1"/>
          <w:sz w:val="25"/>
          <w:szCs w:val="25"/>
        </w:rPr>
        <w:t>ми</w:t>
      </w:r>
      <w:r w:rsidRPr="004106A1">
        <w:rPr>
          <w:color w:val="000000" w:themeColor="text1"/>
          <w:sz w:val="25"/>
          <w:szCs w:val="25"/>
        </w:rPr>
        <w:t xml:space="preserve"> «Глава Арсеньевского городского округа (иное уполномоченное лицо)</w:t>
      </w:r>
      <w:r w:rsidR="00F43B98" w:rsidRPr="004106A1">
        <w:rPr>
          <w:color w:val="000000" w:themeColor="text1"/>
          <w:sz w:val="25"/>
          <w:szCs w:val="25"/>
        </w:rPr>
        <w:t>».</w:t>
      </w:r>
    </w:p>
    <w:p w:rsidR="00080C9D" w:rsidRPr="004106A1" w:rsidRDefault="00810D74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4106A1">
        <w:rPr>
          <w:rFonts w:eastAsia="Calibri"/>
          <w:bCs/>
          <w:sz w:val="25"/>
          <w:szCs w:val="25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080C9D" w:rsidRDefault="00810D74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  <w:r w:rsidRPr="004106A1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4106A1" w:rsidRDefault="004106A1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4106A1" w:rsidRPr="004106A1" w:rsidRDefault="004106A1" w:rsidP="00402651">
      <w:pPr>
        <w:tabs>
          <w:tab w:val="left" w:pos="709"/>
        </w:tabs>
        <w:spacing w:line="360" w:lineRule="auto"/>
        <w:contextualSpacing/>
        <w:rPr>
          <w:sz w:val="25"/>
          <w:szCs w:val="25"/>
        </w:rPr>
      </w:pPr>
    </w:p>
    <w:p w:rsidR="00080C9D" w:rsidRPr="004106A1" w:rsidRDefault="00700C6D">
      <w:pPr>
        <w:tabs>
          <w:tab w:val="left" w:pos="709"/>
        </w:tabs>
        <w:ind w:firstLine="0"/>
        <w:rPr>
          <w:sz w:val="25"/>
          <w:szCs w:val="25"/>
        </w:rPr>
      </w:pPr>
      <w:r w:rsidRPr="004106A1">
        <w:rPr>
          <w:sz w:val="25"/>
          <w:szCs w:val="25"/>
        </w:rPr>
        <w:t>Глава</w:t>
      </w:r>
      <w:r w:rsidR="00810D74" w:rsidRPr="004106A1">
        <w:rPr>
          <w:sz w:val="25"/>
          <w:szCs w:val="25"/>
        </w:rPr>
        <w:t xml:space="preserve"> городского округа </w:t>
      </w:r>
      <w:r w:rsidR="00810D74" w:rsidRPr="004106A1">
        <w:rPr>
          <w:sz w:val="25"/>
          <w:szCs w:val="25"/>
        </w:rPr>
        <w:tab/>
        <w:t xml:space="preserve">                                </w:t>
      </w:r>
      <w:r w:rsidRPr="004106A1">
        <w:rPr>
          <w:sz w:val="25"/>
          <w:szCs w:val="25"/>
        </w:rPr>
        <w:t xml:space="preserve">        </w:t>
      </w:r>
      <w:r w:rsidR="00810D74" w:rsidRPr="004106A1">
        <w:rPr>
          <w:sz w:val="25"/>
          <w:szCs w:val="25"/>
        </w:rPr>
        <w:t xml:space="preserve">           </w:t>
      </w:r>
      <w:r w:rsidR="00A55491">
        <w:rPr>
          <w:sz w:val="25"/>
          <w:szCs w:val="25"/>
        </w:rPr>
        <w:t xml:space="preserve">        </w:t>
      </w:r>
      <w:r w:rsidR="00810D74" w:rsidRPr="004106A1">
        <w:rPr>
          <w:sz w:val="25"/>
          <w:szCs w:val="25"/>
        </w:rPr>
        <w:t xml:space="preserve">                             </w:t>
      </w:r>
      <w:proofErr w:type="spellStart"/>
      <w:r w:rsidR="00810D74" w:rsidRPr="004106A1">
        <w:rPr>
          <w:sz w:val="25"/>
          <w:szCs w:val="25"/>
        </w:rPr>
        <w:t>В.С.Пивень</w:t>
      </w:r>
      <w:proofErr w:type="spellEnd"/>
    </w:p>
    <w:p w:rsidR="00080C9D" w:rsidRPr="004106A1" w:rsidRDefault="00080C9D">
      <w:pPr>
        <w:tabs>
          <w:tab w:val="left" w:pos="709"/>
        </w:tabs>
        <w:spacing w:line="360" w:lineRule="auto"/>
        <w:rPr>
          <w:sz w:val="25"/>
          <w:szCs w:val="25"/>
        </w:rPr>
      </w:pPr>
    </w:p>
    <w:sectPr w:rsidR="00080C9D" w:rsidRPr="004106A1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91A" w:rsidRDefault="00C9291A">
      <w:r>
        <w:separator/>
      </w:r>
    </w:p>
  </w:endnote>
  <w:endnote w:type="continuationSeparator" w:id="0">
    <w:p w:rsidR="00C9291A" w:rsidRDefault="00C92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91A" w:rsidRDefault="00C9291A">
      <w:r>
        <w:separator/>
      </w:r>
    </w:p>
  </w:footnote>
  <w:footnote w:type="continuationSeparator" w:id="0">
    <w:p w:rsidR="00C9291A" w:rsidRDefault="00C92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080C9D">
    <w:pPr>
      <w:pStyle w:val="a9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C9D" w:rsidRDefault="00810D74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C9D"/>
    <w:rsid w:val="00080C9D"/>
    <w:rsid w:val="0008624B"/>
    <w:rsid w:val="00092EE2"/>
    <w:rsid w:val="000A4674"/>
    <w:rsid w:val="000F1D3D"/>
    <w:rsid w:val="000F5DB6"/>
    <w:rsid w:val="001B1034"/>
    <w:rsid w:val="001E19EB"/>
    <w:rsid w:val="00235AAF"/>
    <w:rsid w:val="002C5167"/>
    <w:rsid w:val="00370C89"/>
    <w:rsid w:val="00402651"/>
    <w:rsid w:val="004106A1"/>
    <w:rsid w:val="004118DA"/>
    <w:rsid w:val="00436F7A"/>
    <w:rsid w:val="0045785C"/>
    <w:rsid w:val="00590E0E"/>
    <w:rsid w:val="00605803"/>
    <w:rsid w:val="00700C6D"/>
    <w:rsid w:val="00726D56"/>
    <w:rsid w:val="0075600F"/>
    <w:rsid w:val="007A4371"/>
    <w:rsid w:val="007F1BC3"/>
    <w:rsid w:val="007F2797"/>
    <w:rsid w:val="00810D74"/>
    <w:rsid w:val="0085277D"/>
    <w:rsid w:val="00860B21"/>
    <w:rsid w:val="008A201D"/>
    <w:rsid w:val="00A5428B"/>
    <w:rsid w:val="00A55491"/>
    <w:rsid w:val="00AC45D2"/>
    <w:rsid w:val="00AE6593"/>
    <w:rsid w:val="00C9291A"/>
    <w:rsid w:val="00D15AA4"/>
    <w:rsid w:val="00D15C02"/>
    <w:rsid w:val="00DA6181"/>
    <w:rsid w:val="00DE1C84"/>
    <w:rsid w:val="00F2764E"/>
    <w:rsid w:val="00F43B98"/>
    <w:rsid w:val="00F9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5EBDD5"/>
  <w15:docId w15:val="{50BD4E25-857E-4018-9151-50C962B87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PT Sans" w:hAnsi="PT Sans" w:cs="Noto Sans Devanagari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c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d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8A860-6063-41CB-960B-E419B2A8D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559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76</cp:revision>
  <cp:lastPrinted>2021-02-24T04:39:00Z</cp:lastPrinted>
  <dcterms:created xsi:type="dcterms:W3CDTF">2018-10-02T23:14:00Z</dcterms:created>
  <dcterms:modified xsi:type="dcterms:W3CDTF">2021-02-25T01:04:00Z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