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23" w:rsidRDefault="00DE6D23" w:rsidP="00DE6D23">
      <w:pPr>
        <w:pStyle w:val="Standard"/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rFonts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AC9BCD3" wp14:editId="385DBC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2520" cy="782280"/>
            <wp:effectExtent l="0" t="0" r="0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2520" cy="782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E6D23" w:rsidRDefault="00DE6D23" w:rsidP="00DE6D23">
      <w:pPr>
        <w:pStyle w:val="Standard"/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</w:p>
    <w:p w:rsidR="00DE6D23" w:rsidRDefault="00DE6D23" w:rsidP="00DE6D23">
      <w:pPr>
        <w:pStyle w:val="Standard"/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</w:p>
    <w:p w:rsidR="00DE6D23" w:rsidRDefault="00DE6D23" w:rsidP="00DE6D23">
      <w:pPr>
        <w:pStyle w:val="Standard"/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</w:p>
    <w:p w:rsidR="00DE6D23" w:rsidRDefault="00DE6D23" w:rsidP="00DE6D23">
      <w:pPr>
        <w:pStyle w:val="Standard"/>
        <w:tabs>
          <w:tab w:val="left" w:pos="15"/>
          <w:tab w:val="left" w:pos="660"/>
          <w:tab w:val="left" w:pos="8041"/>
        </w:tabs>
        <w:ind w:firstLine="3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АДМИНИСТРАЦИЯ</w:t>
      </w:r>
    </w:p>
    <w:p w:rsidR="00DE6D23" w:rsidRDefault="00DE6D23" w:rsidP="00DE6D23">
      <w:pPr>
        <w:pStyle w:val="Standard"/>
        <w:tabs>
          <w:tab w:val="left" w:pos="8041"/>
        </w:tabs>
        <w:ind w:hanging="15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ГОРОДСКОГО ОКРУГА</w:t>
      </w:r>
    </w:p>
    <w:p w:rsidR="00DE6D23" w:rsidRDefault="00DE6D23" w:rsidP="00DE6D23">
      <w:pPr>
        <w:pStyle w:val="Standard"/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DE6D23" w:rsidRDefault="00DE6D23" w:rsidP="00DE6D23">
      <w:pPr>
        <w:pStyle w:val="Standard"/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DE6D23" w:rsidRDefault="00DE6D23" w:rsidP="00DE6D23">
      <w:pPr>
        <w:pStyle w:val="Standard"/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DE6D23" w:rsidRDefault="00DE6D23" w:rsidP="00DE6D23">
      <w:pPr>
        <w:pStyle w:val="Standard"/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E6D23" w:rsidRDefault="00DE6D23" w:rsidP="00DE6D23">
      <w:pPr>
        <w:pStyle w:val="Standard"/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E6D23" w:rsidRDefault="00DE6D23" w:rsidP="00DE6D23">
      <w:pPr>
        <w:rPr>
          <w:rFonts w:cs="Mangal"/>
          <w:szCs w:val="21"/>
        </w:rPr>
        <w:sectPr w:rsidR="00DE6D23" w:rsidSect="00062C73">
          <w:headerReference w:type="default" r:id="rId7"/>
          <w:pgSz w:w="11906" w:h="16838"/>
          <w:pgMar w:top="284" w:right="851" w:bottom="1134" w:left="1418" w:header="585" w:footer="720" w:gutter="0"/>
          <w:cols w:space="720"/>
          <w:titlePg/>
        </w:sectPr>
      </w:pPr>
    </w:p>
    <w:tbl>
      <w:tblPr>
        <w:tblW w:w="87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DE6D23" w:rsidTr="00156637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23" w:rsidRDefault="00062C73" w:rsidP="00156637">
            <w:pPr>
              <w:pStyle w:val="Standard"/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 марта 2016 г.</w:t>
            </w:r>
          </w:p>
        </w:tc>
        <w:tc>
          <w:tcPr>
            <w:tcW w:w="51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23" w:rsidRDefault="00DE6D23" w:rsidP="00156637">
            <w:pPr>
              <w:pStyle w:val="Standard"/>
              <w:ind w:left="-295" w:firstLine="0"/>
              <w:jc w:val="center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г.</w:t>
            </w:r>
            <w:r w:rsidR="00062C7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23" w:rsidRDefault="00DE6D23" w:rsidP="00156637">
            <w:pPr>
              <w:pStyle w:val="Standar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D23" w:rsidRDefault="00062C73" w:rsidP="00156637">
            <w:pPr>
              <w:pStyle w:val="Standard"/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177-па </w:t>
            </w:r>
          </w:p>
        </w:tc>
      </w:tr>
    </w:tbl>
    <w:p w:rsidR="00DE6D23" w:rsidRDefault="00DE6D23" w:rsidP="00DE6D23">
      <w:pPr>
        <w:rPr>
          <w:rFonts w:cs="Mangal"/>
          <w:szCs w:val="21"/>
        </w:rPr>
        <w:sectPr w:rsidR="00DE6D23">
          <w:type w:val="continuous"/>
          <w:pgSz w:w="11906" w:h="16838"/>
          <w:pgMar w:top="1605" w:right="851" w:bottom="1134" w:left="1418" w:header="585" w:footer="720" w:gutter="0"/>
          <w:cols w:space="0"/>
          <w:titlePg/>
        </w:sectPr>
      </w:pPr>
    </w:p>
    <w:p w:rsidR="00DE6D23" w:rsidRDefault="00DE6D23" w:rsidP="00DE6D23">
      <w:pPr>
        <w:pStyle w:val="Standard"/>
        <w:tabs>
          <w:tab w:val="left" w:pos="8041"/>
        </w:tabs>
        <w:ind w:firstLine="0"/>
        <w:jc w:val="center"/>
        <w:rPr>
          <w:b/>
          <w:bCs/>
        </w:rPr>
      </w:pPr>
    </w:p>
    <w:p w:rsidR="00DE6D23" w:rsidRDefault="00DE6D23" w:rsidP="00DE6D23">
      <w:pPr>
        <w:pStyle w:val="Standard"/>
        <w:tabs>
          <w:tab w:val="left" w:pos="510"/>
          <w:tab w:val="left" w:pos="8041"/>
        </w:tabs>
        <w:ind w:firstLine="0"/>
        <w:jc w:val="center"/>
        <w:rPr>
          <w:b/>
          <w:bCs/>
        </w:rPr>
      </w:pPr>
    </w:p>
    <w:p w:rsidR="00DE6D23" w:rsidRDefault="00DE6D23" w:rsidP="00DE6D23">
      <w:pPr>
        <w:pStyle w:val="Standard"/>
        <w:tabs>
          <w:tab w:val="left" w:pos="8041"/>
        </w:tabs>
        <w:ind w:firstLine="0"/>
        <w:jc w:val="center"/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  <w:proofErr w:type="spellStart"/>
      <w:r>
        <w:rPr>
          <w:b/>
          <w:bCs/>
          <w:sz w:val="25"/>
          <w:szCs w:val="25"/>
        </w:rPr>
        <w:t>Арсеньевского</w:t>
      </w:r>
      <w:proofErr w:type="spellEnd"/>
      <w:r>
        <w:rPr>
          <w:b/>
          <w:bCs/>
          <w:sz w:val="25"/>
          <w:szCs w:val="25"/>
        </w:rPr>
        <w:t xml:space="preserve"> городского округа от 30 декабря 2015 года № 950-па «Об утверждении схемы размещения нестационарных объектов на территории </w:t>
      </w:r>
      <w:proofErr w:type="spellStart"/>
      <w:r>
        <w:rPr>
          <w:b/>
          <w:bCs/>
          <w:sz w:val="25"/>
          <w:szCs w:val="25"/>
        </w:rPr>
        <w:t>Арсеньевского</w:t>
      </w:r>
      <w:proofErr w:type="spellEnd"/>
      <w:r>
        <w:rPr>
          <w:b/>
          <w:bCs/>
          <w:sz w:val="25"/>
          <w:szCs w:val="25"/>
        </w:rPr>
        <w:t xml:space="preserve"> городского округа </w:t>
      </w:r>
      <w:r>
        <w:rPr>
          <w:b/>
          <w:bCs/>
        </w:rPr>
        <w:t xml:space="preserve">  </w:t>
      </w:r>
    </w:p>
    <w:p w:rsidR="00DE6D23" w:rsidRDefault="00DE6D23" w:rsidP="00DE6D23">
      <w:pPr>
        <w:pStyle w:val="Standard"/>
        <w:tabs>
          <w:tab w:val="left" w:pos="8041"/>
        </w:tabs>
        <w:ind w:firstLine="0"/>
        <w:jc w:val="center"/>
        <w:rPr>
          <w:b/>
          <w:bCs/>
        </w:rPr>
      </w:pPr>
    </w:p>
    <w:p w:rsidR="00DE6D23" w:rsidRDefault="00DE6D23" w:rsidP="00DE6D23">
      <w:pPr>
        <w:pStyle w:val="Standard"/>
        <w:tabs>
          <w:tab w:val="left" w:pos="8041"/>
        </w:tabs>
        <w:ind w:firstLine="0"/>
        <w:jc w:val="center"/>
        <w:rPr>
          <w:b/>
          <w:bCs/>
        </w:rPr>
      </w:pPr>
    </w:p>
    <w:p w:rsidR="00DE6D23" w:rsidRDefault="00DE6D23" w:rsidP="00DE6D23">
      <w:pPr>
        <w:rPr>
          <w:rFonts w:cs="Mangal"/>
          <w:szCs w:val="21"/>
        </w:rPr>
        <w:sectPr w:rsidR="00DE6D23">
          <w:type w:val="continuous"/>
          <w:pgSz w:w="11906" w:h="16838"/>
          <w:pgMar w:top="1605" w:right="851" w:bottom="1134" w:left="1418" w:header="585" w:footer="720" w:gutter="0"/>
          <w:cols w:space="0"/>
          <w:titlePg/>
        </w:sectPr>
      </w:pPr>
    </w:p>
    <w:p w:rsidR="00DE6D23" w:rsidRDefault="00DE6D23" w:rsidP="00DE6D23">
      <w:pPr>
        <w:pStyle w:val="Standard"/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lastRenderedPageBreak/>
        <w:t xml:space="preserve"> В целях создания условий для размещения и функционирования </w:t>
      </w:r>
      <w:proofErr w:type="spellStart"/>
      <w:proofErr w:type="gramStart"/>
      <w:r>
        <w:rPr>
          <w:szCs w:val="26"/>
        </w:rPr>
        <w:t>нестацио-нарных</w:t>
      </w:r>
      <w:proofErr w:type="spellEnd"/>
      <w:proofErr w:type="gramEnd"/>
      <w:r>
        <w:rPr>
          <w:szCs w:val="26"/>
        </w:rPr>
        <w:t xml:space="preserve"> объектов на территории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городского округа, </w:t>
      </w:r>
      <w:r>
        <w:rPr>
          <w:rFonts w:eastAsia="SimSun, 宋体"/>
          <w:color w:val="000000"/>
          <w:sz w:val="25"/>
          <w:szCs w:val="25"/>
        </w:rPr>
        <w:t xml:space="preserve">руководствуясь </w:t>
      </w:r>
      <w:r>
        <w:rPr>
          <w:sz w:val="25"/>
          <w:szCs w:val="25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rFonts w:eastAsia="SimSun, 宋体"/>
          <w:color w:val="000000"/>
          <w:sz w:val="25"/>
          <w:szCs w:val="25"/>
        </w:rPr>
        <w:t xml:space="preserve">статьями 45, 51, 59 Устава </w:t>
      </w:r>
      <w:proofErr w:type="spellStart"/>
      <w:r>
        <w:rPr>
          <w:rFonts w:eastAsia="SimSun, 宋体"/>
          <w:color w:val="000000"/>
          <w:sz w:val="25"/>
          <w:szCs w:val="25"/>
        </w:rPr>
        <w:t>Арсеньевского</w:t>
      </w:r>
      <w:proofErr w:type="spellEnd"/>
      <w:r>
        <w:rPr>
          <w:rFonts w:eastAsia="SimSun, 宋体"/>
          <w:color w:val="000000"/>
          <w:sz w:val="25"/>
          <w:szCs w:val="25"/>
        </w:rPr>
        <w:t xml:space="preserve"> городского округа, администрация </w:t>
      </w:r>
      <w:proofErr w:type="spellStart"/>
      <w:r>
        <w:rPr>
          <w:rFonts w:eastAsia="SimSun, 宋体"/>
          <w:color w:val="000000"/>
          <w:sz w:val="25"/>
          <w:szCs w:val="25"/>
        </w:rPr>
        <w:t>Арсеньевского</w:t>
      </w:r>
      <w:proofErr w:type="spellEnd"/>
      <w:r>
        <w:rPr>
          <w:rFonts w:eastAsia="SimSun, 宋体"/>
          <w:color w:val="000000"/>
          <w:sz w:val="25"/>
          <w:szCs w:val="25"/>
        </w:rPr>
        <w:t xml:space="preserve"> городского округа</w:t>
      </w:r>
    </w:p>
    <w:p w:rsidR="00DE6D23" w:rsidRDefault="00DE6D23" w:rsidP="00DE6D23">
      <w:pPr>
        <w:pStyle w:val="Standard"/>
        <w:tabs>
          <w:tab w:val="left" w:pos="8041"/>
        </w:tabs>
        <w:rPr>
          <w:rFonts w:eastAsia="SimSun, 宋体"/>
          <w:color w:val="000000"/>
        </w:rPr>
      </w:pPr>
    </w:p>
    <w:p w:rsidR="00DE6D23" w:rsidRDefault="00DE6D23" w:rsidP="00DE6D23">
      <w:pPr>
        <w:pStyle w:val="Standard"/>
        <w:tabs>
          <w:tab w:val="left" w:pos="8041"/>
        </w:tabs>
        <w:rPr>
          <w:rFonts w:eastAsia="SimSun, 宋体"/>
          <w:color w:val="000000"/>
        </w:rPr>
      </w:pPr>
    </w:p>
    <w:p w:rsidR="00DE6D23" w:rsidRDefault="00DE6D23" w:rsidP="00DE6D23">
      <w:pPr>
        <w:pStyle w:val="Standard"/>
        <w:tabs>
          <w:tab w:val="left" w:pos="8041"/>
        </w:tabs>
        <w:ind w:firstLine="0"/>
        <w:rPr>
          <w:rFonts w:eastAsia="SimSun, 宋体"/>
          <w:color w:val="000000"/>
          <w:sz w:val="25"/>
          <w:szCs w:val="25"/>
        </w:rPr>
      </w:pPr>
      <w:r>
        <w:rPr>
          <w:rFonts w:eastAsia="SimSun, 宋体"/>
          <w:color w:val="000000"/>
          <w:sz w:val="25"/>
          <w:szCs w:val="25"/>
        </w:rPr>
        <w:t>ПОСТАНОВЛЯЕТ:</w:t>
      </w:r>
    </w:p>
    <w:p w:rsidR="00DE6D23" w:rsidRDefault="00DE6D23" w:rsidP="00DE6D23">
      <w:pPr>
        <w:pStyle w:val="Standard"/>
        <w:tabs>
          <w:tab w:val="left" w:pos="8041"/>
        </w:tabs>
        <w:rPr>
          <w:rFonts w:eastAsia="SimSun, 宋体"/>
          <w:color w:val="000000"/>
          <w:sz w:val="25"/>
          <w:szCs w:val="25"/>
        </w:rPr>
      </w:pPr>
    </w:p>
    <w:p w:rsidR="00DE6D23" w:rsidRDefault="00DE6D23" w:rsidP="00DE6D23">
      <w:pPr>
        <w:pStyle w:val="Standard"/>
        <w:tabs>
          <w:tab w:val="left" w:pos="8041"/>
        </w:tabs>
        <w:rPr>
          <w:rFonts w:eastAsia="SimSun, 宋体"/>
          <w:color w:val="000000"/>
          <w:sz w:val="25"/>
          <w:szCs w:val="25"/>
        </w:rPr>
      </w:pPr>
    </w:p>
    <w:p w:rsidR="00DE6D23" w:rsidRDefault="00DE6D23" w:rsidP="00DE6D23">
      <w:pPr>
        <w:pStyle w:val="Standard"/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rFonts w:eastAsia="SimSun, 宋体"/>
          <w:color w:val="000000"/>
          <w:sz w:val="25"/>
          <w:szCs w:val="25"/>
        </w:rPr>
        <w:t xml:space="preserve">        1. Внести следующие изменения в Схему размещения нестационарных торговых объектов на территории </w:t>
      </w:r>
      <w:proofErr w:type="spellStart"/>
      <w:r>
        <w:rPr>
          <w:rFonts w:eastAsia="SimSun, 宋体"/>
          <w:color w:val="000000"/>
          <w:sz w:val="25"/>
          <w:szCs w:val="25"/>
        </w:rPr>
        <w:t>Арсеньевского</w:t>
      </w:r>
      <w:proofErr w:type="spellEnd"/>
      <w:r>
        <w:rPr>
          <w:rFonts w:eastAsia="SimSun, 宋体"/>
          <w:color w:val="000000"/>
          <w:sz w:val="25"/>
          <w:szCs w:val="25"/>
        </w:rPr>
        <w:t xml:space="preserve"> городского округа, утвержденную </w:t>
      </w:r>
      <w:proofErr w:type="spellStart"/>
      <w:r>
        <w:rPr>
          <w:rFonts w:eastAsia="SimSun, 宋体"/>
          <w:color w:val="000000"/>
          <w:sz w:val="25"/>
          <w:szCs w:val="25"/>
        </w:rPr>
        <w:t>постановлени</w:t>
      </w:r>
      <w:proofErr w:type="spellEnd"/>
      <w:r>
        <w:rPr>
          <w:rFonts w:eastAsia="SimSun, 宋体"/>
          <w:color w:val="000000"/>
          <w:sz w:val="25"/>
          <w:szCs w:val="25"/>
        </w:rPr>
        <w:t xml:space="preserve">- ем администрации </w:t>
      </w:r>
      <w:proofErr w:type="spellStart"/>
      <w:r>
        <w:rPr>
          <w:rFonts w:eastAsia="SimSun, 宋体"/>
          <w:color w:val="000000"/>
          <w:sz w:val="25"/>
          <w:szCs w:val="25"/>
        </w:rPr>
        <w:t>Арсеньевского</w:t>
      </w:r>
      <w:proofErr w:type="spellEnd"/>
      <w:r>
        <w:rPr>
          <w:rFonts w:eastAsia="SimSun, 宋体"/>
          <w:color w:val="000000"/>
          <w:sz w:val="25"/>
          <w:szCs w:val="25"/>
        </w:rPr>
        <w:t xml:space="preserve"> городского округа от 30 декабря 2015 года № 950-па</w:t>
      </w:r>
      <w:proofErr w:type="gramStart"/>
      <w:r>
        <w:rPr>
          <w:rFonts w:eastAsia="SimSun, 宋体"/>
          <w:color w:val="000000"/>
          <w:sz w:val="25"/>
          <w:szCs w:val="25"/>
        </w:rPr>
        <w:t xml:space="preserve">   (</w:t>
      </w:r>
      <w:proofErr w:type="gramEnd"/>
      <w:r>
        <w:rPr>
          <w:rFonts w:eastAsia="SimSun, 宋体"/>
          <w:color w:val="000000"/>
          <w:sz w:val="25"/>
          <w:szCs w:val="25"/>
        </w:rPr>
        <w:t>далее - Схема):</w:t>
      </w:r>
    </w:p>
    <w:p w:rsidR="00DE6D23" w:rsidRDefault="00DE6D23" w:rsidP="00DE6D23">
      <w:pPr>
        <w:pStyle w:val="Standard"/>
        <w:spacing w:line="360" w:lineRule="auto"/>
        <w:ind w:firstLine="0"/>
        <w:rPr>
          <w:rFonts w:eastAsia="SimSun, 宋体"/>
          <w:color w:val="000000"/>
          <w:szCs w:val="28"/>
        </w:rPr>
      </w:pPr>
      <w:r>
        <w:rPr>
          <w:rFonts w:eastAsia="SimSun, 宋体"/>
          <w:color w:val="000000"/>
          <w:szCs w:val="28"/>
        </w:rPr>
        <w:t xml:space="preserve">          1.1. Дополнить раздел 1 Схемы «Предприятия торговли круглогодичного </w:t>
      </w:r>
      <w:proofErr w:type="spellStart"/>
      <w:r>
        <w:rPr>
          <w:rFonts w:eastAsia="SimSun, 宋体"/>
          <w:color w:val="000000"/>
          <w:szCs w:val="28"/>
        </w:rPr>
        <w:t>функ-ционирования</w:t>
      </w:r>
      <w:proofErr w:type="spellEnd"/>
      <w:r>
        <w:rPr>
          <w:rFonts w:eastAsia="SimSun, 宋体"/>
          <w:color w:val="000000"/>
          <w:szCs w:val="28"/>
        </w:rPr>
        <w:t xml:space="preserve">» </w:t>
      </w:r>
      <w:proofErr w:type="gramStart"/>
      <w:r>
        <w:rPr>
          <w:rFonts w:eastAsia="SimSun, 宋体"/>
          <w:color w:val="000000"/>
          <w:szCs w:val="28"/>
        </w:rPr>
        <w:t>пунктами  49</w:t>
      </w:r>
      <w:proofErr w:type="gramEnd"/>
      <w:r>
        <w:rPr>
          <w:rFonts w:eastAsia="SimSun, 宋体"/>
          <w:color w:val="000000"/>
          <w:szCs w:val="28"/>
        </w:rPr>
        <w:t xml:space="preserve"> - 58 следующего содержания:</w:t>
      </w:r>
    </w:p>
    <w:p w:rsidR="00DE6D23" w:rsidRDefault="00DE6D23" w:rsidP="00DE6D23">
      <w:pPr>
        <w:pStyle w:val="Standard"/>
        <w:spacing w:line="360" w:lineRule="auto"/>
        <w:ind w:firstLine="0"/>
        <w:rPr>
          <w:rFonts w:eastAsia="SimSun, 宋体"/>
          <w:color w:val="000000"/>
          <w:szCs w:val="28"/>
        </w:rPr>
      </w:pPr>
    </w:p>
    <w:p w:rsidR="00DE057A" w:rsidRDefault="00DE057A" w:rsidP="00DE6D23">
      <w:pPr>
        <w:pStyle w:val="Standard"/>
        <w:spacing w:line="360" w:lineRule="auto"/>
        <w:ind w:firstLine="0"/>
        <w:rPr>
          <w:rFonts w:eastAsia="SimSun, 宋体"/>
          <w:color w:val="000000"/>
          <w:szCs w:val="28"/>
        </w:rPr>
      </w:pPr>
    </w:p>
    <w:p w:rsidR="00DE057A" w:rsidRDefault="00DE057A" w:rsidP="00DE6D23">
      <w:pPr>
        <w:pStyle w:val="Standard"/>
        <w:spacing w:line="360" w:lineRule="auto"/>
        <w:ind w:firstLine="0"/>
        <w:rPr>
          <w:rFonts w:eastAsia="SimSun, 宋体"/>
          <w:color w:val="000000"/>
          <w:szCs w:val="28"/>
        </w:rPr>
      </w:pPr>
    </w:p>
    <w:p w:rsidR="00DE057A" w:rsidRDefault="00DE057A" w:rsidP="00DE6D23">
      <w:pPr>
        <w:pStyle w:val="Standard"/>
        <w:spacing w:line="360" w:lineRule="auto"/>
        <w:ind w:firstLine="0"/>
        <w:rPr>
          <w:rFonts w:eastAsia="SimSun, 宋体"/>
          <w:color w:val="000000"/>
          <w:szCs w:val="28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1586"/>
        <w:gridCol w:w="1071"/>
        <w:gridCol w:w="1071"/>
        <w:gridCol w:w="1070"/>
        <w:gridCol w:w="1071"/>
        <w:gridCol w:w="1071"/>
        <w:gridCol w:w="1071"/>
        <w:gridCol w:w="1071"/>
      </w:tblGrid>
      <w:tr w:rsidR="00DE6D23" w:rsidRPr="00062C73" w:rsidTr="00DE057A">
        <w:trPr>
          <w:trHeight w:val="565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Pr="00062C73" w:rsidRDefault="00DE6D23" w:rsidP="00156637">
            <w:pPr>
              <w:pStyle w:val="Standard"/>
              <w:ind w:firstLine="0"/>
              <w:jc w:val="center"/>
              <w:rPr>
                <w:sz w:val="20"/>
              </w:rPr>
            </w:pPr>
            <w:r w:rsidRPr="00062C73">
              <w:rPr>
                <w:sz w:val="20"/>
              </w:rPr>
              <w:t>№</w:t>
            </w:r>
          </w:p>
          <w:p w:rsidR="00DE6D23" w:rsidRPr="00062C73" w:rsidRDefault="00DE6D23" w:rsidP="00156637">
            <w:pPr>
              <w:pStyle w:val="Standard"/>
              <w:ind w:firstLine="0"/>
              <w:jc w:val="center"/>
              <w:rPr>
                <w:sz w:val="20"/>
              </w:rPr>
            </w:pPr>
            <w:r w:rsidRPr="00062C73">
              <w:rPr>
                <w:sz w:val="20"/>
              </w:rPr>
              <w:t>п/п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Pr="00062C73" w:rsidRDefault="00DE6D23" w:rsidP="00156637">
            <w:pPr>
              <w:pStyle w:val="Standard"/>
              <w:ind w:right="-122" w:firstLine="0"/>
              <w:jc w:val="center"/>
              <w:rPr>
                <w:sz w:val="20"/>
              </w:rPr>
            </w:pPr>
            <w:r w:rsidRPr="00062C73">
              <w:rPr>
                <w:sz w:val="20"/>
              </w:rPr>
              <w:t>адресные ориентиры</w:t>
            </w:r>
          </w:p>
          <w:p w:rsidR="00DE6D23" w:rsidRPr="00062C73" w:rsidRDefault="00DE6D23" w:rsidP="00156637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 w:rsidRPr="00062C73">
              <w:rPr>
                <w:sz w:val="20"/>
              </w:rPr>
              <w:t>нестационарно</w:t>
            </w:r>
            <w:proofErr w:type="spellEnd"/>
            <w:r w:rsidRPr="00062C73">
              <w:rPr>
                <w:sz w:val="20"/>
              </w:rPr>
              <w:t>-</w:t>
            </w:r>
          </w:p>
          <w:p w:rsidR="00DE6D23" w:rsidRPr="00062C73" w:rsidRDefault="00DE6D23" w:rsidP="00156637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 w:rsidRPr="00062C73">
              <w:rPr>
                <w:sz w:val="20"/>
              </w:rPr>
              <w:t>го</w:t>
            </w:r>
            <w:proofErr w:type="spellEnd"/>
            <w:r w:rsidRPr="00062C73">
              <w:rPr>
                <w:sz w:val="20"/>
              </w:rPr>
              <w:t xml:space="preserve"> торгового объекта (адрес)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Pr="00062C73" w:rsidRDefault="00DE6D23" w:rsidP="00156637">
            <w:pPr>
              <w:pStyle w:val="Standard"/>
              <w:ind w:firstLine="0"/>
              <w:jc w:val="center"/>
              <w:rPr>
                <w:sz w:val="20"/>
              </w:rPr>
            </w:pPr>
            <w:r w:rsidRPr="00062C73">
              <w:rPr>
                <w:sz w:val="20"/>
              </w:rPr>
              <w:t>вид объекта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Pr="00062C73" w:rsidRDefault="00DE6D23" w:rsidP="00156637">
            <w:pPr>
              <w:pStyle w:val="Standard"/>
              <w:ind w:right="-108" w:firstLine="0"/>
              <w:jc w:val="center"/>
              <w:rPr>
                <w:sz w:val="20"/>
              </w:rPr>
            </w:pPr>
            <w:r w:rsidRPr="00062C73">
              <w:rPr>
                <w:sz w:val="20"/>
              </w:rPr>
              <w:t>площадь земель-</w:t>
            </w:r>
          </w:p>
          <w:p w:rsidR="00DE6D23" w:rsidRPr="00062C73" w:rsidRDefault="00DE6D23" w:rsidP="00156637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 w:rsidRPr="00062C73">
              <w:rPr>
                <w:sz w:val="20"/>
              </w:rPr>
              <w:t>ного</w:t>
            </w:r>
            <w:proofErr w:type="spellEnd"/>
          </w:p>
          <w:p w:rsidR="00DE6D23" w:rsidRPr="00062C73" w:rsidRDefault="00DE6D23" w:rsidP="00156637">
            <w:pPr>
              <w:pStyle w:val="Standard"/>
              <w:ind w:right="-108" w:firstLine="0"/>
              <w:jc w:val="center"/>
              <w:rPr>
                <w:sz w:val="20"/>
              </w:rPr>
            </w:pPr>
            <w:r w:rsidRPr="00062C73">
              <w:rPr>
                <w:sz w:val="20"/>
              </w:rPr>
              <w:t>участка</w:t>
            </w:r>
          </w:p>
          <w:p w:rsidR="00DE6D23" w:rsidRPr="00062C73" w:rsidRDefault="00DE6D23" w:rsidP="00156637">
            <w:pPr>
              <w:pStyle w:val="Standard"/>
              <w:ind w:right="-108" w:firstLine="0"/>
              <w:jc w:val="center"/>
              <w:rPr>
                <w:sz w:val="20"/>
              </w:rPr>
            </w:pPr>
            <w:r w:rsidRPr="00062C73">
              <w:rPr>
                <w:sz w:val="20"/>
              </w:rPr>
              <w:t>(</w:t>
            </w:r>
            <w:proofErr w:type="spellStart"/>
            <w:r w:rsidRPr="00062C73">
              <w:rPr>
                <w:sz w:val="20"/>
              </w:rPr>
              <w:t>кв.м</w:t>
            </w:r>
            <w:proofErr w:type="spellEnd"/>
            <w:r w:rsidRPr="00062C73">
              <w:rPr>
                <w:sz w:val="20"/>
              </w:rPr>
              <w:t>.)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Pr="00062C73" w:rsidRDefault="00DE6D23" w:rsidP="00156637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proofErr w:type="gramStart"/>
            <w:r w:rsidRPr="00062C73">
              <w:rPr>
                <w:sz w:val="20"/>
              </w:rPr>
              <w:t>кадастро</w:t>
            </w:r>
            <w:proofErr w:type="spellEnd"/>
            <w:r w:rsidRPr="00062C73">
              <w:rPr>
                <w:sz w:val="20"/>
              </w:rPr>
              <w:t>-вый</w:t>
            </w:r>
            <w:proofErr w:type="gramEnd"/>
            <w:r w:rsidRPr="00062C73">
              <w:rPr>
                <w:sz w:val="20"/>
              </w:rPr>
              <w:t xml:space="preserve"> (условный номер) земельно-</w:t>
            </w:r>
          </w:p>
          <w:p w:rsidR="00DE6D23" w:rsidRPr="00062C73" w:rsidRDefault="00DE6D23" w:rsidP="00156637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r w:rsidRPr="00062C73">
              <w:rPr>
                <w:sz w:val="20"/>
              </w:rPr>
              <w:t>го</w:t>
            </w:r>
            <w:proofErr w:type="spellEnd"/>
            <w:r w:rsidRPr="00062C73">
              <w:rPr>
                <w:sz w:val="20"/>
              </w:rPr>
              <w:t xml:space="preserve"> участка </w:t>
            </w:r>
            <w:r w:rsidRPr="00062C73">
              <w:rPr>
                <w:sz w:val="20"/>
              </w:rPr>
              <w:lastRenderedPageBreak/>
              <w:t xml:space="preserve">при </w:t>
            </w:r>
            <w:proofErr w:type="spellStart"/>
            <w:r w:rsidRPr="00062C73">
              <w:rPr>
                <w:sz w:val="20"/>
              </w:rPr>
              <w:t>нали</w:t>
            </w:r>
            <w:proofErr w:type="spellEnd"/>
          </w:p>
          <w:p w:rsidR="00DE6D23" w:rsidRPr="00062C73" w:rsidRDefault="00DE6D23" w:rsidP="00156637">
            <w:pPr>
              <w:pStyle w:val="Standard"/>
              <w:ind w:right="-57" w:firstLine="0"/>
              <w:jc w:val="center"/>
              <w:rPr>
                <w:sz w:val="20"/>
              </w:rPr>
            </w:pPr>
            <w:r w:rsidRPr="00062C73">
              <w:rPr>
                <w:sz w:val="20"/>
              </w:rPr>
              <w:t>чии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Pr="00062C73" w:rsidRDefault="00DE6D23" w:rsidP="00156637">
            <w:pPr>
              <w:pStyle w:val="Standard"/>
              <w:ind w:right="-108" w:firstLine="0"/>
              <w:jc w:val="center"/>
              <w:rPr>
                <w:sz w:val="20"/>
              </w:rPr>
            </w:pPr>
            <w:r w:rsidRPr="00062C73">
              <w:rPr>
                <w:sz w:val="20"/>
              </w:rPr>
              <w:lastRenderedPageBreak/>
              <w:t xml:space="preserve">площадь </w:t>
            </w:r>
            <w:proofErr w:type="spellStart"/>
            <w:proofErr w:type="gramStart"/>
            <w:r w:rsidRPr="00062C73">
              <w:rPr>
                <w:sz w:val="20"/>
              </w:rPr>
              <w:t>нестаци-онарного</w:t>
            </w:r>
            <w:proofErr w:type="spellEnd"/>
            <w:proofErr w:type="gramEnd"/>
            <w:r w:rsidRPr="00062C73">
              <w:rPr>
                <w:sz w:val="20"/>
              </w:rPr>
              <w:t xml:space="preserve"> торгового объекта</w:t>
            </w:r>
          </w:p>
          <w:p w:rsidR="00DE6D23" w:rsidRPr="00062C73" w:rsidRDefault="00DE6D23" w:rsidP="00156637">
            <w:pPr>
              <w:pStyle w:val="Standard"/>
              <w:ind w:firstLine="0"/>
              <w:jc w:val="center"/>
              <w:rPr>
                <w:sz w:val="20"/>
              </w:rPr>
            </w:pPr>
            <w:r w:rsidRPr="00062C73">
              <w:rPr>
                <w:sz w:val="20"/>
              </w:rPr>
              <w:t>(</w:t>
            </w:r>
            <w:proofErr w:type="spellStart"/>
            <w:r w:rsidRPr="00062C73">
              <w:rPr>
                <w:sz w:val="20"/>
              </w:rPr>
              <w:t>кв.м</w:t>
            </w:r>
            <w:proofErr w:type="spellEnd"/>
            <w:r w:rsidRPr="00062C73">
              <w:rPr>
                <w:sz w:val="20"/>
              </w:rPr>
              <w:t>.)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Pr="00062C73" w:rsidRDefault="00DE6D23" w:rsidP="00156637">
            <w:pPr>
              <w:pStyle w:val="Standard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 w:rsidRPr="00062C73">
              <w:rPr>
                <w:sz w:val="20"/>
              </w:rPr>
              <w:t>специали-зация</w:t>
            </w:r>
            <w:proofErr w:type="spellEnd"/>
            <w:proofErr w:type="gramEnd"/>
          </w:p>
          <w:p w:rsidR="00DE6D23" w:rsidRPr="00062C73" w:rsidRDefault="00DE6D23" w:rsidP="00156637">
            <w:pPr>
              <w:pStyle w:val="Standard"/>
              <w:ind w:right="-113" w:firstLine="0"/>
              <w:jc w:val="center"/>
              <w:rPr>
                <w:sz w:val="20"/>
              </w:rPr>
            </w:pPr>
            <w:r w:rsidRPr="00062C73">
              <w:rPr>
                <w:sz w:val="20"/>
              </w:rPr>
              <w:t>(</w:t>
            </w:r>
            <w:proofErr w:type="gramStart"/>
            <w:r w:rsidRPr="00062C73">
              <w:rPr>
                <w:sz w:val="20"/>
              </w:rPr>
              <w:t>ассорти-мент</w:t>
            </w:r>
            <w:proofErr w:type="gramEnd"/>
            <w:r w:rsidRPr="00062C73">
              <w:rPr>
                <w:sz w:val="20"/>
              </w:rPr>
              <w:t xml:space="preserve"> </w:t>
            </w:r>
            <w:proofErr w:type="spellStart"/>
            <w:r w:rsidRPr="00062C73">
              <w:rPr>
                <w:sz w:val="20"/>
              </w:rPr>
              <w:t>реализу</w:t>
            </w:r>
            <w:proofErr w:type="spellEnd"/>
            <w:r w:rsidRPr="00062C73">
              <w:rPr>
                <w:sz w:val="20"/>
              </w:rPr>
              <w:t>-</w:t>
            </w:r>
          </w:p>
          <w:p w:rsidR="00DE6D23" w:rsidRPr="00062C73" w:rsidRDefault="00DE6D23" w:rsidP="00156637">
            <w:pPr>
              <w:pStyle w:val="Standard"/>
              <w:ind w:right="-113" w:firstLine="0"/>
              <w:jc w:val="center"/>
              <w:rPr>
                <w:sz w:val="20"/>
              </w:rPr>
            </w:pPr>
            <w:proofErr w:type="spellStart"/>
            <w:r w:rsidRPr="00062C73">
              <w:rPr>
                <w:sz w:val="20"/>
              </w:rPr>
              <w:t>емой</w:t>
            </w:r>
            <w:proofErr w:type="spellEnd"/>
            <w:r w:rsidRPr="00062C73">
              <w:rPr>
                <w:sz w:val="20"/>
              </w:rPr>
              <w:t xml:space="preserve"> </w:t>
            </w:r>
            <w:proofErr w:type="spellStart"/>
            <w:r w:rsidRPr="00062C73">
              <w:rPr>
                <w:sz w:val="20"/>
              </w:rPr>
              <w:lastRenderedPageBreak/>
              <w:t>продукц</w:t>
            </w:r>
            <w:proofErr w:type="spellEnd"/>
            <w:r w:rsidRPr="00062C73">
              <w:rPr>
                <w:sz w:val="20"/>
              </w:rPr>
              <w:t>-</w:t>
            </w:r>
          </w:p>
          <w:p w:rsidR="00DE6D23" w:rsidRPr="00062C73" w:rsidRDefault="00DE6D23" w:rsidP="00156637">
            <w:pPr>
              <w:pStyle w:val="Standard"/>
              <w:ind w:right="-113" w:firstLine="0"/>
              <w:jc w:val="center"/>
              <w:rPr>
                <w:sz w:val="20"/>
              </w:rPr>
            </w:pPr>
            <w:proofErr w:type="spellStart"/>
            <w:r w:rsidRPr="00062C73">
              <w:rPr>
                <w:sz w:val="20"/>
              </w:rPr>
              <w:t>ии</w:t>
            </w:r>
            <w:proofErr w:type="spellEnd"/>
            <w:r w:rsidRPr="00062C73">
              <w:rPr>
                <w:sz w:val="20"/>
              </w:rPr>
              <w:t>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Pr="00062C73" w:rsidRDefault="00DE6D23" w:rsidP="00156637">
            <w:pPr>
              <w:pStyle w:val="Standard"/>
              <w:ind w:left="-104" w:right="-228" w:firstLine="0"/>
              <w:jc w:val="left"/>
              <w:rPr>
                <w:sz w:val="20"/>
              </w:rPr>
            </w:pPr>
            <w:r w:rsidRPr="00062C73">
              <w:rPr>
                <w:sz w:val="20"/>
              </w:rPr>
              <w:lastRenderedPageBreak/>
              <w:t xml:space="preserve">   вид </w:t>
            </w:r>
            <w:proofErr w:type="spellStart"/>
            <w:r w:rsidRPr="00062C73">
              <w:rPr>
                <w:sz w:val="20"/>
              </w:rPr>
              <w:t>собст</w:t>
            </w:r>
            <w:proofErr w:type="spellEnd"/>
            <w:r w:rsidRPr="00062C73">
              <w:rPr>
                <w:sz w:val="20"/>
              </w:rPr>
              <w:t>-</w:t>
            </w:r>
          </w:p>
          <w:p w:rsidR="00DE6D23" w:rsidRPr="00062C73" w:rsidRDefault="00DE6D23" w:rsidP="00156637">
            <w:pPr>
              <w:pStyle w:val="Standard"/>
              <w:ind w:right="-228" w:firstLine="0"/>
              <w:jc w:val="left"/>
              <w:rPr>
                <w:sz w:val="20"/>
              </w:rPr>
            </w:pPr>
            <w:r w:rsidRPr="00062C73">
              <w:rPr>
                <w:sz w:val="20"/>
              </w:rPr>
              <w:t xml:space="preserve"> </w:t>
            </w:r>
            <w:proofErr w:type="spellStart"/>
            <w:r w:rsidRPr="00062C73">
              <w:rPr>
                <w:sz w:val="20"/>
              </w:rPr>
              <w:t>венности</w:t>
            </w:r>
            <w:proofErr w:type="spellEnd"/>
            <w:r w:rsidRPr="00062C73">
              <w:rPr>
                <w:sz w:val="20"/>
              </w:rPr>
              <w:t xml:space="preserve">   </w:t>
            </w:r>
          </w:p>
          <w:p w:rsidR="00DE6D23" w:rsidRPr="00062C73" w:rsidRDefault="00DE6D23" w:rsidP="00156637">
            <w:pPr>
              <w:pStyle w:val="Standard"/>
              <w:ind w:right="-228" w:firstLine="0"/>
              <w:jc w:val="left"/>
              <w:rPr>
                <w:sz w:val="20"/>
              </w:rPr>
            </w:pPr>
            <w:r w:rsidRPr="00062C73">
              <w:rPr>
                <w:sz w:val="20"/>
              </w:rPr>
              <w:t xml:space="preserve"> </w:t>
            </w:r>
            <w:proofErr w:type="spellStart"/>
            <w:proofErr w:type="gramStart"/>
            <w:r w:rsidRPr="00062C73">
              <w:rPr>
                <w:sz w:val="20"/>
              </w:rPr>
              <w:t>зем.участка</w:t>
            </w:r>
            <w:proofErr w:type="spellEnd"/>
            <w:proofErr w:type="gramEnd"/>
            <w:r w:rsidRPr="00062C73">
              <w:rPr>
                <w:sz w:val="20"/>
              </w:rPr>
              <w:t>,</w:t>
            </w:r>
          </w:p>
          <w:p w:rsidR="00DE6D23" w:rsidRPr="00062C73" w:rsidRDefault="00DE6D23" w:rsidP="00156637">
            <w:pPr>
              <w:pStyle w:val="Standard"/>
              <w:ind w:right="-228" w:firstLine="0"/>
              <w:jc w:val="left"/>
              <w:rPr>
                <w:sz w:val="20"/>
              </w:rPr>
            </w:pPr>
            <w:r w:rsidRPr="00062C73">
              <w:rPr>
                <w:sz w:val="20"/>
              </w:rPr>
              <w:t xml:space="preserve"> на котором</w:t>
            </w:r>
          </w:p>
          <w:p w:rsidR="00DE6D23" w:rsidRPr="00062C73" w:rsidRDefault="00DE6D23" w:rsidP="00156637">
            <w:pPr>
              <w:pStyle w:val="Standard"/>
              <w:ind w:right="-228" w:firstLine="0"/>
              <w:jc w:val="left"/>
              <w:rPr>
                <w:sz w:val="20"/>
              </w:rPr>
            </w:pPr>
            <w:r w:rsidRPr="00062C73">
              <w:rPr>
                <w:sz w:val="20"/>
              </w:rPr>
              <w:t xml:space="preserve"> расположен</w:t>
            </w:r>
          </w:p>
          <w:p w:rsidR="00DE6D23" w:rsidRPr="00062C73" w:rsidRDefault="00DE6D23" w:rsidP="00156637">
            <w:pPr>
              <w:pStyle w:val="Standard"/>
              <w:ind w:right="-228" w:firstLine="0"/>
              <w:jc w:val="left"/>
              <w:rPr>
                <w:sz w:val="20"/>
              </w:rPr>
            </w:pPr>
            <w:r w:rsidRPr="00062C73">
              <w:rPr>
                <w:sz w:val="20"/>
              </w:rPr>
              <w:t xml:space="preserve"> </w:t>
            </w:r>
            <w:proofErr w:type="spellStart"/>
            <w:r w:rsidRPr="00062C73">
              <w:rPr>
                <w:sz w:val="20"/>
              </w:rPr>
              <w:t>нестацио</w:t>
            </w:r>
            <w:proofErr w:type="spellEnd"/>
            <w:r w:rsidRPr="00062C73">
              <w:rPr>
                <w:sz w:val="20"/>
              </w:rPr>
              <w:t>-</w:t>
            </w:r>
          </w:p>
          <w:p w:rsidR="00DE6D23" w:rsidRPr="00062C73" w:rsidRDefault="00DE6D23" w:rsidP="00156637">
            <w:pPr>
              <w:pStyle w:val="Standard"/>
              <w:ind w:right="-228" w:firstLine="0"/>
              <w:jc w:val="left"/>
              <w:rPr>
                <w:sz w:val="20"/>
              </w:rPr>
            </w:pPr>
            <w:r w:rsidRPr="00062C73">
              <w:rPr>
                <w:sz w:val="20"/>
              </w:rPr>
              <w:lastRenderedPageBreak/>
              <w:t xml:space="preserve"> </w:t>
            </w:r>
            <w:proofErr w:type="spellStart"/>
            <w:r w:rsidRPr="00062C73">
              <w:rPr>
                <w:sz w:val="20"/>
              </w:rPr>
              <w:t>нарный</w:t>
            </w:r>
            <w:proofErr w:type="spellEnd"/>
          </w:p>
          <w:p w:rsidR="00DE6D23" w:rsidRPr="00062C73" w:rsidRDefault="00DE6D23" w:rsidP="00156637">
            <w:pPr>
              <w:pStyle w:val="Standard"/>
              <w:ind w:right="-228" w:firstLine="0"/>
              <w:jc w:val="left"/>
              <w:rPr>
                <w:sz w:val="20"/>
              </w:rPr>
            </w:pPr>
            <w:r w:rsidRPr="00062C73">
              <w:rPr>
                <w:sz w:val="20"/>
              </w:rPr>
              <w:t xml:space="preserve"> торговый   </w:t>
            </w:r>
          </w:p>
          <w:p w:rsidR="00DE6D23" w:rsidRPr="00062C73" w:rsidRDefault="00DE6D23" w:rsidP="00156637">
            <w:pPr>
              <w:pStyle w:val="Standard"/>
              <w:ind w:right="-228" w:firstLine="0"/>
              <w:jc w:val="left"/>
              <w:rPr>
                <w:sz w:val="20"/>
              </w:rPr>
            </w:pPr>
            <w:r w:rsidRPr="00062C73">
              <w:rPr>
                <w:sz w:val="20"/>
              </w:rPr>
              <w:t xml:space="preserve">  объект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Pr="00062C73" w:rsidRDefault="00DE6D23" w:rsidP="00156637">
            <w:pPr>
              <w:pStyle w:val="Standard"/>
              <w:ind w:right="-108" w:firstLine="0"/>
              <w:jc w:val="center"/>
              <w:rPr>
                <w:sz w:val="20"/>
              </w:rPr>
            </w:pPr>
            <w:r w:rsidRPr="00062C73">
              <w:rPr>
                <w:sz w:val="20"/>
              </w:rPr>
              <w:lastRenderedPageBreak/>
              <w:t xml:space="preserve">период </w:t>
            </w:r>
            <w:proofErr w:type="spellStart"/>
            <w:r w:rsidRPr="00062C73">
              <w:rPr>
                <w:sz w:val="20"/>
              </w:rPr>
              <w:t>разреше</w:t>
            </w:r>
            <w:proofErr w:type="spellEnd"/>
            <w:r w:rsidRPr="00062C73">
              <w:rPr>
                <w:sz w:val="20"/>
              </w:rPr>
              <w:t>-</w:t>
            </w:r>
          </w:p>
          <w:p w:rsidR="00062C73" w:rsidRPr="00062C73" w:rsidRDefault="00DE6D23" w:rsidP="00156637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 w:rsidRPr="00062C73">
              <w:rPr>
                <w:sz w:val="20"/>
              </w:rPr>
              <w:t>ния</w:t>
            </w:r>
            <w:proofErr w:type="spellEnd"/>
            <w:r w:rsidRPr="00062C73">
              <w:rPr>
                <w:sz w:val="20"/>
              </w:rPr>
              <w:t xml:space="preserve"> на </w:t>
            </w:r>
          </w:p>
          <w:p w:rsidR="00DE6D23" w:rsidRPr="00062C73" w:rsidRDefault="00DE6D23" w:rsidP="00156637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 w:rsidRPr="00062C73">
              <w:rPr>
                <w:sz w:val="20"/>
              </w:rPr>
              <w:t>размеще</w:t>
            </w:r>
            <w:proofErr w:type="spellEnd"/>
            <w:r w:rsidRPr="00062C73">
              <w:rPr>
                <w:sz w:val="20"/>
              </w:rPr>
              <w:t>-</w:t>
            </w:r>
          </w:p>
          <w:p w:rsidR="00062C73" w:rsidRPr="00062C73" w:rsidRDefault="00DE6D23" w:rsidP="00156637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 w:rsidRPr="00062C73">
              <w:rPr>
                <w:sz w:val="20"/>
              </w:rPr>
              <w:t>ние</w:t>
            </w:r>
            <w:proofErr w:type="spellEnd"/>
            <w:r w:rsidRPr="00062C73">
              <w:rPr>
                <w:sz w:val="20"/>
              </w:rPr>
              <w:t xml:space="preserve"> </w:t>
            </w:r>
            <w:proofErr w:type="spellStart"/>
            <w:r w:rsidRPr="00062C73">
              <w:rPr>
                <w:sz w:val="20"/>
              </w:rPr>
              <w:t>нестацио</w:t>
            </w:r>
            <w:proofErr w:type="spellEnd"/>
            <w:r w:rsidRPr="00062C73">
              <w:rPr>
                <w:sz w:val="20"/>
              </w:rPr>
              <w:t>-</w:t>
            </w:r>
          </w:p>
          <w:p w:rsidR="00062C73" w:rsidRPr="00062C73" w:rsidRDefault="00DE6D23" w:rsidP="00DE057A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 w:rsidRPr="00062C73">
              <w:rPr>
                <w:sz w:val="20"/>
              </w:rPr>
              <w:lastRenderedPageBreak/>
              <w:t>нарного</w:t>
            </w:r>
            <w:proofErr w:type="spellEnd"/>
            <w:r w:rsidRPr="00062C73">
              <w:rPr>
                <w:sz w:val="20"/>
              </w:rPr>
              <w:t xml:space="preserve"> торгового объекта</w:t>
            </w: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  <w:ind w:firstLine="0"/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  <w:ind w:firstLine="0"/>
            </w:pPr>
          </w:p>
        </w:tc>
        <w:tc>
          <w:tcPr>
            <w:tcW w:w="5354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2C73" w:rsidRDefault="00DE6D23" w:rsidP="00DE057A">
            <w:pPr>
              <w:pStyle w:val="Standard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УЛИЦА ОКТЯБРЬСКАЯ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  <w:ind w:firstLine="0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  <w:ind w:firstLine="0"/>
            </w:pP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49.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район магазин   </w:t>
            </w:r>
          </w:p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«Торжок»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6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DE6D23" w:rsidRDefault="00DE6D23" w:rsidP="00156637">
            <w:pPr>
              <w:pStyle w:val="Standard"/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15,0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с/х </w:t>
            </w:r>
            <w:proofErr w:type="spellStart"/>
            <w:r>
              <w:rPr>
                <w:sz w:val="22"/>
                <w:szCs w:val="22"/>
              </w:rPr>
              <w:t>продук-ция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50.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район</w:t>
            </w:r>
          </w:p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дома № 18/1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63"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6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киоск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продукция </w:t>
            </w:r>
            <w:proofErr w:type="spellStart"/>
            <w:r>
              <w:rPr>
                <w:sz w:val="21"/>
                <w:szCs w:val="21"/>
              </w:rPr>
              <w:t>предприя-тия</w:t>
            </w:r>
            <w:proofErr w:type="spellEnd"/>
            <w:r>
              <w:rPr>
                <w:sz w:val="21"/>
                <w:szCs w:val="21"/>
              </w:rPr>
              <w:t xml:space="preserve"> «Михайловский бройлер»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  <w:ind w:firstLine="0"/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</w:pPr>
          </w:p>
        </w:tc>
        <w:tc>
          <w:tcPr>
            <w:tcW w:w="5354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УЛИЦА ЛОМОНОСОВА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</w:pP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51.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район </w:t>
            </w:r>
            <w:proofErr w:type="spellStart"/>
            <w:r>
              <w:rPr>
                <w:sz w:val="22"/>
                <w:szCs w:val="22"/>
              </w:rPr>
              <w:t>магази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на «В-Лазер»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6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торговая площадка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12,0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DE6D23" w:rsidRDefault="00DE6D23" w:rsidP="00156637">
            <w:pPr>
              <w:pStyle w:val="Standard"/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12,0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с/х продукция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разграни-чена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52.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tabs>
                <w:tab w:val="left" w:pos="1875"/>
              </w:tabs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район</w:t>
            </w:r>
          </w:p>
          <w:p w:rsidR="00DE6D23" w:rsidRDefault="00DE6D23" w:rsidP="00156637">
            <w:pPr>
              <w:pStyle w:val="Standard"/>
              <w:tabs>
                <w:tab w:val="left" w:pos="1875"/>
              </w:tabs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магазина</w:t>
            </w:r>
          </w:p>
          <w:p w:rsidR="00DE6D23" w:rsidRDefault="00DE6D23" w:rsidP="00156637">
            <w:pPr>
              <w:pStyle w:val="Standard"/>
              <w:tabs>
                <w:tab w:val="left" w:pos="1875"/>
              </w:tabs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«В-Лазер»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63" w:firstLine="0"/>
              <w:jc w:val="left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6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киоск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продукция </w:t>
            </w:r>
            <w:proofErr w:type="spellStart"/>
            <w:r>
              <w:rPr>
                <w:sz w:val="21"/>
                <w:szCs w:val="21"/>
              </w:rPr>
              <w:t>предприя-тия</w:t>
            </w:r>
            <w:proofErr w:type="spellEnd"/>
            <w:r>
              <w:rPr>
                <w:sz w:val="21"/>
                <w:szCs w:val="21"/>
              </w:rPr>
              <w:t xml:space="preserve"> «Михайловский бройлер»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разграни-чена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  <w:spacing w:line="283" w:lineRule="exact"/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  <w:spacing w:line="283" w:lineRule="exact"/>
            </w:pPr>
          </w:p>
        </w:tc>
        <w:tc>
          <w:tcPr>
            <w:tcW w:w="5354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spacing w:line="283" w:lineRule="exact"/>
              <w:ind w:right="-246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УЛИЦА СТАХАНОВСКАЯ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  <w:spacing w:line="283" w:lineRule="exact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  <w:spacing w:line="283" w:lineRule="exact"/>
            </w:pP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53.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80 м от</w:t>
            </w:r>
          </w:p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перекрестка</w:t>
            </w:r>
          </w:p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ул.9 Мая и   </w:t>
            </w:r>
          </w:p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proofErr w:type="spellStart"/>
            <w:r>
              <w:rPr>
                <w:sz w:val="22"/>
                <w:szCs w:val="22"/>
              </w:rPr>
              <w:t>гострасса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6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павильон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104,0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овощи, фрукты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разграни-чена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</w:pPr>
          </w:p>
        </w:tc>
        <w:tc>
          <w:tcPr>
            <w:tcW w:w="5354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УЛИЦА ЛЕНИНСКАЯ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</w:pP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54.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район школы</w:t>
            </w:r>
          </w:p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№ 1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63"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6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лоток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молоко-продукты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разграни-чена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  <w:spacing w:line="11" w:lineRule="atLeast"/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  <w:spacing w:line="11" w:lineRule="atLeast"/>
            </w:pPr>
          </w:p>
        </w:tc>
        <w:tc>
          <w:tcPr>
            <w:tcW w:w="5354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spacing w:line="11" w:lineRule="atLeast"/>
              <w:ind w:right="-246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УЛИЦА КАЛИНИНСКАЯ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  <w:spacing w:line="11" w:lineRule="atLeast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  <w:spacing w:line="11" w:lineRule="atLeast"/>
            </w:pP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55.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район</w:t>
            </w:r>
          </w:p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дома № 8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63" w:firstLine="0"/>
              <w:jc w:val="left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6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лоток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5,2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молоко-продукты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разграни-чена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31.12.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</w:pPr>
          </w:p>
        </w:tc>
        <w:tc>
          <w:tcPr>
            <w:tcW w:w="5354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УЛИЦА ВОКЗАЛЬНАЯ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</w:pP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56.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район авто-  </w:t>
            </w:r>
          </w:p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вокзала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63" w:firstLine="0"/>
              <w:jc w:val="left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6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киоск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left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18,0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продукты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разграни-чена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</w:pPr>
          </w:p>
        </w:tc>
        <w:tc>
          <w:tcPr>
            <w:tcW w:w="5354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УЛИЦА САЗЫКИНА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</w:pP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24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57.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район</w:t>
            </w:r>
          </w:p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магазина</w:t>
            </w:r>
          </w:p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«Продукты»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6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DE6D23" w:rsidRDefault="00DE6D23" w:rsidP="00156637">
            <w:pPr>
              <w:pStyle w:val="Standard"/>
              <w:ind w:right="-6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киоск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продукция </w:t>
            </w:r>
            <w:proofErr w:type="spellStart"/>
            <w:r>
              <w:rPr>
                <w:sz w:val="21"/>
                <w:szCs w:val="21"/>
              </w:rPr>
              <w:t>предприя-тия</w:t>
            </w:r>
            <w:proofErr w:type="spellEnd"/>
            <w:r>
              <w:rPr>
                <w:sz w:val="21"/>
                <w:szCs w:val="21"/>
              </w:rPr>
              <w:t xml:space="preserve"> «Михайловский бройлер»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разграни-чена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</w:pP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</w:pPr>
          </w:p>
        </w:tc>
        <w:tc>
          <w:tcPr>
            <w:tcW w:w="5354" w:type="dxa"/>
            <w:gridSpan w:val="5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УЛИЦА ОСТРОВСКОГО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</w:pP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TableContents"/>
              <w:ind w:firstLine="0"/>
            </w:pP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58.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район  </w:t>
            </w:r>
          </w:p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павильона</w:t>
            </w:r>
          </w:p>
          <w:p w:rsidR="00DE6D23" w:rsidRDefault="00DE6D23" w:rsidP="00156637">
            <w:pPr>
              <w:pStyle w:val="Standard"/>
              <w:ind w:right="-24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«</w:t>
            </w:r>
            <w:r>
              <w:rPr>
                <w:sz w:val="22"/>
                <w:szCs w:val="22"/>
                <w:lang w:val="en-US"/>
              </w:rPr>
              <w:t>Pit stop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63"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63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киоск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продукция </w:t>
            </w:r>
            <w:proofErr w:type="spellStart"/>
            <w:r>
              <w:rPr>
                <w:sz w:val="21"/>
                <w:szCs w:val="21"/>
              </w:rPr>
              <w:t>предприя-тия</w:t>
            </w:r>
            <w:proofErr w:type="spellEnd"/>
            <w:r>
              <w:rPr>
                <w:sz w:val="21"/>
                <w:szCs w:val="21"/>
              </w:rPr>
              <w:t xml:space="preserve"> «Михайловский бройлер»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разграни-чена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</w:tr>
    </w:tbl>
    <w:p w:rsidR="00DE6D23" w:rsidRDefault="00DE6D23" w:rsidP="00DE6D23">
      <w:pPr>
        <w:pStyle w:val="Standard"/>
        <w:spacing w:line="360" w:lineRule="auto"/>
        <w:ind w:firstLine="0"/>
        <w:rPr>
          <w:rFonts w:eastAsia="SimSun, 宋体"/>
          <w:color w:val="000000"/>
          <w:szCs w:val="28"/>
        </w:rPr>
      </w:pPr>
    </w:p>
    <w:p w:rsidR="00DE6D23" w:rsidRDefault="00DE6D23" w:rsidP="00DE6D23">
      <w:pPr>
        <w:pStyle w:val="Standard"/>
        <w:ind w:firstLine="0"/>
        <w:rPr>
          <w:rFonts w:eastAsia="SimSun, 宋体"/>
          <w:color w:val="000000"/>
          <w:szCs w:val="26"/>
        </w:rPr>
      </w:pPr>
    </w:p>
    <w:p w:rsidR="00DE6D23" w:rsidRDefault="00DE6D23" w:rsidP="00DE6D23">
      <w:pPr>
        <w:pStyle w:val="Standard"/>
        <w:spacing w:line="360" w:lineRule="auto"/>
        <w:ind w:firstLine="0"/>
      </w:pPr>
      <w:r>
        <w:rPr>
          <w:rFonts w:eastAsia="SimSun, 宋体"/>
          <w:color w:val="000000"/>
          <w:szCs w:val="26"/>
        </w:rPr>
        <w:t xml:space="preserve">          1.2. Дополнить раздел 4 Схемы «Нестационарные объекты по оказанию платных (бытовых) услуг населению </w:t>
      </w:r>
      <w:proofErr w:type="gramStart"/>
      <w:r>
        <w:rPr>
          <w:rFonts w:eastAsia="SimSun, 宋体"/>
          <w:color w:val="000000"/>
          <w:szCs w:val="26"/>
        </w:rPr>
        <w:t>пунктами  20</w:t>
      </w:r>
      <w:proofErr w:type="gramEnd"/>
      <w:r>
        <w:rPr>
          <w:rFonts w:eastAsia="SimSun, 宋体"/>
          <w:color w:val="000000"/>
          <w:szCs w:val="26"/>
        </w:rPr>
        <w:t>-21 следующего содержания:</w:t>
      </w:r>
    </w:p>
    <w:p w:rsidR="00DE6D23" w:rsidRDefault="00DE6D23" w:rsidP="00DE6D23">
      <w:pPr>
        <w:pStyle w:val="Standard"/>
        <w:spacing w:line="360" w:lineRule="auto"/>
        <w:ind w:firstLine="0"/>
        <w:rPr>
          <w:rFonts w:eastAsia="SimSun, 宋体"/>
          <w:color w:val="000000"/>
          <w:szCs w:val="26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1586"/>
        <w:gridCol w:w="1071"/>
        <w:gridCol w:w="1071"/>
        <w:gridCol w:w="1070"/>
        <w:gridCol w:w="1071"/>
        <w:gridCol w:w="1071"/>
        <w:gridCol w:w="1071"/>
        <w:gridCol w:w="1071"/>
      </w:tblGrid>
      <w:tr w:rsidR="00DE6D23" w:rsidTr="00156637"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:rsidR="00DE6D23" w:rsidRDefault="00DE6D23" w:rsidP="00156637">
            <w:pPr>
              <w:pStyle w:val="Standard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22" w:firstLine="0"/>
              <w:jc w:val="center"/>
              <w:rPr>
                <w:sz w:val="20"/>
              </w:rPr>
            </w:pPr>
            <w:r>
              <w:rPr>
                <w:sz w:val="20"/>
              </w:rPr>
              <w:t>адресные ориентиры</w:t>
            </w:r>
          </w:p>
          <w:p w:rsidR="00DE6D23" w:rsidRDefault="00DE6D23" w:rsidP="00156637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нестационарно</w:t>
            </w:r>
            <w:proofErr w:type="spellEnd"/>
            <w:r>
              <w:rPr>
                <w:sz w:val="20"/>
              </w:rPr>
              <w:t>-</w:t>
            </w:r>
          </w:p>
          <w:p w:rsidR="00DE6D23" w:rsidRDefault="00DE6D23" w:rsidP="00156637">
            <w:pPr>
              <w:pStyle w:val="Standard"/>
              <w:ind w:right="-12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торгового объекта (адрес)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вид объекта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площадь земель-</w:t>
            </w:r>
          </w:p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z w:val="20"/>
              </w:rPr>
              <w:t xml:space="preserve"> участка</w:t>
            </w:r>
          </w:p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57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кадастро</w:t>
            </w:r>
            <w:proofErr w:type="spellEnd"/>
            <w:r>
              <w:rPr>
                <w:sz w:val="20"/>
              </w:rPr>
              <w:t>-вый (условный номер) земельно-</w:t>
            </w:r>
            <w:proofErr w:type="spellStart"/>
            <w:r>
              <w:rPr>
                <w:sz w:val="20"/>
              </w:rPr>
              <w:t>го</w:t>
            </w:r>
            <w:proofErr w:type="spellEnd"/>
            <w:r>
              <w:rPr>
                <w:sz w:val="20"/>
              </w:rPr>
              <w:t xml:space="preserve"> участка при наличии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площадь </w:t>
            </w:r>
            <w:proofErr w:type="spellStart"/>
            <w:proofErr w:type="gramStart"/>
            <w:r>
              <w:rPr>
                <w:sz w:val="20"/>
              </w:rPr>
              <w:t>нестаци-онарного</w:t>
            </w:r>
            <w:proofErr w:type="spellEnd"/>
            <w:proofErr w:type="gramEnd"/>
            <w:r>
              <w:rPr>
                <w:sz w:val="20"/>
              </w:rPr>
              <w:t xml:space="preserve"> торгового объекта</w:t>
            </w:r>
          </w:p>
          <w:p w:rsidR="00DE6D23" w:rsidRDefault="00DE6D23" w:rsidP="00156637">
            <w:pPr>
              <w:pStyle w:val="Standard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специали-зация</w:t>
            </w:r>
            <w:proofErr w:type="spellEnd"/>
            <w:proofErr w:type="gramEnd"/>
          </w:p>
          <w:p w:rsidR="00DE6D23" w:rsidRDefault="00DE6D23" w:rsidP="00156637">
            <w:pPr>
              <w:pStyle w:val="Standard"/>
              <w:ind w:right="-113" w:firstLine="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ассорти-мент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реализу-емой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продукц</w:t>
            </w:r>
            <w:proofErr w:type="spellEnd"/>
            <w:r>
              <w:rPr>
                <w:sz w:val="20"/>
              </w:rPr>
              <w:t>-</w:t>
            </w:r>
          </w:p>
          <w:p w:rsidR="00DE6D23" w:rsidRDefault="00DE6D23" w:rsidP="00156637">
            <w:pPr>
              <w:pStyle w:val="Standard"/>
              <w:ind w:right="-113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left="-104"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вид </w:t>
            </w:r>
            <w:proofErr w:type="spellStart"/>
            <w:r>
              <w:rPr>
                <w:sz w:val="20"/>
              </w:rPr>
              <w:t>собст</w:t>
            </w:r>
            <w:proofErr w:type="spellEnd"/>
            <w:r>
              <w:rPr>
                <w:sz w:val="20"/>
              </w:rPr>
              <w:t>-</w:t>
            </w:r>
          </w:p>
          <w:p w:rsidR="00DE6D23" w:rsidRDefault="00DE6D23" w:rsidP="00156637">
            <w:pPr>
              <w:pStyle w:val="Standard"/>
              <w:ind w:right="-228" w:firstLine="0"/>
              <w:jc w:val="lef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венности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зем</w:t>
            </w:r>
            <w:proofErr w:type="gramEnd"/>
            <w:r>
              <w:rPr>
                <w:sz w:val="20"/>
              </w:rPr>
              <w:t>.участка</w:t>
            </w:r>
            <w:proofErr w:type="spellEnd"/>
            <w:r>
              <w:rPr>
                <w:sz w:val="20"/>
              </w:rPr>
              <w:t>,</w:t>
            </w:r>
          </w:p>
          <w:p w:rsidR="00DE6D23" w:rsidRDefault="00DE6D23" w:rsidP="00156637">
            <w:pPr>
              <w:pStyle w:val="Standard"/>
              <w:ind w:right="-228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на котором расположен </w:t>
            </w:r>
            <w:proofErr w:type="spellStart"/>
            <w:r>
              <w:rPr>
                <w:sz w:val="20"/>
              </w:rPr>
              <w:t>нестацио-нарный</w:t>
            </w:r>
            <w:proofErr w:type="spellEnd"/>
            <w:r>
              <w:rPr>
                <w:sz w:val="20"/>
              </w:rPr>
              <w:t xml:space="preserve"> торговый объект</w:t>
            </w:r>
          </w:p>
        </w:tc>
        <w:tc>
          <w:tcPr>
            <w:tcW w:w="10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период </w:t>
            </w:r>
            <w:proofErr w:type="spellStart"/>
            <w:r>
              <w:rPr>
                <w:sz w:val="20"/>
              </w:rPr>
              <w:t>разреше-ния</w:t>
            </w:r>
            <w:proofErr w:type="spellEnd"/>
            <w:r>
              <w:rPr>
                <w:sz w:val="20"/>
              </w:rPr>
              <w:t xml:space="preserve"> на </w:t>
            </w:r>
            <w:proofErr w:type="spellStart"/>
            <w:r>
              <w:rPr>
                <w:sz w:val="20"/>
              </w:rPr>
              <w:t>размеще-ние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нестацио-нарного</w:t>
            </w:r>
            <w:proofErr w:type="spellEnd"/>
            <w:r>
              <w:rPr>
                <w:sz w:val="20"/>
              </w:rPr>
              <w:t xml:space="preserve"> торгового объекта</w:t>
            </w: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20.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Комсомольская   </w:t>
            </w:r>
          </w:p>
          <w:p w:rsidR="00DE6D23" w:rsidRDefault="00DE6D23" w:rsidP="00156637">
            <w:pPr>
              <w:pStyle w:val="Standard"/>
              <w:ind w:right="-1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площадь,</w:t>
            </w:r>
          </w:p>
          <w:p w:rsidR="00DE6D23" w:rsidRDefault="00DE6D23" w:rsidP="00156637">
            <w:pPr>
              <w:pStyle w:val="Standard"/>
              <w:ind w:right="-1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территория    </w:t>
            </w:r>
          </w:p>
          <w:p w:rsidR="00DE6D23" w:rsidRDefault="00DE6D23" w:rsidP="00156637">
            <w:pPr>
              <w:pStyle w:val="Standard"/>
              <w:ind w:right="-1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прилегающая     </w:t>
            </w:r>
          </w:p>
          <w:p w:rsidR="00DE6D23" w:rsidRDefault="00DE6D23" w:rsidP="00156637">
            <w:pPr>
              <w:pStyle w:val="Standard"/>
              <w:ind w:right="-1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 кинотеатру  </w:t>
            </w:r>
          </w:p>
          <w:p w:rsidR="00DE6D23" w:rsidRDefault="00DE6D23" w:rsidP="00156637">
            <w:pPr>
              <w:pStyle w:val="Standard"/>
              <w:ind w:right="-12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«Космос»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13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площад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E6D23" w:rsidRDefault="00DE6D23" w:rsidP="00156637">
            <w:pPr>
              <w:pStyle w:val="Standard"/>
              <w:ind w:right="-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 для </w:t>
            </w:r>
            <w:proofErr w:type="spellStart"/>
            <w:r>
              <w:rPr>
                <w:sz w:val="22"/>
                <w:szCs w:val="22"/>
              </w:rPr>
              <w:t>органи-зации</w:t>
            </w:r>
            <w:proofErr w:type="spellEnd"/>
            <w:r>
              <w:rPr>
                <w:sz w:val="22"/>
                <w:szCs w:val="22"/>
              </w:rPr>
              <w:t xml:space="preserve"> проката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ConsPlusCell"/>
              <w:widowControl/>
              <w:ind w:right="-1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заяв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E6D23" w:rsidRDefault="00DE6D23" w:rsidP="00156637">
            <w:pPr>
              <w:pStyle w:val="ConsPlusCell"/>
              <w:widowControl/>
              <w:ind w:right="-1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8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детские машинки,   </w:t>
            </w:r>
          </w:p>
          <w:p w:rsidR="00DE6D23" w:rsidRDefault="00DE6D23" w:rsidP="00156637">
            <w:pPr>
              <w:pStyle w:val="Standard"/>
              <w:ind w:right="-18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proofErr w:type="gramStart"/>
            <w:r>
              <w:rPr>
                <w:sz w:val="22"/>
                <w:szCs w:val="22"/>
              </w:rPr>
              <w:t>велоси-педы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ро</w:t>
            </w:r>
            <w:proofErr w:type="spellEnd"/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ликовые</w:t>
            </w:r>
            <w:proofErr w:type="spellEnd"/>
          </w:p>
          <w:p w:rsidR="00DE6D23" w:rsidRDefault="00DE6D23" w:rsidP="00156637">
            <w:pPr>
              <w:pStyle w:val="Standard"/>
              <w:ind w:right="-18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коньки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май-октябрь</w:t>
            </w:r>
          </w:p>
        </w:tc>
      </w:tr>
      <w:tr w:rsidR="00DE6D23" w:rsidTr="00156637"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21.</w:t>
            </w:r>
          </w:p>
        </w:tc>
        <w:tc>
          <w:tcPr>
            <w:tcW w:w="15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22"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ул.Жуковского</w:t>
            </w:r>
            <w:proofErr w:type="spellEnd"/>
            <w:r>
              <w:rPr>
                <w:sz w:val="22"/>
                <w:szCs w:val="22"/>
              </w:rPr>
              <w:t>, территория прилегающая к ДК «Прогресс»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13" w:firstLine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площад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E6D23" w:rsidRDefault="00DE6D23" w:rsidP="00156637">
            <w:pPr>
              <w:pStyle w:val="Standard"/>
              <w:ind w:right="-113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 для </w:t>
            </w:r>
            <w:proofErr w:type="spellStart"/>
            <w:r>
              <w:rPr>
                <w:sz w:val="22"/>
                <w:szCs w:val="22"/>
              </w:rPr>
              <w:t>органи-зации</w:t>
            </w:r>
            <w:proofErr w:type="spellEnd"/>
            <w:r>
              <w:rPr>
                <w:sz w:val="22"/>
                <w:szCs w:val="22"/>
              </w:rPr>
              <w:t xml:space="preserve"> проката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</w:p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ConsPlusCell"/>
              <w:widowControl/>
              <w:ind w:right="-1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заяв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DE6D23" w:rsidRDefault="00DE6D23" w:rsidP="00156637">
            <w:pPr>
              <w:pStyle w:val="ConsPlusCell"/>
              <w:widowControl/>
              <w:ind w:right="-1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лению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86" w:firstLine="0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ролико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DE6D23" w:rsidRDefault="00DE6D23" w:rsidP="00156637">
            <w:pPr>
              <w:pStyle w:val="Standard"/>
              <w:ind w:right="-18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вые</w:t>
            </w:r>
          </w:p>
          <w:p w:rsidR="00DE6D23" w:rsidRDefault="00DE6D23" w:rsidP="00156637">
            <w:pPr>
              <w:pStyle w:val="Standard"/>
              <w:ind w:right="-18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коньки</w:t>
            </w:r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spellStart"/>
            <w:r>
              <w:rPr>
                <w:sz w:val="22"/>
                <w:szCs w:val="22"/>
              </w:rPr>
              <w:t>разгра-ничена</w:t>
            </w:r>
            <w:proofErr w:type="spellEnd"/>
          </w:p>
        </w:tc>
        <w:tc>
          <w:tcPr>
            <w:tcW w:w="10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E6D23" w:rsidRDefault="00DE6D23" w:rsidP="00156637">
            <w:pPr>
              <w:pStyle w:val="Standard"/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май-октябрь</w:t>
            </w:r>
          </w:p>
        </w:tc>
      </w:tr>
    </w:tbl>
    <w:p w:rsidR="00DE6D23" w:rsidRDefault="00DE6D23" w:rsidP="00DE6D23">
      <w:pPr>
        <w:pStyle w:val="Standard"/>
      </w:pPr>
    </w:p>
    <w:p w:rsidR="00DE6D23" w:rsidRDefault="00DE6D23" w:rsidP="00DE6D23">
      <w:pPr>
        <w:pStyle w:val="Standard"/>
        <w:ind w:firstLine="0"/>
        <w:rPr>
          <w:rFonts w:eastAsia="SimSun, 宋体"/>
          <w:color w:val="000000"/>
          <w:szCs w:val="28"/>
        </w:rPr>
      </w:pPr>
    </w:p>
    <w:p w:rsidR="00DE6D23" w:rsidRDefault="00DE6D23" w:rsidP="00DE6D23">
      <w:pPr>
        <w:pStyle w:val="Standard"/>
        <w:ind w:right="176" w:firstLine="0"/>
        <w:rPr>
          <w:szCs w:val="28"/>
        </w:rPr>
      </w:pPr>
      <w:r>
        <w:rPr>
          <w:szCs w:val="28"/>
        </w:rPr>
        <w:t xml:space="preserve">               </w:t>
      </w:r>
    </w:p>
    <w:p w:rsidR="00DE6D23" w:rsidRDefault="00DE6D23" w:rsidP="00DE6D23">
      <w:pPr>
        <w:pStyle w:val="Standard"/>
        <w:spacing w:line="360" w:lineRule="auto"/>
        <w:ind w:right="170" w:firstLine="57"/>
        <w:rPr>
          <w:szCs w:val="26"/>
        </w:rPr>
      </w:pPr>
      <w:r>
        <w:rPr>
          <w:szCs w:val="26"/>
        </w:rPr>
        <w:t xml:space="preserve">      2. Организационному управлению администрации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городского округа опубликовать настоящее постановление в средствах массовой информации и разместить на официальном сайте администрации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городского округа.</w:t>
      </w:r>
    </w:p>
    <w:p w:rsidR="00DE6D23" w:rsidRDefault="00DE6D23" w:rsidP="00DE6D23">
      <w:pPr>
        <w:pStyle w:val="Standard"/>
        <w:spacing w:line="360" w:lineRule="auto"/>
        <w:ind w:right="170" w:firstLine="57"/>
        <w:rPr>
          <w:szCs w:val="26"/>
        </w:rPr>
      </w:pPr>
      <w:r>
        <w:rPr>
          <w:szCs w:val="26"/>
        </w:rPr>
        <w:t xml:space="preserve">      3. Контроль за исполнением настоящего постановления возложить на </w:t>
      </w:r>
      <w:proofErr w:type="gramStart"/>
      <w:r>
        <w:rPr>
          <w:szCs w:val="26"/>
        </w:rPr>
        <w:t>замес-</w:t>
      </w:r>
      <w:proofErr w:type="spellStart"/>
      <w:r>
        <w:rPr>
          <w:szCs w:val="26"/>
        </w:rPr>
        <w:t>тителя</w:t>
      </w:r>
      <w:proofErr w:type="spellEnd"/>
      <w:proofErr w:type="gramEnd"/>
      <w:r>
        <w:rPr>
          <w:szCs w:val="26"/>
        </w:rPr>
        <w:t xml:space="preserve"> главы администрации </w:t>
      </w:r>
      <w:proofErr w:type="spellStart"/>
      <w:r>
        <w:rPr>
          <w:szCs w:val="26"/>
        </w:rPr>
        <w:t>Арсеньевского</w:t>
      </w:r>
      <w:proofErr w:type="spellEnd"/>
      <w:r>
        <w:rPr>
          <w:szCs w:val="26"/>
        </w:rPr>
        <w:t xml:space="preserve"> городского округа </w:t>
      </w:r>
      <w:proofErr w:type="spellStart"/>
      <w:r>
        <w:rPr>
          <w:szCs w:val="26"/>
        </w:rPr>
        <w:t>С.Л.Черных</w:t>
      </w:r>
      <w:proofErr w:type="spellEnd"/>
      <w:r>
        <w:rPr>
          <w:szCs w:val="26"/>
        </w:rPr>
        <w:t>.</w:t>
      </w:r>
    </w:p>
    <w:p w:rsidR="00DE6D23" w:rsidRDefault="00DE6D23" w:rsidP="00DE6D23">
      <w:pPr>
        <w:pStyle w:val="Standard"/>
        <w:spacing w:line="360" w:lineRule="auto"/>
        <w:ind w:right="176" w:firstLine="0"/>
        <w:rPr>
          <w:szCs w:val="26"/>
        </w:rPr>
      </w:pPr>
    </w:p>
    <w:p w:rsidR="00DE6D23" w:rsidRDefault="00DE6D23" w:rsidP="00DE6D23">
      <w:pPr>
        <w:pStyle w:val="Standard"/>
        <w:autoSpaceDE/>
        <w:spacing w:line="360" w:lineRule="auto"/>
        <w:ind w:firstLine="0"/>
        <w:rPr>
          <w:rFonts w:eastAsia="SimSun, 宋体"/>
          <w:color w:val="000000"/>
          <w:szCs w:val="26"/>
        </w:rPr>
      </w:pPr>
    </w:p>
    <w:p w:rsidR="00DE6D23" w:rsidRDefault="00DE6D23" w:rsidP="00DE6D23">
      <w:pPr>
        <w:pStyle w:val="Standard"/>
        <w:widowControl/>
        <w:tabs>
          <w:tab w:val="left" w:pos="8041"/>
        </w:tabs>
        <w:autoSpaceDE/>
        <w:spacing w:line="312" w:lineRule="auto"/>
        <w:ind w:firstLine="0"/>
        <w:rPr>
          <w:szCs w:val="28"/>
        </w:rPr>
      </w:pPr>
      <w:proofErr w:type="spellStart"/>
      <w:r>
        <w:rPr>
          <w:szCs w:val="28"/>
        </w:rPr>
        <w:t>И.о.Главы</w:t>
      </w:r>
      <w:proofErr w:type="spellEnd"/>
      <w:r>
        <w:rPr>
          <w:szCs w:val="28"/>
        </w:rPr>
        <w:t xml:space="preserve"> городского округа                                                                                </w:t>
      </w:r>
      <w:proofErr w:type="spellStart"/>
      <w:r>
        <w:rPr>
          <w:szCs w:val="28"/>
        </w:rPr>
        <w:t>А.А.Бронц</w:t>
      </w:r>
      <w:proofErr w:type="spellEnd"/>
    </w:p>
    <w:p w:rsidR="000C4F52" w:rsidRDefault="000C4F52">
      <w:bookmarkStart w:id="0" w:name="_GoBack"/>
      <w:bookmarkEnd w:id="0"/>
    </w:p>
    <w:sectPr w:rsidR="000C4F52" w:rsidSect="00DE057A">
      <w:type w:val="continuous"/>
      <w:pgSz w:w="11906" w:h="16838"/>
      <w:pgMar w:top="1605" w:right="851" w:bottom="1134" w:left="1418" w:header="585" w:footer="720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453" w:rsidRDefault="00845453">
      <w:r>
        <w:separator/>
      </w:r>
    </w:p>
  </w:endnote>
  <w:endnote w:type="continuationSeparator" w:id="0">
    <w:p w:rsidR="00845453" w:rsidRDefault="0084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 PL KaitiM GB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453" w:rsidRDefault="00845453">
      <w:r>
        <w:separator/>
      </w:r>
    </w:p>
  </w:footnote>
  <w:footnote w:type="continuationSeparator" w:id="0">
    <w:p w:rsidR="00845453" w:rsidRDefault="00845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2D0" w:rsidRDefault="00845453">
    <w:pPr>
      <w:pStyle w:val="a3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09"/>
    <w:rsid w:val="00062C73"/>
    <w:rsid w:val="000C4F52"/>
    <w:rsid w:val="00395DAF"/>
    <w:rsid w:val="00845453"/>
    <w:rsid w:val="00AE0D83"/>
    <w:rsid w:val="00AF047B"/>
    <w:rsid w:val="00BA3D09"/>
    <w:rsid w:val="00DE057A"/>
    <w:rsid w:val="00DE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10C4"/>
  <w15:chartTrackingRefBased/>
  <w15:docId w15:val="{65E9DBC9-1C9E-40DC-A23C-7E5C6B8C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D2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 PL KaitiM GB" w:hAnsi="Liberation Serif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E6D23"/>
    <w:pPr>
      <w:widowControl w:val="0"/>
      <w:suppressAutoHyphens/>
      <w:autoSpaceDE w:val="0"/>
      <w:autoSpaceDN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paragraph" w:styleId="a3">
    <w:name w:val="header"/>
    <w:basedOn w:val="Standard"/>
    <w:link w:val="a4"/>
    <w:rsid w:val="00DE6D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D23"/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paragraph" w:styleId="a5">
    <w:name w:val="footer"/>
    <w:basedOn w:val="Standard"/>
    <w:link w:val="a6"/>
    <w:rsid w:val="00DE6D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E6D23"/>
    <w:rPr>
      <w:rFonts w:ascii="Times New Roman" w:eastAsia="Times New Roman" w:hAnsi="Times New Roman" w:cs="Times New Roman"/>
      <w:kern w:val="3"/>
      <w:sz w:val="26"/>
      <w:szCs w:val="20"/>
      <w:lang w:eastAsia="zh-CN"/>
    </w:rPr>
  </w:style>
  <w:style w:type="paragraph" w:customStyle="1" w:styleId="TableContents">
    <w:name w:val="Table Contents"/>
    <w:basedOn w:val="Standard"/>
    <w:rsid w:val="00DE6D23"/>
    <w:pPr>
      <w:suppressLineNumbers/>
    </w:pPr>
  </w:style>
  <w:style w:type="paragraph" w:customStyle="1" w:styleId="ConsPlusCell">
    <w:name w:val="ConsPlusCell"/>
    <w:rsid w:val="00DE6D2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698</Words>
  <Characters>3982</Characters>
  <Application>Microsoft Office Word</Application>
  <DocSecurity>0</DocSecurity>
  <Lines>33</Lines>
  <Paragraphs>9</Paragraphs>
  <ScaleCrop>false</ScaleCrop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2016-03-15T22:55:00Z</dcterms:created>
  <dcterms:modified xsi:type="dcterms:W3CDTF">2016-03-15T23:59:00Z</dcterms:modified>
</cp:coreProperties>
</file>