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54907" w14:textId="77777777" w:rsidR="004444F7" w:rsidRDefault="004444F7" w:rsidP="004444F7">
      <w:pPr>
        <w:ind w:firstLine="709"/>
        <w:jc w:val="both"/>
        <w:rPr>
          <w:b/>
          <w:bCs/>
          <w:sz w:val="26"/>
          <w:szCs w:val="26"/>
        </w:rPr>
      </w:pPr>
      <w:r w:rsidRPr="00484271">
        <w:rPr>
          <w:b/>
          <w:bCs/>
          <w:sz w:val="26"/>
          <w:szCs w:val="26"/>
        </w:rPr>
        <w:t>Минимальные и максимальные допустимые параметры разрешенного строительства объект</w:t>
      </w:r>
      <w:r>
        <w:rPr>
          <w:b/>
          <w:bCs/>
          <w:sz w:val="26"/>
          <w:szCs w:val="26"/>
        </w:rPr>
        <w:t>а</w:t>
      </w:r>
      <w:r w:rsidRPr="00484271">
        <w:rPr>
          <w:b/>
          <w:bCs/>
          <w:sz w:val="26"/>
          <w:szCs w:val="26"/>
        </w:rPr>
        <w:t xml:space="preserve"> капитального строительства по лот</w:t>
      </w:r>
      <w:r>
        <w:rPr>
          <w:b/>
          <w:bCs/>
          <w:sz w:val="26"/>
          <w:szCs w:val="26"/>
        </w:rPr>
        <w:t>у</w:t>
      </w:r>
      <w:r w:rsidRPr="00484271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2</w:t>
      </w:r>
      <w:r w:rsidRPr="00484271">
        <w:rPr>
          <w:b/>
          <w:bCs/>
          <w:sz w:val="26"/>
          <w:szCs w:val="26"/>
        </w:rPr>
        <w:t>.</w:t>
      </w:r>
    </w:p>
    <w:p w14:paraId="469F66F6" w14:textId="77777777" w:rsidR="004444F7" w:rsidRDefault="004444F7" w:rsidP="004444F7">
      <w:pPr>
        <w:ind w:firstLine="709"/>
        <w:jc w:val="both"/>
        <w:rPr>
          <w:bCs/>
          <w:sz w:val="26"/>
          <w:szCs w:val="26"/>
        </w:rPr>
      </w:pPr>
      <w:r w:rsidRPr="003F17BB">
        <w:rPr>
          <w:bCs/>
          <w:sz w:val="26"/>
          <w:szCs w:val="2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Cs/>
          <w:sz w:val="26"/>
          <w:szCs w:val="26"/>
        </w:rPr>
        <w:t xml:space="preserve"> в территориальной зоне Ж2 «</w:t>
      </w:r>
      <w:r w:rsidRPr="00C23BE8">
        <w:rPr>
          <w:bCs/>
          <w:sz w:val="26"/>
          <w:szCs w:val="26"/>
        </w:rPr>
        <w:t xml:space="preserve">Зона застройки </w:t>
      </w:r>
      <w:proofErr w:type="spellStart"/>
      <w:r w:rsidRPr="00C23BE8">
        <w:rPr>
          <w:bCs/>
          <w:sz w:val="26"/>
          <w:szCs w:val="26"/>
        </w:rPr>
        <w:t>среднеэтажными</w:t>
      </w:r>
      <w:proofErr w:type="spellEnd"/>
      <w:r w:rsidRPr="00C23BE8">
        <w:rPr>
          <w:bCs/>
          <w:sz w:val="26"/>
          <w:szCs w:val="26"/>
        </w:rPr>
        <w:t xml:space="preserve"> жилыми домами</w:t>
      </w:r>
      <w:r>
        <w:rPr>
          <w:bCs/>
          <w:sz w:val="26"/>
          <w:szCs w:val="26"/>
        </w:rPr>
        <w:t>»:</w:t>
      </w:r>
    </w:p>
    <w:p w14:paraId="6C3DC7E7" w14:textId="77777777" w:rsidR="004444F7" w:rsidRPr="00C23BE8" w:rsidRDefault="004444F7" w:rsidP="004444F7">
      <w:pPr>
        <w:ind w:firstLine="709"/>
        <w:jc w:val="both"/>
        <w:rPr>
          <w:sz w:val="26"/>
          <w:szCs w:val="26"/>
        </w:rPr>
      </w:pPr>
      <w:r w:rsidRPr="00C23BE8">
        <w:rPr>
          <w:sz w:val="26"/>
          <w:szCs w:val="26"/>
        </w:rPr>
        <w:t xml:space="preserve">1) с жилой площадью до 1000 </w:t>
      </w:r>
      <w:proofErr w:type="spellStart"/>
      <w:proofErr w:type="gramStart"/>
      <w:r w:rsidRPr="00C23BE8">
        <w:rPr>
          <w:sz w:val="26"/>
          <w:szCs w:val="26"/>
        </w:rPr>
        <w:t>кв.м</w:t>
      </w:r>
      <w:proofErr w:type="spellEnd"/>
      <w:proofErr w:type="gramEnd"/>
      <w:r w:rsidRPr="00C23BE8">
        <w:rPr>
          <w:sz w:val="26"/>
          <w:szCs w:val="26"/>
        </w:rPr>
        <w:t xml:space="preserve"> – 1300 </w:t>
      </w:r>
      <w:proofErr w:type="spellStart"/>
      <w:r w:rsidRPr="00C23BE8">
        <w:rPr>
          <w:sz w:val="26"/>
          <w:szCs w:val="26"/>
        </w:rPr>
        <w:t>кв.м</w:t>
      </w:r>
      <w:proofErr w:type="spellEnd"/>
      <w:r w:rsidRPr="00C23BE8">
        <w:rPr>
          <w:sz w:val="26"/>
          <w:szCs w:val="26"/>
        </w:rPr>
        <w:t xml:space="preserve">; </w:t>
      </w:r>
    </w:p>
    <w:p w14:paraId="192ACF46" w14:textId="77777777" w:rsidR="004444F7" w:rsidRPr="00C23BE8" w:rsidRDefault="004444F7" w:rsidP="004444F7">
      <w:pPr>
        <w:ind w:firstLine="709"/>
        <w:jc w:val="both"/>
        <w:rPr>
          <w:sz w:val="26"/>
          <w:szCs w:val="26"/>
        </w:rPr>
      </w:pPr>
      <w:r w:rsidRPr="00C23BE8">
        <w:rPr>
          <w:sz w:val="26"/>
          <w:szCs w:val="26"/>
        </w:rPr>
        <w:t xml:space="preserve"> жилой площадью от 1000 до 2000 </w:t>
      </w:r>
      <w:proofErr w:type="spellStart"/>
      <w:proofErr w:type="gramStart"/>
      <w:r w:rsidRPr="00C23BE8">
        <w:rPr>
          <w:sz w:val="26"/>
          <w:szCs w:val="26"/>
        </w:rPr>
        <w:t>кв.м</w:t>
      </w:r>
      <w:proofErr w:type="spellEnd"/>
      <w:proofErr w:type="gramEnd"/>
      <w:r w:rsidRPr="00C23BE8">
        <w:rPr>
          <w:sz w:val="26"/>
          <w:szCs w:val="26"/>
        </w:rPr>
        <w:t xml:space="preserve"> – 1500 </w:t>
      </w:r>
      <w:proofErr w:type="spellStart"/>
      <w:r w:rsidRPr="00C23BE8">
        <w:rPr>
          <w:sz w:val="26"/>
          <w:szCs w:val="26"/>
        </w:rPr>
        <w:t>кв.м</w:t>
      </w:r>
      <w:proofErr w:type="spellEnd"/>
      <w:r w:rsidRPr="00C23BE8">
        <w:rPr>
          <w:sz w:val="26"/>
          <w:szCs w:val="26"/>
        </w:rPr>
        <w:t xml:space="preserve">; </w:t>
      </w:r>
    </w:p>
    <w:p w14:paraId="1A5E68B4" w14:textId="77777777" w:rsidR="004444F7" w:rsidRPr="00C23BE8" w:rsidRDefault="004444F7" w:rsidP="004444F7">
      <w:pPr>
        <w:ind w:firstLine="709"/>
        <w:jc w:val="both"/>
        <w:rPr>
          <w:sz w:val="26"/>
          <w:szCs w:val="26"/>
        </w:rPr>
      </w:pPr>
      <w:r w:rsidRPr="00C23BE8">
        <w:rPr>
          <w:sz w:val="26"/>
          <w:szCs w:val="26"/>
        </w:rPr>
        <w:t xml:space="preserve">с жилой площадью от 2000 до 3500 </w:t>
      </w:r>
      <w:proofErr w:type="spellStart"/>
      <w:proofErr w:type="gramStart"/>
      <w:r w:rsidRPr="00C23BE8">
        <w:rPr>
          <w:sz w:val="26"/>
          <w:szCs w:val="26"/>
        </w:rPr>
        <w:t>кв.м</w:t>
      </w:r>
      <w:proofErr w:type="spellEnd"/>
      <w:proofErr w:type="gramEnd"/>
      <w:r w:rsidRPr="00C23BE8">
        <w:rPr>
          <w:sz w:val="26"/>
          <w:szCs w:val="26"/>
        </w:rPr>
        <w:t xml:space="preserve"> – 2000 </w:t>
      </w:r>
      <w:proofErr w:type="spellStart"/>
      <w:r w:rsidRPr="00C23BE8">
        <w:rPr>
          <w:sz w:val="26"/>
          <w:szCs w:val="26"/>
        </w:rPr>
        <w:t>кв.м</w:t>
      </w:r>
      <w:proofErr w:type="spellEnd"/>
      <w:r w:rsidRPr="00C23BE8">
        <w:rPr>
          <w:sz w:val="26"/>
          <w:szCs w:val="26"/>
        </w:rPr>
        <w:t>;</w:t>
      </w:r>
    </w:p>
    <w:p w14:paraId="32E384AD" w14:textId="77777777" w:rsidR="004444F7" w:rsidRPr="00C23BE8" w:rsidRDefault="004444F7" w:rsidP="004444F7">
      <w:pPr>
        <w:ind w:firstLine="709"/>
        <w:jc w:val="both"/>
        <w:rPr>
          <w:sz w:val="26"/>
          <w:szCs w:val="26"/>
        </w:rPr>
      </w:pPr>
      <w:r w:rsidRPr="00C23BE8">
        <w:rPr>
          <w:sz w:val="26"/>
          <w:szCs w:val="26"/>
        </w:rPr>
        <w:t xml:space="preserve">с жилой площадью от 3500 до 7000 </w:t>
      </w:r>
      <w:proofErr w:type="spellStart"/>
      <w:proofErr w:type="gramStart"/>
      <w:r w:rsidRPr="00C23BE8">
        <w:rPr>
          <w:sz w:val="26"/>
          <w:szCs w:val="26"/>
        </w:rPr>
        <w:t>кв.м</w:t>
      </w:r>
      <w:proofErr w:type="spellEnd"/>
      <w:proofErr w:type="gramEnd"/>
      <w:r w:rsidRPr="00C23BE8">
        <w:rPr>
          <w:sz w:val="26"/>
          <w:szCs w:val="26"/>
        </w:rPr>
        <w:t xml:space="preserve"> – 3000 </w:t>
      </w:r>
      <w:proofErr w:type="spellStart"/>
      <w:r w:rsidRPr="00C23BE8">
        <w:rPr>
          <w:sz w:val="26"/>
          <w:szCs w:val="26"/>
        </w:rPr>
        <w:t>кв.м</w:t>
      </w:r>
      <w:proofErr w:type="spellEnd"/>
      <w:r w:rsidRPr="00C23BE8">
        <w:rPr>
          <w:sz w:val="26"/>
          <w:szCs w:val="26"/>
        </w:rPr>
        <w:t xml:space="preserve">; </w:t>
      </w:r>
    </w:p>
    <w:p w14:paraId="5D65BF08" w14:textId="77777777" w:rsidR="004444F7" w:rsidRPr="00C23BE8" w:rsidRDefault="004444F7" w:rsidP="004444F7">
      <w:pPr>
        <w:ind w:firstLine="709"/>
        <w:jc w:val="both"/>
        <w:rPr>
          <w:sz w:val="26"/>
          <w:szCs w:val="26"/>
        </w:rPr>
      </w:pPr>
      <w:r w:rsidRPr="00C23BE8">
        <w:rPr>
          <w:sz w:val="26"/>
          <w:szCs w:val="26"/>
        </w:rPr>
        <w:t xml:space="preserve">с жилой площадью от 7000 </w:t>
      </w:r>
      <w:proofErr w:type="spellStart"/>
      <w:proofErr w:type="gramStart"/>
      <w:r w:rsidRPr="00C23BE8">
        <w:rPr>
          <w:sz w:val="26"/>
          <w:szCs w:val="26"/>
        </w:rPr>
        <w:t>кв.м</w:t>
      </w:r>
      <w:proofErr w:type="spellEnd"/>
      <w:proofErr w:type="gramEnd"/>
      <w:r w:rsidRPr="00C23BE8">
        <w:rPr>
          <w:sz w:val="26"/>
          <w:szCs w:val="26"/>
        </w:rPr>
        <w:t xml:space="preserve"> – 4000 </w:t>
      </w:r>
      <w:proofErr w:type="spellStart"/>
      <w:r w:rsidRPr="00C23BE8">
        <w:rPr>
          <w:sz w:val="26"/>
          <w:szCs w:val="26"/>
        </w:rPr>
        <w:t>кв.м</w:t>
      </w:r>
      <w:proofErr w:type="spellEnd"/>
      <w:r w:rsidRPr="00C23BE8">
        <w:rPr>
          <w:sz w:val="26"/>
          <w:szCs w:val="26"/>
        </w:rPr>
        <w:t xml:space="preserve">. </w:t>
      </w:r>
    </w:p>
    <w:p w14:paraId="235E7C1C" w14:textId="77777777" w:rsidR="004444F7" w:rsidRPr="00C23BE8" w:rsidRDefault="004444F7" w:rsidP="00444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23BE8">
        <w:rPr>
          <w:sz w:val="26"/>
          <w:szCs w:val="26"/>
        </w:rPr>
        <w:t xml:space="preserve">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до жилых зданий с участками в застройке – 7,5 м; до жилых зданий на участках, граница, которых совпадает с красной линией – 5 м; </w:t>
      </w:r>
    </w:p>
    <w:p w14:paraId="7ACC0EB7" w14:textId="77777777" w:rsidR="004444F7" w:rsidRPr="00C23BE8" w:rsidRDefault="004444F7" w:rsidP="00444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23BE8">
        <w:rPr>
          <w:sz w:val="26"/>
          <w:szCs w:val="26"/>
        </w:rPr>
        <w:t>) Предельное количество этажей или предельная высота зданий, строений, сооружений: - высота зданий не более 21 м до верха парапета</w:t>
      </w:r>
      <w:r>
        <w:rPr>
          <w:sz w:val="26"/>
          <w:szCs w:val="26"/>
        </w:rPr>
        <w:t>,</w:t>
      </w:r>
      <w:r w:rsidRPr="00C23BE8">
        <w:rPr>
          <w:sz w:val="26"/>
          <w:szCs w:val="26"/>
        </w:rPr>
        <w:t xml:space="preserve"> 24 м до верха кровли;</w:t>
      </w:r>
    </w:p>
    <w:p w14:paraId="015D8CCD" w14:textId="77777777" w:rsidR="004444F7" w:rsidRPr="00C23BE8" w:rsidRDefault="004444F7" w:rsidP="00444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23BE8">
        <w:rPr>
          <w:sz w:val="26"/>
          <w:szCs w:val="26"/>
        </w:rPr>
        <w:t>) максимальный процент застройки земельного участка — 60%;</w:t>
      </w:r>
    </w:p>
    <w:p w14:paraId="7CEF53EF" w14:textId="77777777" w:rsidR="004444F7" w:rsidRPr="00C23BE8" w:rsidRDefault="004444F7" w:rsidP="004444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23BE8">
        <w:rPr>
          <w:sz w:val="26"/>
          <w:szCs w:val="26"/>
        </w:rPr>
        <w:t>) иные показатели:</w:t>
      </w:r>
    </w:p>
    <w:p w14:paraId="0473F243" w14:textId="77777777" w:rsidR="004444F7" w:rsidRPr="00C23BE8" w:rsidRDefault="004444F7" w:rsidP="004444F7">
      <w:pPr>
        <w:ind w:firstLine="709"/>
        <w:jc w:val="both"/>
        <w:rPr>
          <w:sz w:val="26"/>
          <w:szCs w:val="26"/>
        </w:rPr>
      </w:pPr>
      <w:r w:rsidRPr="00C23BE8">
        <w:rPr>
          <w:sz w:val="26"/>
          <w:szCs w:val="26"/>
        </w:rPr>
        <w:t>а) минимальный процент озеленения территории земельного участка — 10%;</w:t>
      </w:r>
    </w:p>
    <w:p w14:paraId="6F21ABB6" w14:textId="77777777" w:rsidR="004444F7" w:rsidRPr="00C23BE8" w:rsidRDefault="004444F7" w:rsidP="004444F7">
      <w:pPr>
        <w:ind w:firstLine="709"/>
        <w:jc w:val="both"/>
        <w:rPr>
          <w:sz w:val="26"/>
          <w:szCs w:val="26"/>
        </w:rPr>
      </w:pPr>
      <w:r w:rsidRPr="00C23BE8">
        <w:rPr>
          <w:sz w:val="26"/>
          <w:szCs w:val="26"/>
        </w:rPr>
        <w:t>б) отступ линии застройки от красной линии улиц и дорог для жилых зданий — 5 м; для зданий дошкольного, начального общего образования — 25 м;</w:t>
      </w:r>
    </w:p>
    <w:p w14:paraId="79C547DF" w14:textId="77777777" w:rsidR="004444F7" w:rsidRPr="00C23BE8" w:rsidRDefault="004444F7" w:rsidP="004444F7">
      <w:pPr>
        <w:ind w:firstLine="709"/>
        <w:jc w:val="both"/>
        <w:rPr>
          <w:sz w:val="26"/>
          <w:szCs w:val="26"/>
        </w:rPr>
      </w:pPr>
      <w:r w:rsidRPr="00C23BE8">
        <w:rPr>
          <w:sz w:val="26"/>
          <w:szCs w:val="26"/>
        </w:rPr>
        <w:t>в) жилые здания со встроенно-пристроенными объектами в первых этажах допускается размещать по красной линии;</w:t>
      </w:r>
    </w:p>
    <w:p w14:paraId="20631F70" w14:textId="77777777" w:rsidR="004444F7" w:rsidRDefault="004444F7" w:rsidP="004444F7">
      <w:pPr>
        <w:ind w:firstLine="709"/>
        <w:jc w:val="both"/>
        <w:rPr>
          <w:sz w:val="26"/>
          <w:szCs w:val="26"/>
        </w:rPr>
      </w:pPr>
      <w:r w:rsidRPr="00C23BE8">
        <w:rPr>
          <w:sz w:val="26"/>
          <w:szCs w:val="26"/>
        </w:rPr>
        <w:t>г) парковки – 30%</w:t>
      </w:r>
      <w:r>
        <w:rPr>
          <w:sz w:val="26"/>
          <w:szCs w:val="26"/>
        </w:rPr>
        <w:t>.</w:t>
      </w:r>
    </w:p>
    <w:p w14:paraId="4C61DBCA" w14:textId="77777777" w:rsidR="008A69F9" w:rsidRPr="004444F7" w:rsidRDefault="008A69F9" w:rsidP="004444F7"/>
    <w:sectPr w:rsidR="008A69F9" w:rsidRPr="004444F7" w:rsidSect="00A977F8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97C22"/>
    <w:multiLevelType w:val="hybridMultilevel"/>
    <w:tmpl w:val="4BBAA16E"/>
    <w:lvl w:ilvl="0" w:tplc="CF604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A3"/>
    <w:rsid w:val="000A02A3"/>
    <w:rsid w:val="00176EF2"/>
    <w:rsid w:val="00287E55"/>
    <w:rsid w:val="004444F7"/>
    <w:rsid w:val="004923F7"/>
    <w:rsid w:val="00514328"/>
    <w:rsid w:val="0055528B"/>
    <w:rsid w:val="00597F74"/>
    <w:rsid w:val="00776188"/>
    <w:rsid w:val="008A69F9"/>
    <w:rsid w:val="008B22A8"/>
    <w:rsid w:val="00A20252"/>
    <w:rsid w:val="00A20E16"/>
    <w:rsid w:val="00A977F8"/>
    <w:rsid w:val="00BA795E"/>
    <w:rsid w:val="00C02089"/>
    <w:rsid w:val="00C2145C"/>
    <w:rsid w:val="00C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E6FA"/>
  <w15:chartTrackingRefBased/>
  <w15:docId w15:val="{F41781CF-DE32-47C1-B4B2-CB528E2B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97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Богдановская Виолетта Дмитриевна</cp:lastModifiedBy>
  <cp:revision>22</cp:revision>
  <dcterms:created xsi:type="dcterms:W3CDTF">2016-10-19T07:39:00Z</dcterms:created>
  <dcterms:modified xsi:type="dcterms:W3CDTF">2021-11-26T01:06:00Z</dcterms:modified>
</cp:coreProperties>
</file>