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    УТВЕРЖДЁН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постановлением администрации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Арсеньевского городского округа </w:t>
      </w:r>
    </w:p>
    <w:p>
      <w:pPr>
        <w:pStyle w:val="NoSpacing"/>
        <w:rPr/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</w:t>
      </w:r>
      <w:r>
        <w:rPr>
          <w:rFonts w:cs="Times New Roman" w:ascii="Times New Roman" w:hAnsi="Times New Roman"/>
          <w:sz w:val="26"/>
          <w:szCs w:val="26"/>
          <w:u w:val="single"/>
        </w:rPr>
        <w:t>13</w:t>
      </w:r>
      <w:r>
        <w:rPr>
          <w:rFonts w:cs="Times New Roman" w:ascii="Times New Roman" w:hAnsi="Times New Roman"/>
          <w:sz w:val="26"/>
          <w:szCs w:val="26"/>
        </w:rPr>
        <w:t xml:space="preserve">»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июня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2019 г.  № </w:t>
      </w:r>
      <w:r>
        <w:rPr>
          <w:rFonts w:cs="Times New Roman" w:ascii="Times New Roman" w:hAnsi="Times New Roman"/>
          <w:sz w:val="26"/>
          <w:szCs w:val="26"/>
          <w:u w:val="single"/>
        </w:rPr>
        <w:t>401-па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экспертизы муниципальных нормативных правовых актов Арсеньевского городского округа, 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2019, 2020 годы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5506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4"/>
        <w:gridCol w:w="6068"/>
        <w:gridCol w:w="2206"/>
        <w:gridCol w:w="1418"/>
        <w:gridCol w:w="2611"/>
        <w:gridCol w:w="2578"/>
      </w:tblGrid>
      <w:tr>
        <w:trPr>
          <w:tblHeader w:val="true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муниципального нормативного правового акта 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Инициатор предложения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по содержанию экспертизы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данные должностного лица уполномоченного органа, ответственного за проведение публичного обсуждения</w:t>
            </w:r>
          </w:p>
        </w:tc>
      </w:tr>
      <w:tr>
        <w:trPr/>
        <w:tc>
          <w:tcPr>
            <w:tcW w:w="155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Решение Думы Арсеньевского городского округа от 03 сентября 2003 года № 30-МПА «Об утверждении нормативов потребления жилищно-коммунальных услуг»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(в редакции муниципального правового акта от 03 мая 2018 года № 54-МПА)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полугодие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Решение Думы Арсеньевского городского округа от 07 июня 2005 года № 179-МПА «Положение об организации в границах Арсеньевского городского округа снабжения населения топливом»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(в редакции решение Думы от 28 декабря 2005 года                    № 409-МПА)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полугодие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color w:val="auto"/>
                <w:kern w:val="0"/>
                <w:sz w:val="26"/>
                <w:szCs w:val="24"/>
                <w:lang w:val="ru-RU" w:eastAsia="ru-RU" w:bidi="ar-SA"/>
              </w:rPr>
              <w:t xml:space="preserve">Решение Думы Арсеньевского городского округа от 18 октября 2007 года № 191-МПА «Правила содержания и охраны зеленых насаждений на территории Арсеньевского городского округа»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(в редакции муниципального правового акта от           02 марта 2015 года № 240-МПА)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08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Муниципальный правовой акт Арсеньевского городского округа «Порядок выдачи разрешений 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8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установку рекламных конструкций на территории Арсеньевского городского округа» от 05 октября 2010 года № 44-МПА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80" w:leader="none"/>
              </w:tabs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Муниципальный правовой акт Арсеньевского городского округа от 01 ноября 2010 года № 53-МПА «Положение о списании и последующем использовании муниципального имущества Арсеньевского городского округа» (в редакции муниципального правового акта от 30 сентября 2013 года № 71-МПА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en-US" w:eastAsia="ru-RU" w:bidi="ar-SA"/>
              </w:rPr>
              <w:t>)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sz w:val="26"/>
                <w:szCs w:val="26"/>
              </w:rPr>
              <w:t xml:space="preserve">Решение Думы Арсеньевского городского округа </w:t>
            </w:r>
            <w:r>
              <w:rPr>
                <w:rFonts w:cs="Times New Roman"/>
                <w:sz w:val="26"/>
                <w:szCs w:val="26"/>
              </w:rPr>
              <w:t xml:space="preserve">от 01 июня 2011 года № 23-МПА «Положение о порядке производства земляных работ на территории Арсеньевского городского округа»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29 апреля 2013 года № 38-МПА)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808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Муниципальный правовой акт Арсеньевского городского округа от 01 июля 2011 года № 30-МПА «Положение о приватизации муниципального имущества Арсеньевского городского округа»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en-US" w:eastAsia="ru-RU" w:bidi="ar-SA"/>
              </w:rPr>
              <w:t>(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04 апреля 2019 года № 93-МПА)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правовой акт Арсеньевского городского округа от 31 октября 2011 года № 56-МПА «Положение </w:t>
            </w:r>
            <w:r>
              <w:rPr>
                <w:sz w:val="26"/>
                <w:szCs w:val="26"/>
              </w:rPr>
              <w:t>о порядке формирования,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          03  марта 2017 года № 1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en-US" w:eastAsia="ru-RU" w:bidi="ar-SA"/>
              </w:rPr>
              <w:t>16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8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Муниципальный правовой акт Арсеньевского городского округа от 05 марта 2012 года № 17-МПА «Положение о порядке управления и распоряжения муниципальной собственностью Арсеньевского городского округа» 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27 октября 2019 года № 1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en-US" w:eastAsia="ru-RU" w:bidi="ar-SA"/>
              </w:rPr>
              <w:t>0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0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Решение </w:t>
            </w: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 xml:space="preserve"> Думы Арсеньевского городского округа №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49-МПА от 30 июля 2012 года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редакции муниципального правового акта от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en-US" w:eastAsia="ru-RU" w:bidi="ar-SA"/>
              </w:rPr>
              <w:t xml:space="preserve">03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июня 2019 года № 117-МПА)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1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 Арсеньевского городского округа от 02 октября 2012 года № 63-МПА «Об утверждении Положения о формировании и ведении реестра объектов потребительского рынка Арсеньевского городского округа»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экономики и инвестиций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2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lang w:val="ru-RU"/>
              </w:rPr>
              <w:t xml:space="preserve">Постановление администрации Арсеньевского городского округа от 29 октября 2012 года № 880-па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 Арсеньевского городского округа»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                               18 июня 2018 года № 376-па)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3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BodyText2"/>
              <w:tabs>
                <w:tab w:val="clear" w:pos="708"/>
                <w:tab w:val="left" w:pos="720" w:leader="none"/>
              </w:tabs>
              <w:spacing w:lineRule="auto" w:line="240" w:before="0" w:after="0"/>
              <w:jc w:val="both"/>
              <w:rPr/>
            </w:pPr>
            <w:r>
              <w:rPr/>
              <w:t>Решение Думы Арсеньевского городского округа «Об утверждении генерального плана Арсеньевского городского округа» от 28 ноября 2012 года № 20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155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Муниципальный правовой акт Арсеньевского городского округа от 06 марта 2013 года № 27-МПА «Положение о порядке передачи в аренду муниципального имущества Арсеньевского городского округа»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31 мая 2016 года № 337-МПА)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4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Постановление администрации Арсеньевского городского округа от 15 мая 2013 года № 385-па «Об утверждении административного регламента по предоставлению муниципальной услуги «Предоставление информации о предоставлении ритуальных услуг»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 26 июня 2018 года № 397-па)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3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41" w:leader="none"/>
              </w:tabs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Муниципальный правовой акт Арсеньевского городского округа от 02 июля 2013 года № 47-МПА «Об утверждении  Порядка определения границ прилегающих к некоторым организациям, объектам, местам, на которых не допускается розничная продажа алкогольной продукции на территории Арсеньевского городского округа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экономики и инвестиций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4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  <w:lang w:val="ru-RU"/>
              </w:rPr>
              <w:t>Муниципальный правовой акт</w:t>
            </w:r>
            <w:r>
              <w:rPr>
                <w:sz w:val="26"/>
                <w:szCs w:val="26"/>
                <w:lang w:val="ru-RU"/>
              </w:rPr>
              <w:t xml:space="preserve"> Арсеньевского городского округа «Положение о финансировании разработки схем зонирования территорий для размещения садоводческих, огороднических и дачных некоммерческих объединений на территории Арсеньевского городского округа» от 04 октября 2013 года № 92-МПА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5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МПА Арсеньевского городского округа  «Порядок проведения осмотров зданий, сооружений и выдачи рекомендаций об устранении выявленных в ходе таких осмотров нарушений на территории Арсеньевского городского округа» от 04 октября 2013 года № 93-МПА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6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6"/>
                <w:szCs w:val="26"/>
                <w:lang w:val="ru-RU"/>
              </w:rPr>
              <w:t>Муниципальный правовой акт Арсеньевского городского округа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z w:val="26"/>
                <w:szCs w:val="26"/>
                <w:lang w:val="ru-RU"/>
              </w:rPr>
              <w:t xml:space="preserve">от 08 ноября 2013 года                    № 101-МПА «Положение о порядке передачи принадлежащих гражданам на праве собственности и свободных от обязательств жилых помещений в муниципальную собственность на территории Арсеньевского городского округа»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05 февраля 2018 года № 33-МПА)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7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  <w:lang w:val="ru-RU"/>
              </w:rPr>
              <w:t>Муниципальный правовой акт</w:t>
            </w:r>
            <w:r>
              <w:rPr>
                <w:sz w:val="26"/>
                <w:szCs w:val="26"/>
                <w:lang w:val="ru-RU"/>
              </w:rPr>
              <w:t xml:space="preserve"> Арсеньевского городского округа  «О максимальных размерах земельных участков, предоставляемых гражданам, имеющим двух детей, а также молодым семьям, на территории Арсеньевского городского округа» от 27 декабря 2013 года № 131-МПА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8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  <w:lang w:val="ru-RU"/>
              </w:rPr>
              <w:t>Муниципальный правовой акт</w:t>
            </w:r>
            <w:r>
              <w:rPr>
                <w:sz w:val="26"/>
                <w:szCs w:val="26"/>
                <w:lang w:val="ru-RU"/>
              </w:rPr>
              <w:t xml:space="preserve"> Арсеньевского городского округа «Об установлении максимального размера платы за предоставление сведений, содержащихся в автоматизированной информационной системе обеспечения градостроительной деятельности» от 29 июля    2014 года № 187-МПА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sz w:val="26"/>
                <w:szCs w:val="26"/>
              </w:rPr>
              <w:t xml:space="preserve">Постановление администрации Арсеньевского городского округа от 30 декабря 2014 года № 1211-па «Об утверждении муниципальной программы «Энергоэффективность и развитие энергетики Арсеньевского городского округа» на 2015 – 2020 годы» </w:t>
            </w:r>
            <w:bookmarkStart w:id="0" w:name="__DdeLink__4268_398894776"/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редакции муниципального правового акта </w:t>
            </w:r>
            <w:bookmarkEnd w:id="0"/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от 24 мая 2018 года № 327-па)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bookmarkStart w:id="1" w:name="__DdeLink__3853_3011493204"/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bookmarkEnd w:id="1"/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0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 xml:space="preserve">Постановление администрации Арсеньевского городского округа от 27 января 2015 года № 22-па «Об утверждении муниципальной программы «Развитие водохозяйственного комплекса в Арсеньевском городском округе» на  2015-2020 гг.»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19 февраля 2019 года № 111-па)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1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4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 xml:space="preserve">Постановление администрации Арсеньевского городского округа  от 28 января 2015 года № 25-па «Об утверждении муниципальной программы «Обеспечение доступным жильем и качественными услугами ЖКХ населения Арсеньевского городского округа» на 2015-2020 годы, утвержденную постановлением администрации Арсеньевского городского округа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(в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 от 09 ноября 2018 года № 740-па)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2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808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>Постановление администрации Арсеньевского городского округа от 09 апреля 2015 года № 298-па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Арсеньевского городского округа транспортного средства, осуществляющего перевозки тяжеловесных и (или) крупногабаритных грузов»  (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редакции муниципального правового акта от 25 июня 2018 года № 392-па)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3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widowControl/>
              <w:tabs>
                <w:tab w:val="clear" w:pos="708"/>
                <w:tab w:val="left" w:pos="630" w:leader="none"/>
              </w:tabs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>Решение Думы Арсеньевского городского округа от 10 марта 2016 года № 79-МПА «Программа комплексного развития систем коммунальной инфраструктуры Арсеньевского городского округа на период 2016-2028 гг.»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4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b w:val="false"/>
                <w:color w:val="000000"/>
                <w:sz w:val="26"/>
                <w:szCs w:val="26"/>
                <w:lang w:val="ru-RU"/>
              </w:rPr>
              <w:t>Муниципальный правовой акт</w:t>
            </w:r>
            <w:r>
              <w:rPr>
                <w:sz w:val="26"/>
                <w:szCs w:val="26"/>
                <w:lang w:val="ru-RU"/>
              </w:rPr>
              <w:t xml:space="preserve"> Арсеньевского городского округа  «Положение  о порядке освобождения самовольно занятых земельных участков на территории Арсеньевского городского округа» от 01 августа 2016 года № 349-МПА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5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6"/>
                <w:szCs w:val="26"/>
              </w:rPr>
              <w:t>Муниципальный правовой акт Арсеньевского городского округа от 03 октября 2016 года                   № 355-МПА «Методика расчета арендной платы за объекты муниципальной собственности на 2017 год»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6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8080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Постановление администрации Арсеньевского городского округа от 23 января 2018 года № 41-па  «Об утверждении административного регламента по исполнению муниципальной функции «Об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Арсеньевского городского округа»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7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  <w:lang w:val="ru-RU"/>
              </w:rPr>
              <w:t>Постановление администрации Арсеньевского городского округа от 27 февраля 2018 года № 135-па «Об утверждении технического задания на разработку инвестиционной программы на 2019-2029 годы общества с ограниченной ответственностью «Кристалл», осуществляющего холодное водоснабжение на территории Арсеньевского городского округа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18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  <w:lang w:val="ru-RU"/>
              </w:rPr>
              <w:t>Постановление администрации Арсеньевского городского округа от 27 апреля 2018 года № 281-па «Об утверждении технического задания на разработку инвестиционной программы на 2019-2029 годы общества с ограниченной ответственностью «Феникс», осуществляющего водоотведение на территории Арсеньевского городского округа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19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Постановление администрации Арсеньевского городского округа от 12 февраля 2019 года № 92-па «Об утверждении административного регламента предоставления администрацией Арсеньевского городского округа муниципальной услуги «Выдача разрешения (ордера) на проведение земляных работ»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0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630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false"/>
                <w:color w:val="000000"/>
                <w:sz w:val="26"/>
                <w:szCs w:val="26"/>
              </w:rPr>
              <w:t>Постановление администрации Арсеньевского городского округа от 27 февраля 2019 года              № 134-па «О подготовке топливно-энергетического комплекса и жилищно-коммунального хозяйства Арсеньевского городского округа к работе в отопительный сезон 2019-2020 годов»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1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Постановление администрации Арсеньевского городского округа от 04 марта 2019 года № 142-па «Об утверждении муниципальной программы комплексного развития транспортной инфраструктуры Арсеньевского городского округа  Приморского края на  2019 - 2025 годы".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архитектуры и градостроительства 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2</w:t>
            </w:r>
            <w:r>
              <w:rPr/>
              <w:t>.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04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Постановление администрации Арсеньевского городского округа от 09 апреля 2019 года 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и инвестиций администрации Арсеньевского городского округа </w:t>
            </w:r>
          </w:p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Конечных Л.Л.</w:t>
            </w:r>
          </w:p>
        </w:tc>
      </w:tr>
    </w:tbl>
    <w:p>
      <w:pPr>
        <w:pStyle w:val="NoSpacing"/>
        <w:jc w:val="center"/>
        <w:rPr/>
      </w:pPr>
      <w:r>
        <w:rPr/>
        <w:t>______________________________________</w:t>
      </w:r>
    </w:p>
    <w:sectPr>
      <w:headerReference w:type="default" r:id="rId2"/>
      <w:type w:val="nextPage"/>
      <w:pgSz w:orient="landscape" w:w="16838" w:h="11906"/>
      <w:pgMar w:left="794" w:right="794" w:header="709" w:top="1134" w:footer="0" w:bottom="73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9"/>
  <w:embedSystemFonts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6"/>
      <w:szCs w:val="26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FooterChar">
    <w:name w:val="Footer Char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Calibri" w:hAnsi="Calibri" w:eastAsia="Calibri" w:cs="Calibri"/>
      <w:color w:val="auto"/>
      <w:kern w:val="0"/>
      <w:sz w:val="26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overflowPunct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overflowPunct w:val="false"/>
      <w:bidi w:val="0"/>
      <w:jc w:val="left"/>
    </w:pPr>
    <w:rPr>
      <w:rFonts w:ascii="Calibri" w:hAnsi="Calibri" w:eastAsia="Times New Roman" w:cs="Calibri"/>
      <w:b/>
      <w:bCs/>
      <w:color w:val="auto"/>
      <w:kern w:val="0"/>
      <w:sz w:val="26"/>
      <w:szCs w:val="22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pacing w:lineRule="auto" w:line="360" w:before="0" w:after="0"/>
    </w:pPr>
    <w:rPr>
      <w:rFonts w:ascii="Times New Roman" w:hAnsi="Times New Roman" w:eastAsia="Times New Roman" w:cs="Times New Roman"/>
      <w:sz w:val="26"/>
      <w:szCs w:val="24"/>
      <w:lang w:val="ru-RU"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951</TotalTime>
  <Application>LibreOffice/6.1.3.2$Windows_X86_64 LibreOffice_project/86daf60bf00efa86ad547e59e09d6bb77c699acb</Application>
  <Pages>11</Pages>
  <Words>2415</Words>
  <Characters>19292</Characters>
  <CharactersWithSpaces>21707</CharactersWithSpaces>
  <Paragraphs>301</Paragraphs>
  <Company>Adm ZATO Zvezdny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2018-05-23T00:33:00Z</dcterms:created>
  <dc:creator>Adm ZATO Zvezdny</dc:creator>
  <dc:description/>
  <dc:language>ru-RU</dc:language>
  <cp:lastModifiedBy/>
  <cp:lastPrinted>2019-06-13T15:26:11Z</cp:lastPrinted>
  <dcterms:modified xsi:type="dcterms:W3CDTF">2019-06-17T09:07:47Z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 ZATO Zvezdny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