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b w:val="false"/>
          <w:b w:val="false"/>
          <w:sz w:val="20"/>
          <w:szCs w:val="20"/>
        </w:rPr>
      </w:pPr>
      <w:r>
        <w:rPr/>
      </w:r>
    </w:p>
    <w:p>
      <w:pPr>
        <w:pStyle w:val="ConsPlusNormal"/>
        <w:jc w:val="center"/>
        <w:rPr/>
      </w:pPr>
      <w:r>
        <w:rPr>
          <w:sz w:val="26"/>
          <w:szCs w:val="26"/>
        </w:rPr>
        <w:t>Проект з</w:t>
      </w:r>
      <w:r>
        <w:rPr>
          <w:sz w:val="26"/>
          <w:szCs w:val="26"/>
        </w:rPr>
        <w:t xml:space="preserve">аключение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экспертизы муниципального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нормативного правового акта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614"/>
      <w:bookmarkEnd w:id="0"/>
      <w:r>
        <w:rPr>
          <w:rFonts w:cs="Times New Roman" w:ascii="Times New Roman" w:hAnsi="Times New Roman"/>
          <w:sz w:val="26"/>
          <w:szCs w:val="26"/>
        </w:rPr>
        <w:t xml:space="preserve">                                  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Управлением  экономики  и инвестиций  администрации Арсеньевского городского округа  в  соответствии  со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hyperlink r:id="rId2">
        <w:r>
          <w:rPr>
            <w:rStyle w:val="ListLabel1"/>
            <w:rFonts w:cs="Times New Roman" w:ascii="Times New Roman" w:hAnsi="Times New Roman"/>
            <w:color w:val="000000"/>
            <w:sz w:val="26"/>
            <w:szCs w:val="26"/>
          </w:rPr>
          <w:t>статьей 7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 Федерации" </w:t>
      </w:r>
      <w:r>
        <w:rPr>
          <w:rFonts w:cs="Times New Roman" w:ascii="Times New Roman" w:hAnsi="Times New Roman"/>
          <w:i/>
          <w:sz w:val="26"/>
          <w:szCs w:val="26"/>
        </w:rPr>
        <w:t>и  планом проведения 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 на 2019, 2020 годы, утвержденным постановлением администрации Арсеньевского городского округа от 13.06.2019 № 401-па</w:t>
      </w:r>
      <w:r>
        <w:rPr>
          <w:rFonts w:cs="Times New Roman" w:ascii="Times New Roman" w:hAnsi="Times New Roman"/>
          <w:sz w:val="26"/>
          <w:szCs w:val="26"/>
        </w:rPr>
        <w:t xml:space="preserve">, по инициативе: </w:t>
      </w:r>
      <w:r>
        <w:rPr>
          <w:rFonts w:cs="Times New Roman" w:ascii="Times New Roman" w:hAnsi="Times New Roman"/>
          <w:i/>
          <w:sz w:val="26"/>
          <w:szCs w:val="26"/>
        </w:rPr>
        <w:t xml:space="preserve">управления экономики и инвестиций администрации Арсеньевского городского округа </w:t>
      </w:r>
      <w:r>
        <w:rPr>
          <w:rFonts w:cs="Times New Roman" w:ascii="Times New Roman" w:hAnsi="Times New Roman"/>
          <w:sz w:val="26"/>
          <w:szCs w:val="26"/>
        </w:rPr>
        <w:t xml:space="preserve">проведена экспертиза </w:t>
      </w:r>
      <w:r>
        <w:rPr>
          <w:rFonts w:cs="Times New Roman" w:ascii="Times New Roman" w:hAnsi="Times New Roman"/>
          <w:i/>
          <w:sz w:val="26"/>
          <w:szCs w:val="26"/>
        </w:rPr>
        <w:t xml:space="preserve">муниципального правового акта Арсеньевского городского округа  от 05.03.2012 № 17-МПА (ред. от 27.10.2017) «Положение о порядке управления и распоряжения муниципальной собственностью  Арсеньевского городского округа»(далее-НПА),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</w:t>
      </w:r>
      <w:r>
        <w:rPr>
          <w:rFonts w:cs="Times New Roman" w:ascii="Times New Roman" w:hAnsi="Times New Roman"/>
        </w:rPr>
        <w:t>(наименование проекта нормативного правового акта)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направленного для подготовки настоящего заключения:</w:t>
      </w:r>
    </w:p>
    <w:p>
      <w:pPr>
        <w:pStyle w:val="ConsPlusNormal"/>
        <w:ind w:firstLine="709"/>
        <w:jc w:val="both"/>
        <w:rPr>
          <w:b w:val="false"/>
          <w:b w:val="false"/>
          <w:sz w:val="26"/>
          <w:szCs w:val="26"/>
        </w:rPr>
      </w:pPr>
      <w:r>
        <w:rPr>
          <w:b w:val="false"/>
          <w:i/>
          <w:sz w:val="26"/>
          <w:szCs w:val="26"/>
        </w:rPr>
        <w:t>управлением имущественных отношений администрации</w:t>
      </w:r>
      <w:r>
        <w:rPr>
          <w:i/>
          <w:sz w:val="26"/>
          <w:szCs w:val="26"/>
        </w:rPr>
        <w:t xml:space="preserve"> </w:t>
      </w:r>
      <w:r>
        <w:rPr>
          <w:b w:val="false"/>
          <w:i/>
          <w:sz w:val="26"/>
          <w:szCs w:val="26"/>
        </w:rPr>
        <w:t xml:space="preserve">Арсеньевского городского округа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nformat"/>
        <w:ind w:firstLine="3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рамках проведения экспертизы НПА органом администрации было проведено исследование НПА:</w:t>
      </w:r>
    </w:p>
    <w:p>
      <w:pPr>
        <w:pStyle w:val="ConsPlusNormal"/>
        <w:jc w:val="both"/>
        <w:rPr>
          <w:b w:val="false"/>
          <w:b w:val="false"/>
          <w:i/>
          <w:i/>
          <w:sz w:val="26"/>
          <w:szCs w:val="26"/>
        </w:rPr>
      </w:pPr>
      <w:r>
        <w:rPr>
          <w:sz w:val="26"/>
          <w:szCs w:val="26"/>
        </w:rPr>
        <w:t>1. Основные   группы   субъектов   предпринимательской,  инвестиционной деятельности, органов местного самоуправления, подверженные влиянию НПА.</w:t>
      </w:r>
      <w:r>
        <w:rPr>
          <w:b w:val="false"/>
          <w:i/>
          <w:sz w:val="26"/>
          <w:szCs w:val="26"/>
        </w:rPr>
        <w:t xml:space="preserve"> администрация Арсеньевского городского округа; муниципальные учреждения; общественные организации ветеранов (пенсионеров) войны, труда, Вооруженных сил и правоохранительных органов; муниципальные предприятия; федеральные органы государственной власти; органы государственной власти Приморского края; государственные учреждения; юридические лица;</w:t>
      </w:r>
      <w:r>
        <w:rPr>
          <w:b w:val="false"/>
          <w:sz w:val="26"/>
          <w:szCs w:val="26"/>
        </w:rPr>
        <w:t xml:space="preserve"> </w:t>
      </w:r>
      <w:r>
        <w:rPr>
          <w:b w:val="false"/>
          <w:i/>
          <w:iCs/>
          <w:sz w:val="26"/>
          <w:szCs w:val="26"/>
        </w:rPr>
        <w:t>индивидуальные предприниматели; физические лица</w:t>
      </w:r>
      <w:r>
        <w:rPr>
          <w:b w:val="false"/>
          <w:i/>
          <w:sz w:val="26"/>
          <w:szCs w:val="26"/>
        </w:rPr>
        <w:t xml:space="preserve">.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1.1. Информация об изменении количества участников отношений в  течение срока действия НПА с указанием источников данных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Данные отсутствуют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 Описание проблемы, на решение которой направлен НПА, и связанных с ней негативных эффектов.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2.1. Риски  и  предполагаемые  последствия,  связанные с существованием рассматриваемой проблемы с указанием источников данных: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Отсутствие порядка  затрудняет управление и распоряжение муниципальной собственностью.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2.2. Оценка  степени  решения  проблемы  и  связанных  с ней негативных эффектов, обоснованность установленного НПА регулирования: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Определен порядок управления и распоряжения муниципальной собственностью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2.3. Наличие затруднений при осуществлении предпринимательской, инвестиционной  деятельности, вызванных применением положений  НПА, с указанием источников данных: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Не выявлено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3. Оценка изменений расходов и доходов.</w:t>
      </w:r>
    </w:p>
    <w:p>
      <w:pPr>
        <w:pStyle w:val="ConsPlusNonformat"/>
        <w:jc w:val="both"/>
        <w:rPr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3.1. Оценка  изменений   расходов  и  доходов  бюджета Арсеньевского городского округа с указанием источников данных: </w:t>
      </w:r>
      <w:r>
        <w:rPr>
          <w:rFonts w:cs="Times New Roman" w:ascii="Times New Roman" w:hAnsi="Times New Roman"/>
          <w:i/>
          <w:sz w:val="26"/>
          <w:szCs w:val="26"/>
        </w:rPr>
        <w:t xml:space="preserve"> в рамках муниципального правового акта изменения в расходах ожидаются на определение  рыночной стоимости объекта и права аренды объекта; в доходах бюджета городского округа  ожидаются изменения если объект не продан или изменен способ приватизации, а также если не проплачивается арендная плата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3.2. Оценка фактических расходов (выгод) субъектов предпринимательской, инвестиционной деятельности, связанных  с  регулированием,  предусмотренным положениями НПА, с указанием источников данных: </w:t>
      </w:r>
      <w:r>
        <w:rPr>
          <w:rFonts w:cs="Times New Roman" w:ascii="Times New Roman" w:hAnsi="Times New Roman"/>
          <w:i/>
          <w:sz w:val="26"/>
          <w:szCs w:val="26"/>
        </w:rPr>
        <w:t>расходы на аренду, приобретение объектов муниципальной собственности и оформление права собственности</w:t>
      </w:r>
      <w:bookmarkStart w:id="1" w:name="_GoBack"/>
      <w:bookmarkEnd w:id="1"/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4. Сведения об обязанностях, запретах и ограничениях, накладываемых  на субъекты предпринимательской, инвестиционной деятельности,  предусмотренные НПА: </w:t>
      </w:r>
      <w:r>
        <w:rPr>
          <w:rFonts w:cs="Times New Roman" w:ascii="Times New Roman" w:hAnsi="Times New Roman"/>
          <w:i/>
          <w:sz w:val="26"/>
          <w:szCs w:val="26"/>
        </w:rPr>
        <w:t>не имеется.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5. Оценка  эффективности  достижения  целей  регулирования с  указанием источников данных: </w:t>
      </w:r>
      <w:r>
        <w:rPr>
          <w:rFonts w:cs="Times New Roman" w:ascii="Times New Roman" w:hAnsi="Times New Roman"/>
          <w:i/>
          <w:sz w:val="26"/>
          <w:szCs w:val="26"/>
        </w:rPr>
        <w:t xml:space="preserve">формирование реестра муниципального имущества.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6. Сведения о проведении  публичных консультаций  с указанием  принятия или отклонения предложений и замечаний и обоснование принятого решения </w:t>
      </w:r>
      <w:hyperlink w:anchor="P669">
        <w:r>
          <w:rPr>
            <w:rStyle w:val="ListLabel2"/>
            <w:rFonts w:cs="Times New Roman" w:ascii="Times New Roman" w:hAnsi="Times New Roman"/>
            <w:color w:val="000000"/>
            <w:sz w:val="26"/>
            <w:szCs w:val="26"/>
            <w:vertAlign w:val="superscript"/>
          </w:rPr>
          <w:t>1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>: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--------------------------------</w:t>
      </w:r>
    </w:p>
    <w:p>
      <w:pPr>
        <w:pStyle w:val="ConsPlusNonformat"/>
        <w:jc w:val="both"/>
        <w:rPr/>
      </w:pPr>
      <w:bookmarkStart w:id="2" w:name="P669"/>
      <w:bookmarkEnd w:id="2"/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&lt;1&gt; - не заполняется в случае подготовки  заключения  в  </w:t>
      </w:r>
      <w:r>
        <w:rPr>
          <w:rFonts w:cs="Times New Roman" w:ascii="Times New Roman" w:hAnsi="Times New Roman"/>
          <w:color w:val="000000"/>
        </w:rPr>
        <w:t xml:space="preserve">соответствии с </w:t>
      </w:r>
      <w:hyperlink w:anchor="P112">
        <w:r>
          <w:rPr>
            <w:rStyle w:val="ListLabel3"/>
            <w:rFonts w:cs="Times New Roman" w:ascii="Times New Roman" w:hAnsi="Times New Roman"/>
            <w:color w:val="000000"/>
          </w:rPr>
          <w:t>пунктом 3.6.2.3</w:t>
        </w:r>
      </w:hyperlink>
      <w:r>
        <w:rPr>
          <w:rFonts w:cs="Times New Roman" w:ascii="Times New Roman" w:hAnsi="Times New Roman"/>
          <w:color w:val="000000"/>
        </w:rPr>
        <w:t xml:space="preserve"> настоя</w:t>
      </w:r>
      <w:r>
        <w:rPr>
          <w:rFonts w:cs="Times New Roman" w:ascii="Times New Roman" w:hAnsi="Times New Roman"/>
        </w:rPr>
        <w:t>щего Порядка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7. Выводы о наличии в   НПА   положений,   необоснованно   затрудняющих осуществление    предпринимательской    и    инвестиционной   деятельности, обоснование сделанных выводов: </w:t>
      </w:r>
      <w:r>
        <w:rPr>
          <w:rFonts w:cs="Times New Roman" w:ascii="Times New Roman" w:hAnsi="Times New Roman"/>
          <w:i/>
          <w:sz w:val="26"/>
          <w:szCs w:val="26"/>
        </w:rPr>
        <w:t>Отсутствуют.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8. Предложения о внесении изменений в НПА: </w:t>
      </w:r>
      <w:r>
        <w:rPr>
          <w:rFonts w:cs="Times New Roman" w:ascii="Times New Roman" w:hAnsi="Times New Roman"/>
          <w:i/>
          <w:sz w:val="26"/>
          <w:szCs w:val="26"/>
        </w:rPr>
        <w:t>Не имеется.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Приложение. Отчет о результатах проведения публичных консультаций.</w:t>
      </w:r>
    </w:p>
    <w:p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Начальник управления экономики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инвестиций администрации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Арсеньевского городского округа                           __________                      Л.Л. Конечных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 xml:space="preserve">Должность                                               подпись                         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дата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Начальник управления </w:t>
      </w:r>
      <w:r>
        <w:rPr>
          <w:rFonts w:cs="Times New Roman" w:ascii="Times New Roman" w:hAnsi="Times New Roman"/>
        </w:rPr>
        <w:t>имущественных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>отношений</w:t>
      </w:r>
      <w:r>
        <w:rPr>
          <w:rFonts w:cs="Times New Roman" w:ascii="Times New Roman" w:hAnsi="Times New Roman"/>
        </w:rPr>
        <w:t xml:space="preserve"> администрации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Арсеньевского городского округа                           __________                          </w:t>
      </w:r>
      <w:r>
        <w:rPr>
          <w:rFonts w:cs="Times New Roman" w:ascii="Times New Roman" w:hAnsi="Times New Roman"/>
        </w:rPr>
        <w:t>Г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</w:rPr>
        <w:t>Сергеева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 xml:space="preserve">Должность                                                          подпись                        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дата</w:t>
      </w:r>
    </w:p>
    <w:sectPr>
      <w:type w:val="nextPage"/>
      <w:pgSz w:w="11906" w:h="16838"/>
      <w:pgMar w:left="1701" w:right="85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c345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color w:val="000000"/>
      <w:sz w:val="26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6"/>
      <w:szCs w:val="26"/>
      <w:vertAlign w:val="superscript"/>
    </w:rPr>
  </w:style>
  <w:style w:type="character" w:styleId="ListLabel3">
    <w:name w:val="ListLabel 3"/>
    <w:qFormat/>
    <w:rPr>
      <w:rFonts w:ascii="Times New Roman" w:hAnsi="Times New Roman" w:cs="Times New Roman"/>
      <w:color w:val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454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2" w:customStyle="1">
    <w:name w:val="Знак2"/>
    <w:basedOn w:val="Normal"/>
    <w:qFormat/>
    <w:rsid w:val="000454e0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nsPlusNonformat" w:customStyle="1">
    <w:name w:val="ConsPlusNonformat"/>
    <w:qFormat/>
    <w:rsid w:val="000454e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c34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F2E11CB2E3C36866447B2B4E6251AEBFE24F67BD1D79E68E9EC857624D871FF3CC6ED0E32A70915M8A5B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LibreOffice/6.1.3.2$Windows_X86_64 LibreOffice_project/86daf60bf00efa86ad547e59e09d6bb77c699acb</Application>
  <Pages>2</Pages>
  <Words>498</Words>
  <Characters>4091</Characters>
  <CharactersWithSpaces>5070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2019-11-26T14:09:00Z</dcterms:created>
  <dc:creator>User</dc:creator>
  <dc:description/>
  <dc:language>ru-RU</dc:language>
  <cp:lastModifiedBy/>
  <cp:lastPrinted>2019-11-26T14:08:00Z</cp:lastPrinted>
  <dcterms:modified xsi:type="dcterms:W3CDTF">2019-11-29T11:58:36Z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