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2AB" w:rsidRDefault="005452AB">
      <w:pPr>
        <w:pStyle w:val="1"/>
        <w:shd w:val="clear" w:color="auto" w:fill="auto"/>
        <w:tabs>
          <w:tab w:val="left" w:leader="underscore" w:pos="7359"/>
          <w:tab w:val="left" w:leader="underscore" w:pos="9092"/>
        </w:tabs>
        <w:spacing w:after="424"/>
        <w:ind w:left="5540" w:right="360" w:firstLine="1100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C86864">
        <w:rPr>
          <w:sz w:val="26"/>
          <w:szCs w:val="26"/>
          <w:lang w:val="en-US"/>
        </w:rPr>
        <w:t xml:space="preserve">№ </w:t>
      </w:r>
      <w:bookmarkStart w:id="0" w:name="_GoBack"/>
      <w:bookmarkEnd w:id="0"/>
      <w:r>
        <w:rPr>
          <w:sz w:val="26"/>
          <w:szCs w:val="26"/>
        </w:rPr>
        <w:t>1</w:t>
      </w:r>
    </w:p>
    <w:p w:rsidR="005452AB" w:rsidRPr="00C473C4" w:rsidRDefault="005452AB">
      <w:pPr>
        <w:pStyle w:val="1"/>
        <w:shd w:val="clear" w:color="auto" w:fill="auto"/>
        <w:tabs>
          <w:tab w:val="left" w:leader="underscore" w:pos="7359"/>
          <w:tab w:val="left" w:leader="underscore" w:pos="9092"/>
        </w:tabs>
        <w:spacing w:after="424"/>
        <w:ind w:left="5540" w:right="360" w:firstLine="1100"/>
        <w:rPr>
          <w:rFonts w:cs="Courier New"/>
          <w:sz w:val="26"/>
          <w:szCs w:val="26"/>
        </w:rPr>
      </w:pPr>
      <w:r w:rsidRPr="00C473C4">
        <w:rPr>
          <w:sz w:val="26"/>
          <w:szCs w:val="26"/>
        </w:rPr>
        <w:t>УТВЕРЖДЕН постановлением администрации Арсеньевского городского округа от</w:t>
      </w:r>
      <w:r w:rsidR="00C86864">
        <w:rPr>
          <w:sz w:val="26"/>
          <w:szCs w:val="26"/>
        </w:rPr>
        <w:t xml:space="preserve"> </w:t>
      </w:r>
      <w:r w:rsidR="00C86864" w:rsidRPr="00C86864">
        <w:rPr>
          <w:sz w:val="26"/>
          <w:szCs w:val="26"/>
          <w:u w:val="single"/>
        </w:rPr>
        <w:t xml:space="preserve">12 декабря </w:t>
      </w:r>
      <w:r w:rsidRPr="00C86864">
        <w:rPr>
          <w:sz w:val="26"/>
          <w:szCs w:val="26"/>
          <w:u w:val="single"/>
        </w:rPr>
        <w:t>2018</w:t>
      </w:r>
      <w:r w:rsidR="00C86864" w:rsidRPr="00C86864">
        <w:rPr>
          <w:sz w:val="26"/>
          <w:szCs w:val="26"/>
          <w:u w:val="single"/>
        </w:rPr>
        <w:t xml:space="preserve"> </w:t>
      </w:r>
      <w:r w:rsidRPr="00C86864">
        <w:rPr>
          <w:sz w:val="26"/>
          <w:szCs w:val="26"/>
          <w:u w:val="single"/>
        </w:rPr>
        <w:t>г.</w:t>
      </w:r>
      <w:r w:rsidRPr="00C473C4">
        <w:rPr>
          <w:sz w:val="26"/>
          <w:szCs w:val="26"/>
        </w:rPr>
        <w:t xml:space="preserve"> </w:t>
      </w:r>
      <w:r w:rsidR="00C86864">
        <w:rPr>
          <w:sz w:val="26"/>
          <w:szCs w:val="26"/>
        </w:rPr>
        <w:t xml:space="preserve">№ </w:t>
      </w:r>
      <w:r w:rsidR="00C86864">
        <w:rPr>
          <w:rFonts w:cs="Courier New"/>
          <w:sz w:val="26"/>
          <w:szCs w:val="26"/>
          <w:u w:val="single"/>
        </w:rPr>
        <w:t>828-па</w:t>
      </w:r>
    </w:p>
    <w:p w:rsidR="005452AB" w:rsidRPr="00C473C4" w:rsidRDefault="005452AB">
      <w:pPr>
        <w:pStyle w:val="1"/>
        <w:shd w:val="clear" w:color="auto" w:fill="auto"/>
        <w:spacing w:after="0" w:line="293" w:lineRule="exact"/>
        <w:ind w:right="20"/>
        <w:jc w:val="center"/>
        <w:rPr>
          <w:sz w:val="26"/>
          <w:szCs w:val="26"/>
        </w:rPr>
      </w:pPr>
      <w:r w:rsidRPr="00C473C4">
        <w:rPr>
          <w:sz w:val="26"/>
          <w:szCs w:val="26"/>
        </w:rPr>
        <w:t>ПОРЯДОК</w:t>
      </w:r>
    </w:p>
    <w:p w:rsidR="005452AB" w:rsidRPr="00C473C4" w:rsidRDefault="005452AB">
      <w:pPr>
        <w:pStyle w:val="1"/>
        <w:shd w:val="clear" w:color="auto" w:fill="auto"/>
        <w:spacing w:after="0" w:line="293" w:lineRule="exact"/>
        <w:ind w:right="20"/>
        <w:jc w:val="center"/>
        <w:rPr>
          <w:sz w:val="26"/>
          <w:szCs w:val="26"/>
        </w:rPr>
      </w:pPr>
      <w:r w:rsidRPr="00C473C4">
        <w:rPr>
          <w:sz w:val="26"/>
          <w:szCs w:val="26"/>
        </w:rPr>
        <w:t>оценки эффективности налоговых льгот (налоговых расходов) по местным налогам, установленных муниципальными правовыми актами Арсеньевского городского округа в пределах полномочий, отнесенных законодательством Российской Федерации о налогах и сборах к ведению органов местного самоуправления</w:t>
      </w:r>
    </w:p>
    <w:p w:rsidR="005452AB" w:rsidRPr="00C473C4" w:rsidRDefault="005452AB">
      <w:pPr>
        <w:pStyle w:val="1"/>
        <w:shd w:val="clear" w:color="auto" w:fill="auto"/>
        <w:spacing w:after="290" w:line="293" w:lineRule="exact"/>
        <w:ind w:right="20"/>
        <w:jc w:val="center"/>
        <w:rPr>
          <w:sz w:val="26"/>
          <w:szCs w:val="26"/>
        </w:rPr>
      </w:pPr>
      <w:r w:rsidRPr="00C473C4">
        <w:rPr>
          <w:sz w:val="26"/>
          <w:szCs w:val="26"/>
        </w:rPr>
        <w:t>Российской Федерации</w:t>
      </w:r>
    </w:p>
    <w:p w:rsidR="005452AB" w:rsidRPr="00C473C4" w:rsidRDefault="005452AB">
      <w:pPr>
        <w:pStyle w:val="1"/>
        <w:shd w:val="clear" w:color="auto" w:fill="auto"/>
        <w:spacing w:after="199" w:line="230" w:lineRule="exact"/>
        <w:ind w:left="3760"/>
        <w:rPr>
          <w:sz w:val="26"/>
          <w:szCs w:val="26"/>
        </w:rPr>
      </w:pPr>
      <w:r w:rsidRPr="00C473C4">
        <w:rPr>
          <w:sz w:val="26"/>
          <w:szCs w:val="26"/>
        </w:rPr>
        <w:t>I. ОБЩИЕ ПОЛОЖЕНИЯ</w:t>
      </w:r>
    </w:p>
    <w:p w:rsidR="005452AB" w:rsidRPr="00C473C4" w:rsidRDefault="005452AB" w:rsidP="008A1BE6">
      <w:pPr>
        <w:pStyle w:val="1"/>
        <w:shd w:val="clear" w:color="auto" w:fill="auto"/>
        <w:spacing w:after="0" w:line="446" w:lineRule="exact"/>
        <w:ind w:left="20" w:right="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1.1.</w:t>
      </w:r>
      <w:r w:rsidRPr="00C473C4">
        <w:rPr>
          <w:sz w:val="26"/>
          <w:szCs w:val="26"/>
        </w:rPr>
        <w:t>Настоящий Порядок определяет правила проведения оценки эффективности налоговых льгот (налоговых расходов) по местным налогам, установленных муниципальными правовыми актами Арсеньевского городского округа в пределах полномочий, отнесенных законодательством Российской Федерации о налогах и сборах к ведению органов местного самоуправления (далее - оценка эффективности), администрацией Арсеньевского городского округа.</w:t>
      </w:r>
    </w:p>
    <w:p w:rsidR="005452AB" w:rsidRPr="00C473C4" w:rsidRDefault="005452AB" w:rsidP="008A1BE6">
      <w:pPr>
        <w:pStyle w:val="1"/>
        <w:shd w:val="clear" w:color="auto" w:fill="auto"/>
        <w:spacing w:after="0" w:line="446" w:lineRule="exact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1.2. О</w:t>
      </w:r>
      <w:r w:rsidRPr="00C473C4">
        <w:rPr>
          <w:sz w:val="26"/>
          <w:szCs w:val="26"/>
        </w:rPr>
        <w:t>ценка эффективности применяется в отношении налоговых льгот по следующим видам налогов:</w:t>
      </w:r>
    </w:p>
    <w:p w:rsidR="005452AB" w:rsidRPr="00C473C4" w:rsidRDefault="005452AB" w:rsidP="008A1BE6">
      <w:pPr>
        <w:pStyle w:val="1"/>
        <w:shd w:val="clear" w:color="auto" w:fill="auto"/>
        <w:spacing w:after="0" w:line="446" w:lineRule="exact"/>
        <w:ind w:left="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- </w:t>
      </w:r>
      <w:r w:rsidRPr="00C473C4">
        <w:rPr>
          <w:sz w:val="26"/>
          <w:szCs w:val="26"/>
        </w:rPr>
        <w:t>налог на имущество физических лиц;</w:t>
      </w:r>
    </w:p>
    <w:p w:rsidR="005452AB" w:rsidRPr="00C473C4" w:rsidRDefault="005452AB" w:rsidP="008A1BE6">
      <w:pPr>
        <w:pStyle w:val="1"/>
        <w:shd w:val="clear" w:color="auto" w:fill="auto"/>
        <w:spacing w:after="0" w:line="446" w:lineRule="exact"/>
        <w:ind w:left="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-</w:t>
      </w:r>
      <w:r w:rsidRPr="00C473C4">
        <w:rPr>
          <w:sz w:val="26"/>
          <w:szCs w:val="26"/>
        </w:rPr>
        <w:t xml:space="preserve"> земельный налог.</w:t>
      </w:r>
    </w:p>
    <w:p w:rsidR="005452AB" w:rsidRPr="00C473C4" w:rsidRDefault="005452AB" w:rsidP="008A1BE6">
      <w:pPr>
        <w:pStyle w:val="1"/>
        <w:shd w:val="clear" w:color="auto" w:fill="auto"/>
        <w:spacing w:after="0" w:line="446" w:lineRule="exact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1.3.Д</w:t>
      </w:r>
      <w:r w:rsidRPr="00C473C4">
        <w:rPr>
          <w:sz w:val="26"/>
          <w:szCs w:val="26"/>
        </w:rPr>
        <w:t>ля целей настоящего Порядка используются следующие основные понятия:</w:t>
      </w:r>
    </w:p>
    <w:p w:rsidR="005452AB" w:rsidRPr="00C473C4" w:rsidRDefault="005452AB" w:rsidP="008A1BE6">
      <w:pPr>
        <w:pStyle w:val="1"/>
        <w:shd w:val="clear" w:color="auto" w:fill="auto"/>
        <w:spacing w:before="120" w:after="0" w:line="360" w:lineRule="auto"/>
        <w:ind w:right="23"/>
        <w:jc w:val="both"/>
        <w:rPr>
          <w:rFonts w:cs="Courier New"/>
          <w:sz w:val="26"/>
          <w:szCs w:val="26"/>
        </w:rPr>
      </w:pPr>
      <w:r>
        <w:rPr>
          <w:sz w:val="26"/>
          <w:szCs w:val="26"/>
        </w:rPr>
        <w:t xml:space="preserve">            - на</w:t>
      </w:r>
      <w:r w:rsidRPr="00C473C4">
        <w:rPr>
          <w:sz w:val="26"/>
          <w:szCs w:val="26"/>
        </w:rPr>
        <w:t xml:space="preserve">логовые льготы - установленные муниципальными правовыми актами Арсеньевского городского округа в соответствии со статьей 56 Налогового кодекса </w:t>
      </w:r>
      <w:r w:rsidRPr="00C473C4">
        <w:rPr>
          <w:rStyle w:val="a4"/>
          <w:rFonts w:cs="Courier New"/>
          <w:sz w:val="26"/>
          <w:szCs w:val="26"/>
        </w:rPr>
        <w:t>Российской Федерации льготы по налогам и сборам;</w:t>
      </w:r>
    </w:p>
    <w:p w:rsidR="005452AB" w:rsidRPr="00C473C4" w:rsidRDefault="005452AB" w:rsidP="008A1BE6">
      <w:pPr>
        <w:pStyle w:val="1"/>
        <w:shd w:val="clear" w:color="auto" w:fill="auto"/>
        <w:spacing w:after="0" w:line="442" w:lineRule="exact"/>
        <w:ind w:left="20" w:right="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-</w:t>
      </w:r>
      <w:r w:rsidRPr="00C473C4">
        <w:rPr>
          <w:sz w:val="26"/>
          <w:szCs w:val="26"/>
        </w:rPr>
        <w:t xml:space="preserve"> налоговые расходы - налоговые льготы, а также не относимые к налоговым льготам пониженные ставки соответствующих налогов для отдельных категорий налогоплательщиков, установленные муниципальными правовыми актами Арсеньевского городского округа в качестве мер муниципальной поддержки в соответствии с целями муниципальных программ и целями социально- экономической политики Арсеньевского городского округа, не относящихся к </w:t>
      </w:r>
      <w:r w:rsidRPr="00C473C4">
        <w:rPr>
          <w:sz w:val="26"/>
          <w:szCs w:val="26"/>
        </w:rPr>
        <w:lastRenderedPageBreak/>
        <w:t>муниципальным программам.</w:t>
      </w:r>
    </w:p>
    <w:p w:rsidR="005452AB" w:rsidRPr="00C473C4" w:rsidRDefault="005452AB" w:rsidP="008A1BE6">
      <w:pPr>
        <w:pStyle w:val="1"/>
        <w:shd w:val="clear" w:color="auto" w:fill="auto"/>
        <w:spacing w:after="0" w:line="446" w:lineRule="exact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1.4.</w:t>
      </w:r>
      <w:r w:rsidRPr="00C473C4">
        <w:rPr>
          <w:sz w:val="26"/>
          <w:szCs w:val="26"/>
        </w:rPr>
        <w:t xml:space="preserve"> Оценка эффективности проводится отдельно по каждому виду (направлению) налоговых льгот (налоговых расходов).</w:t>
      </w:r>
    </w:p>
    <w:p w:rsidR="005452AB" w:rsidRPr="00C473C4" w:rsidRDefault="005452AB" w:rsidP="008A1BE6">
      <w:pPr>
        <w:pStyle w:val="1"/>
        <w:shd w:val="clear" w:color="auto" w:fill="auto"/>
        <w:spacing w:after="0" w:line="446" w:lineRule="exact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1.5.</w:t>
      </w:r>
      <w:r w:rsidRPr="00C473C4">
        <w:rPr>
          <w:sz w:val="26"/>
          <w:szCs w:val="26"/>
        </w:rPr>
        <w:t xml:space="preserve"> Все налоговые льготы (налоговые расходы) подлежат распределению по муниципальным программам, исходя из соответствия целей указанных льгот (расходов) приоритетам и целям социально-экономического развития, определенным в соответствующих муниципальных программах. Распределение налоговых льгот (налоговых расходов) по муниципальным программам непосредственно необходимо для процедуры их оценки через увязку с соответствующими мероприятиями и индикаторами (показателями).</w:t>
      </w:r>
    </w:p>
    <w:p w:rsidR="005452AB" w:rsidRPr="00C473C4" w:rsidRDefault="005452AB">
      <w:pPr>
        <w:pStyle w:val="1"/>
        <w:shd w:val="clear" w:color="auto" w:fill="auto"/>
        <w:spacing w:after="0" w:line="446" w:lineRule="exact"/>
        <w:ind w:left="20" w:right="20" w:firstLine="720"/>
        <w:jc w:val="both"/>
        <w:rPr>
          <w:sz w:val="26"/>
          <w:szCs w:val="26"/>
        </w:rPr>
      </w:pPr>
      <w:r w:rsidRPr="00C473C4">
        <w:rPr>
          <w:sz w:val="26"/>
          <w:szCs w:val="26"/>
        </w:rPr>
        <w:t>Отдельные налоговые льготы (налоговые расходы) могут соответствовать нескольким целям социально-экономического развития, отнесенным к разным муниципальным программам. В этом случае они относятся к нераспределенным налоговым льготам (налоговым расходам).</w:t>
      </w:r>
    </w:p>
    <w:p w:rsidR="005452AB" w:rsidRPr="00C473C4" w:rsidRDefault="005452AB">
      <w:pPr>
        <w:pStyle w:val="1"/>
        <w:shd w:val="clear" w:color="auto" w:fill="auto"/>
        <w:spacing w:after="0" w:line="446" w:lineRule="exact"/>
        <w:ind w:left="20" w:right="20" w:firstLine="720"/>
        <w:jc w:val="both"/>
        <w:rPr>
          <w:sz w:val="26"/>
          <w:szCs w:val="26"/>
        </w:rPr>
      </w:pPr>
      <w:r w:rsidRPr="00C473C4">
        <w:rPr>
          <w:sz w:val="26"/>
          <w:szCs w:val="26"/>
        </w:rPr>
        <w:t>Налоговые льготы (налоговые расходы), которые не соответствуют перечисленным выше критериям, относятся к непрограммным налоговым льготам (налоговым расходам).</w:t>
      </w:r>
    </w:p>
    <w:p w:rsidR="005452AB" w:rsidRPr="00C473C4" w:rsidRDefault="005452AB">
      <w:pPr>
        <w:pStyle w:val="1"/>
        <w:shd w:val="clear" w:color="auto" w:fill="auto"/>
        <w:spacing w:after="0" w:line="446" w:lineRule="exact"/>
        <w:ind w:left="20" w:right="20" w:firstLine="720"/>
        <w:jc w:val="both"/>
        <w:rPr>
          <w:sz w:val="26"/>
          <w:szCs w:val="26"/>
        </w:rPr>
      </w:pPr>
      <w:r w:rsidRPr="00C473C4">
        <w:rPr>
          <w:sz w:val="26"/>
          <w:szCs w:val="26"/>
        </w:rPr>
        <w:t>Налоговые льготы (налоговые расходы) разделяются на 3 типа в зависимости от целевой составляющей:</w:t>
      </w:r>
    </w:p>
    <w:p w:rsidR="005452AB" w:rsidRPr="00C473C4" w:rsidRDefault="005452AB" w:rsidP="00395374">
      <w:pPr>
        <w:pStyle w:val="1"/>
        <w:shd w:val="clear" w:color="auto" w:fill="auto"/>
        <w:spacing w:after="0" w:line="446" w:lineRule="exact"/>
        <w:ind w:left="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1) </w:t>
      </w:r>
      <w:r w:rsidRPr="00C473C4">
        <w:rPr>
          <w:sz w:val="26"/>
          <w:szCs w:val="26"/>
        </w:rPr>
        <w:t xml:space="preserve"> социальная - поддержка отдельных категорий граждан;</w:t>
      </w:r>
    </w:p>
    <w:p w:rsidR="005452AB" w:rsidRPr="00C473C4" w:rsidRDefault="005452AB" w:rsidP="00395374">
      <w:pPr>
        <w:pStyle w:val="1"/>
        <w:shd w:val="clear" w:color="auto" w:fill="auto"/>
        <w:spacing w:after="0" w:line="446" w:lineRule="exac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2)</w:t>
      </w:r>
      <w:r w:rsidRPr="00C473C4">
        <w:rPr>
          <w:sz w:val="26"/>
          <w:szCs w:val="26"/>
        </w:rPr>
        <w:t xml:space="preserve"> финансовая - устранение/уменьшение встречных финансовых потоков;</w:t>
      </w:r>
    </w:p>
    <w:p w:rsidR="005452AB" w:rsidRPr="00C473C4" w:rsidRDefault="005452AB" w:rsidP="00395374">
      <w:pPr>
        <w:pStyle w:val="1"/>
        <w:shd w:val="clear" w:color="auto" w:fill="auto"/>
        <w:spacing w:after="0" w:line="446" w:lineRule="exact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3)</w:t>
      </w:r>
      <w:r w:rsidRPr="00C473C4">
        <w:rPr>
          <w:sz w:val="26"/>
          <w:szCs w:val="26"/>
        </w:rPr>
        <w:t xml:space="preserve"> стимулирующая - привлечение инвестиций и расширение экономического потенциала (включая создание новых рабочих мест, улучшение условий труда).</w:t>
      </w:r>
    </w:p>
    <w:p w:rsidR="005452AB" w:rsidRPr="00C473C4" w:rsidRDefault="005452AB">
      <w:pPr>
        <w:pStyle w:val="1"/>
        <w:shd w:val="clear" w:color="auto" w:fill="auto"/>
        <w:spacing w:after="0" w:line="446" w:lineRule="exact"/>
        <w:ind w:left="20" w:right="20" w:firstLine="720"/>
        <w:jc w:val="both"/>
        <w:rPr>
          <w:sz w:val="26"/>
          <w:szCs w:val="26"/>
        </w:rPr>
      </w:pPr>
      <w:r w:rsidRPr="00C473C4">
        <w:rPr>
          <w:sz w:val="26"/>
          <w:szCs w:val="26"/>
        </w:rPr>
        <w:t>К социальным льготам (расходам) относятся налоговые льготы (налоговые расходы), установленн</w:t>
      </w:r>
      <w:r>
        <w:rPr>
          <w:sz w:val="26"/>
          <w:szCs w:val="26"/>
        </w:rPr>
        <w:t>ые</w:t>
      </w:r>
      <w:r w:rsidRPr="00C473C4">
        <w:rPr>
          <w:sz w:val="26"/>
          <w:szCs w:val="26"/>
        </w:rPr>
        <w:t xml:space="preserve"> для отдельных социально незащищенных групп населения, социально ориентированны</w:t>
      </w:r>
      <w:r>
        <w:rPr>
          <w:sz w:val="26"/>
          <w:szCs w:val="26"/>
        </w:rPr>
        <w:t>х</w:t>
      </w:r>
      <w:r w:rsidRPr="00C473C4">
        <w:rPr>
          <w:sz w:val="26"/>
          <w:szCs w:val="26"/>
        </w:rPr>
        <w:t xml:space="preserve"> некоммерческих организаций, организаций, конечной целью которых является поддержка населения, а также иных категорий налогоплательщиков, в случае если целью налоговых льгот (налоговых расходов) не является стимулирование экономической активности и увеличение поступлений в бюджет Арсеньевского городского округа.</w:t>
      </w:r>
    </w:p>
    <w:p w:rsidR="005452AB" w:rsidRPr="00C473C4" w:rsidRDefault="005452AB">
      <w:pPr>
        <w:pStyle w:val="1"/>
        <w:shd w:val="clear" w:color="auto" w:fill="auto"/>
        <w:spacing w:after="0" w:line="446" w:lineRule="exact"/>
        <w:ind w:left="20" w:right="20" w:firstLine="720"/>
        <w:jc w:val="both"/>
        <w:rPr>
          <w:sz w:val="26"/>
          <w:szCs w:val="26"/>
        </w:rPr>
      </w:pPr>
      <w:r w:rsidRPr="00C473C4">
        <w:rPr>
          <w:sz w:val="26"/>
          <w:szCs w:val="26"/>
        </w:rPr>
        <w:t>К финансовым льготам (расходам) относятся налоговые льготы (налоговые расходы), установленные в целях уменьшения расходов налогоплательщиков, финансовое обеспечение которых осуществляется в полном объеме или частично за счет бюджета Арсеньевского городского округа.</w:t>
      </w:r>
    </w:p>
    <w:p w:rsidR="005452AB" w:rsidRPr="00C473C4" w:rsidRDefault="005452AB">
      <w:pPr>
        <w:pStyle w:val="1"/>
        <w:shd w:val="clear" w:color="auto" w:fill="auto"/>
        <w:spacing w:after="0" w:line="442" w:lineRule="exact"/>
        <w:ind w:left="20" w:right="20" w:firstLine="740"/>
        <w:jc w:val="both"/>
        <w:rPr>
          <w:sz w:val="26"/>
          <w:szCs w:val="26"/>
        </w:rPr>
      </w:pPr>
      <w:r w:rsidRPr="00C473C4">
        <w:rPr>
          <w:sz w:val="26"/>
          <w:szCs w:val="26"/>
        </w:rPr>
        <w:t>К стимулирующим льготам (расходам) относятся налоговые льготы (налоговые расходы), установленные в целях стимулирования экономической активности для увеличения налоговых поступлений в бюджет Арсеньевского городского округа.</w:t>
      </w:r>
    </w:p>
    <w:p w:rsidR="005452AB" w:rsidRPr="00C473C4" w:rsidRDefault="005452AB" w:rsidP="00395374">
      <w:pPr>
        <w:pStyle w:val="1"/>
        <w:shd w:val="clear" w:color="auto" w:fill="auto"/>
        <w:spacing w:after="0" w:line="442" w:lineRule="exact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1.6. </w:t>
      </w:r>
      <w:r w:rsidRPr="00C473C4">
        <w:rPr>
          <w:sz w:val="26"/>
          <w:szCs w:val="26"/>
        </w:rPr>
        <w:t>Оценка эффективности налоговых льгот (налоговых расходов) осуществляется на основании информации Межрайонной Инспекции Федеральной налоговой службы России № 4 по Приморскому краю (далее - МИ ФНС № 4).</w:t>
      </w:r>
    </w:p>
    <w:p w:rsidR="005452AB" w:rsidRPr="00C473C4" w:rsidRDefault="005452AB" w:rsidP="00395374">
      <w:pPr>
        <w:pStyle w:val="1"/>
        <w:shd w:val="clear" w:color="auto" w:fill="auto"/>
        <w:spacing w:after="409" w:line="442" w:lineRule="exact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1.7.</w:t>
      </w:r>
      <w:r w:rsidRPr="00C473C4">
        <w:rPr>
          <w:sz w:val="26"/>
          <w:szCs w:val="26"/>
        </w:rPr>
        <w:t xml:space="preserve"> Оценка эффективности налоговых льгот (налоговых расходов) проводится ежегодно за год, предшествующий отчетному финансовому году.</w:t>
      </w:r>
    </w:p>
    <w:p w:rsidR="005452AB" w:rsidRPr="00C473C4" w:rsidRDefault="005452AB">
      <w:pPr>
        <w:pStyle w:val="1"/>
        <w:numPr>
          <w:ilvl w:val="0"/>
          <w:numId w:val="4"/>
        </w:numPr>
        <w:shd w:val="clear" w:color="auto" w:fill="auto"/>
        <w:tabs>
          <w:tab w:val="left" w:pos="382"/>
        </w:tabs>
        <w:spacing w:after="12" w:line="230" w:lineRule="exact"/>
        <w:ind w:left="20"/>
        <w:jc w:val="both"/>
        <w:rPr>
          <w:sz w:val="26"/>
          <w:szCs w:val="26"/>
        </w:rPr>
      </w:pPr>
      <w:r w:rsidRPr="00C473C4">
        <w:rPr>
          <w:sz w:val="26"/>
          <w:szCs w:val="26"/>
        </w:rPr>
        <w:t>ПОРЯДОК ПРОВЕДЕНИЯ ОЦЕНКИ ЭФФЕКТИВНОСТИ НАЛОГОВЫХ ЛЬГОТ</w:t>
      </w:r>
    </w:p>
    <w:p w:rsidR="005452AB" w:rsidRPr="00C473C4" w:rsidRDefault="005452AB">
      <w:pPr>
        <w:pStyle w:val="1"/>
        <w:shd w:val="clear" w:color="auto" w:fill="auto"/>
        <w:spacing w:after="130" w:line="230" w:lineRule="exact"/>
        <w:ind w:left="3220"/>
        <w:rPr>
          <w:sz w:val="26"/>
          <w:szCs w:val="26"/>
        </w:rPr>
      </w:pPr>
      <w:r w:rsidRPr="00C473C4">
        <w:rPr>
          <w:sz w:val="26"/>
          <w:szCs w:val="26"/>
        </w:rPr>
        <w:t>(НАЛОГОВЫХ РАСХОДОВ)</w:t>
      </w:r>
    </w:p>
    <w:p w:rsidR="005452AB" w:rsidRPr="00C473C4" w:rsidRDefault="005452AB">
      <w:pPr>
        <w:pStyle w:val="1"/>
        <w:numPr>
          <w:ilvl w:val="0"/>
          <w:numId w:val="5"/>
        </w:numPr>
        <w:shd w:val="clear" w:color="auto" w:fill="auto"/>
        <w:spacing w:after="0" w:line="446" w:lineRule="exact"/>
        <w:ind w:left="20" w:right="20" w:firstLine="740"/>
        <w:jc w:val="both"/>
        <w:rPr>
          <w:sz w:val="26"/>
          <w:szCs w:val="26"/>
        </w:rPr>
      </w:pPr>
      <w:r w:rsidRPr="00C473C4">
        <w:rPr>
          <w:sz w:val="26"/>
          <w:szCs w:val="26"/>
        </w:rPr>
        <w:t>Оценка эффективности по предоставляемым налоговым льготам (налоговым расходам) проводится ежегодно, но не позднее 1 июня текущего финансового года.</w:t>
      </w:r>
    </w:p>
    <w:p w:rsidR="005452AB" w:rsidRPr="00C473C4" w:rsidRDefault="005452AB">
      <w:pPr>
        <w:pStyle w:val="1"/>
        <w:shd w:val="clear" w:color="auto" w:fill="auto"/>
        <w:spacing w:after="0" w:line="446" w:lineRule="exact"/>
        <w:ind w:left="20" w:right="20" w:firstLine="740"/>
        <w:jc w:val="both"/>
        <w:rPr>
          <w:sz w:val="26"/>
          <w:szCs w:val="26"/>
        </w:rPr>
      </w:pPr>
      <w:r w:rsidRPr="00C473C4">
        <w:rPr>
          <w:sz w:val="26"/>
          <w:szCs w:val="26"/>
        </w:rPr>
        <w:t>Оценка эффективности по налоговым льготам (налоговым расходам), предлагаемым к введению, проводится на стадии подготовки проекта муниципального правового акта Арсеньевского городского округа, устанавливающего налоговую льготу (налоговый расход), в соответствии с критериями оценки, установленными в пункте 3.1 настоящего Порядка.</w:t>
      </w:r>
    </w:p>
    <w:p w:rsidR="005452AB" w:rsidRPr="00C473C4" w:rsidRDefault="005452AB">
      <w:pPr>
        <w:pStyle w:val="1"/>
        <w:numPr>
          <w:ilvl w:val="0"/>
          <w:numId w:val="5"/>
        </w:numPr>
        <w:shd w:val="clear" w:color="auto" w:fill="auto"/>
        <w:spacing w:after="0" w:line="446" w:lineRule="exact"/>
        <w:ind w:left="20" w:firstLine="740"/>
        <w:jc w:val="both"/>
        <w:rPr>
          <w:sz w:val="26"/>
          <w:szCs w:val="26"/>
        </w:rPr>
      </w:pPr>
      <w:r w:rsidRPr="00C473C4">
        <w:rPr>
          <w:sz w:val="26"/>
          <w:szCs w:val="26"/>
        </w:rPr>
        <w:t>В целях проведения эффективности налоговых льгот (налоговых расходов):</w:t>
      </w:r>
    </w:p>
    <w:p w:rsidR="005452AB" w:rsidRPr="00C473C4" w:rsidRDefault="005452AB">
      <w:pPr>
        <w:pStyle w:val="1"/>
        <w:numPr>
          <w:ilvl w:val="0"/>
          <w:numId w:val="2"/>
        </w:numPr>
        <w:shd w:val="clear" w:color="auto" w:fill="auto"/>
        <w:spacing w:after="0" w:line="446" w:lineRule="exact"/>
        <w:ind w:left="20" w:right="20" w:firstLine="740"/>
        <w:jc w:val="both"/>
        <w:rPr>
          <w:sz w:val="26"/>
          <w:szCs w:val="26"/>
        </w:rPr>
      </w:pPr>
      <w:r w:rsidRPr="00C473C4">
        <w:rPr>
          <w:sz w:val="26"/>
          <w:szCs w:val="26"/>
        </w:rPr>
        <w:t>до 1 февраля текущего финансового года финансовое управление администрации Арсеньевского городского округа направляет в МИ ФНС № 4 сведения о категориях налогоплателыциков-получателей налоговой льготы</w:t>
      </w:r>
    </w:p>
    <w:p w:rsidR="005452AB" w:rsidRPr="00C473C4" w:rsidRDefault="005452AB">
      <w:pPr>
        <w:pStyle w:val="1"/>
        <w:shd w:val="clear" w:color="auto" w:fill="auto"/>
        <w:spacing w:after="0" w:line="446" w:lineRule="exact"/>
        <w:ind w:left="20"/>
        <w:jc w:val="both"/>
        <w:rPr>
          <w:sz w:val="26"/>
          <w:szCs w:val="26"/>
        </w:rPr>
      </w:pPr>
      <w:r w:rsidRPr="00C473C4">
        <w:rPr>
          <w:sz w:val="26"/>
          <w:szCs w:val="26"/>
        </w:rPr>
        <w:t>(налогового расхода) с указанием обусловливающих соответствующие налоговые льготы (налоговые расходы) положений (статей, частей, пунктов, подпунктов, абзацев) муниципальных правовых актов Арсеньевского городского округа;</w:t>
      </w:r>
    </w:p>
    <w:p w:rsidR="005452AB" w:rsidRDefault="005452AB" w:rsidP="00395374">
      <w:pPr>
        <w:pStyle w:val="1"/>
        <w:numPr>
          <w:ilvl w:val="0"/>
          <w:numId w:val="2"/>
        </w:numPr>
        <w:shd w:val="clear" w:color="auto" w:fill="auto"/>
        <w:spacing w:after="0" w:line="442" w:lineRule="exact"/>
        <w:ind w:left="20" w:right="20" w:firstLine="740"/>
        <w:jc w:val="both"/>
        <w:rPr>
          <w:sz w:val="26"/>
          <w:szCs w:val="26"/>
        </w:rPr>
      </w:pPr>
      <w:r w:rsidRPr="00C473C4">
        <w:rPr>
          <w:sz w:val="26"/>
          <w:szCs w:val="26"/>
        </w:rPr>
        <w:t>до 1 апреля текущего финансового года МИ ФНС № 4 (на основании запроса финансового управления администрации Арсеньевского городского округа) направляет в финансовое управление администрации Арсеньевского городского округа информацию за год, предшествующий отчетному, а также уточненные данные за иные отчетные периоды в целях оценки эффективности налоговых льгот (налоговых расходов) в случае необходимости, содержащую:</w:t>
      </w:r>
      <w:r>
        <w:rPr>
          <w:sz w:val="26"/>
          <w:szCs w:val="26"/>
        </w:rPr>
        <w:t xml:space="preserve"> </w:t>
      </w:r>
    </w:p>
    <w:p w:rsidR="005452AB" w:rsidRPr="00C473C4" w:rsidRDefault="005452AB" w:rsidP="006226D3">
      <w:pPr>
        <w:pStyle w:val="1"/>
        <w:shd w:val="clear" w:color="auto" w:fill="auto"/>
        <w:spacing w:after="0" w:line="442" w:lineRule="exact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>- пе</w:t>
      </w:r>
      <w:r w:rsidRPr="00C473C4">
        <w:rPr>
          <w:sz w:val="26"/>
          <w:szCs w:val="26"/>
        </w:rPr>
        <w:t>речень категорий налогоплателыциков-получателей налоговой льготы (налогового расхода) с той же детализацией, как они установлены муниципальными правовыми актами Арсеньевского городского округа;</w:t>
      </w:r>
    </w:p>
    <w:p w:rsidR="005452AB" w:rsidRPr="00C473C4" w:rsidRDefault="005452AB" w:rsidP="006226D3">
      <w:pPr>
        <w:pStyle w:val="1"/>
        <w:shd w:val="clear" w:color="auto" w:fill="auto"/>
        <w:spacing w:after="0" w:line="446" w:lineRule="exact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C473C4">
        <w:rPr>
          <w:sz w:val="26"/>
          <w:szCs w:val="26"/>
        </w:rPr>
        <w:t xml:space="preserve"> сведения о суммах предоставленных налоговых льгот (налоговых расходов) за счет бюджета Арсеньевского городского округа по каждой категории налогоплателыциков-получателей налоговой льготы (налогового расхода);</w:t>
      </w:r>
    </w:p>
    <w:p w:rsidR="005452AB" w:rsidRPr="00C473C4" w:rsidRDefault="005452AB" w:rsidP="006226D3">
      <w:pPr>
        <w:pStyle w:val="1"/>
        <w:shd w:val="clear" w:color="auto" w:fill="auto"/>
        <w:spacing w:after="0" w:line="446" w:lineRule="exact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C473C4">
        <w:rPr>
          <w:sz w:val="26"/>
          <w:szCs w:val="26"/>
        </w:rPr>
        <w:t xml:space="preserve"> сведения об объемах налоговых поступлений в бюджет Арсеньевского городского округа по каждой категории налогоплательщиков получателей налоговой льготы (налогового расхода) - в отношении стимулирующих налоговых льгот (налоговых расходов);</w:t>
      </w:r>
    </w:p>
    <w:p w:rsidR="005452AB" w:rsidRPr="00C473C4" w:rsidRDefault="005452AB" w:rsidP="006226D3">
      <w:pPr>
        <w:pStyle w:val="1"/>
        <w:shd w:val="clear" w:color="auto" w:fill="auto"/>
        <w:spacing w:after="0" w:line="446" w:lineRule="exact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-</w:t>
      </w:r>
      <w:r w:rsidRPr="00C473C4">
        <w:rPr>
          <w:sz w:val="26"/>
          <w:szCs w:val="26"/>
        </w:rPr>
        <w:t xml:space="preserve"> до 10 апреля текущего финансового года финансовое управление Администрации Арсеньевского городского округа доводит полученную информацию до управления экономики и инвестиций администрации Арсеньевского городского округа;</w:t>
      </w:r>
    </w:p>
    <w:p w:rsidR="005452AB" w:rsidRPr="00C473C4" w:rsidRDefault="005452AB" w:rsidP="006226D3">
      <w:pPr>
        <w:pStyle w:val="1"/>
        <w:shd w:val="clear" w:color="auto" w:fill="auto"/>
        <w:spacing w:after="0" w:line="446" w:lineRule="exact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-</w:t>
      </w:r>
      <w:r w:rsidRPr="00C473C4">
        <w:rPr>
          <w:sz w:val="26"/>
          <w:szCs w:val="26"/>
        </w:rPr>
        <w:t xml:space="preserve"> до 25 апреля текущего финансового года управление экономики инвестиций администрации Арсеньевского городского округа представляет в финансовое управление администрации Арсеньевского городского округа результаты проведенной оценки эффективности;</w:t>
      </w:r>
    </w:p>
    <w:p w:rsidR="005452AB" w:rsidRPr="00C473C4" w:rsidRDefault="005452AB" w:rsidP="006226D3">
      <w:pPr>
        <w:pStyle w:val="1"/>
        <w:shd w:val="clear" w:color="auto" w:fill="auto"/>
        <w:spacing w:after="413" w:line="446" w:lineRule="exact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-</w:t>
      </w:r>
      <w:r w:rsidRPr="00C473C4">
        <w:rPr>
          <w:sz w:val="26"/>
          <w:szCs w:val="26"/>
        </w:rPr>
        <w:t xml:space="preserve"> до 25 мая текущего года финансовое управление администрации Арсеньевского городского округа размещает на сайте результаты проведенной оценки эффективности.</w:t>
      </w:r>
    </w:p>
    <w:p w:rsidR="005452AB" w:rsidRPr="00C473C4" w:rsidRDefault="005452AB">
      <w:pPr>
        <w:pStyle w:val="1"/>
        <w:numPr>
          <w:ilvl w:val="0"/>
          <w:numId w:val="4"/>
        </w:numPr>
        <w:shd w:val="clear" w:color="auto" w:fill="auto"/>
        <w:tabs>
          <w:tab w:val="left" w:pos="1346"/>
        </w:tabs>
        <w:spacing w:after="8" w:line="230" w:lineRule="exact"/>
        <w:ind w:left="900"/>
        <w:jc w:val="both"/>
        <w:rPr>
          <w:sz w:val="26"/>
          <w:szCs w:val="26"/>
        </w:rPr>
      </w:pPr>
      <w:r w:rsidRPr="00C473C4">
        <w:rPr>
          <w:sz w:val="26"/>
          <w:szCs w:val="26"/>
        </w:rPr>
        <w:t>КРИТЕРИИ ОЦЕНКИ ЭФФЕКТИВНОСТИ НАЛОГОВЫХ ЛЬГОТ</w:t>
      </w:r>
    </w:p>
    <w:p w:rsidR="005452AB" w:rsidRPr="00C473C4" w:rsidRDefault="005452AB">
      <w:pPr>
        <w:pStyle w:val="1"/>
        <w:shd w:val="clear" w:color="auto" w:fill="auto"/>
        <w:spacing w:after="0" w:line="230" w:lineRule="exact"/>
        <w:jc w:val="center"/>
        <w:rPr>
          <w:sz w:val="26"/>
          <w:szCs w:val="26"/>
        </w:rPr>
      </w:pPr>
      <w:r w:rsidRPr="00C473C4">
        <w:rPr>
          <w:sz w:val="26"/>
          <w:szCs w:val="26"/>
        </w:rPr>
        <w:t>(НАЛОГОВЫХ РАСХОДОВ)</w:t>
      </w:r>
    </w:p>
    <w:p w:rsidR="005452AB" w:rsidRPr="00C473C4" w:rsidRDefault="005452AB">
      <w:pPr>
        <w:pStyle w:val="40"/>
        <w:shd w:val="clear" w:color="auto" w:fill="auto"/>
        <w:spacing w:before="0" w:after="0" w:line="190" w:lineRule="exact"/>
        <w:ind w:left="2580"/>
        <w:rPr>
          <w:sz w:val="26"/>
          <w:szCs w:val="26"/>
        </w:rPr>
      </w:pPr>
    </w:p>
    <w:p w:rsidR="005452AB" w:rsidRPr="00C473C4" w:rsidRDefault="005452AB">
      <w:pPr>
        <w:pStyle w:val="1"/>
        <w:shd w:val="clear" w:color="auto" w:fill="auto"/>
        <w:spacing w:after="0" w:line="442" w:lineRule="exact"/>
        <w:ind w:left="20" w:right="20" w:firstLine="760"/>
        <w:jc w:val="both"/>
        <w:rPr>
          <w:sz w:val="26"/>
          <w:szCs w:val="26"/>
        </w:rPr>
      </w:pPr>
      <w:r w:rsidRPr="00C473C4">
        <w:rPr>
          <w:sz w:val="26"/>
          <w:szCs w:val="26"/>
        </w:rPr>
        <w:t>Оценка эффективности налоговых льгот (налоговых расходов) осуществляется в два этапа:</w:t>
      </w:r>
    </w:p>
    <w:p w:rsidR="005452AB" w:rsidRPr="00C473C4" w:rsidRDefault="005452AB" w:rsidP="006226D3">
      <w:pPr>
        <w:pStyle w:val="1"/>
        <w:shd w:val="clear" w:color="auto" w:fill="auto"/>
        <w:spacing w:after="0" w:line="442" w:lineRule="exact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C473C4">
        <w:rPr>
          <w:sz w:val="26"/>
          <w:szCs w:val="26"/>
        </w:rPr>
        <w:t xml:space="preserve"> этап - оценка целесообразности осуществления налоговых льгот (налоговых расходов);</w:t>
      </w:r>
    </w:p>
    <w:p w:rsidR="005452AB" w:rsidRPr="00C473C4" w:rsidRDefault="005452AB" w:rsidP="006226D3">
      <w:pPr>
        <w:pStyle w:val="1"/>
        <w:shd w:val="clear" w:color="auto" w:fill="auto"/>
        <w:spacing w:after="0" w:line="442" w:lineRule="exact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C473C4">
        <w:rPr>
          <w:sz w:val="26"/>
          <w:szCs w:val="26"/>
        </w:rPr>
        <w:t xml:space="preserve"> этап - оценка результативности налоговых льгот (налоговых расходов).</w:t>
      </w:r>
    </w:p>
    <w:p w:rsidR="005452AB" w:rsidRPr="00C473C4" w:rsidRDefault="005452AB">
      <w:pPr>
        <w:pStyle w:val="1"/>
        <w:numPr>
          <w:ilvl w:val="0"/>
          <w:numId w:val="7"/>
        </w:numPr>
        <w:shd w:val="clear" w:color="auto" w:fill="auto"/>
        <w:tabs>
          <w:tab w:val="left" w:pos="1306"/>
        </w:tabs>
        <w:spacing w:after="0" w:line="442" w:lineRule="exact"/>
        <w:ind w:left="20" w:right="20" w:firstLine="760"/>
        <w:jc w:val="both"/>
        <w:rPr>
          <w:sz w:val="26"/>
          <w:szCs w:val="26"/>
        </w:rPr>
      </w:pPr>
      <w:r w:rsidRPr="00C473C4">
        <w:rPr>
          <w:sz w:val="26"/>
          <w:szCs w:val="26"/>
        </w:rPr>
        <w:t>Обязательными критериями целесообразности осуществления налоговых льгот (налоговых расходов) являются:</w:t>
      </w:r>
    </w:p>
    <w:p w:rsidR="005452AB" w:rsidRPr="00C473C4" w:rsidRDefault="005452AB" w:rsidP="006226D3">
      <w:pPr>
        <w:pStyle w:val="1"/>
        <w:shd w:val="clear" w:color="auto" w:fill="auto"/>
        <w:spacing w:after="0" w:line="442" w:lineRule="exact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-</w:t>
      </w:r>
      <w:r w:rsidRPr="00C473C4">
        <w:rPr>
          <w:sz w:val="26"/>
          <w:szCs w:val="26"/>
        </w:rPr>
        <w:t xml:space="preserve"> соответствие налоговых расходов (в том числе нераспределенных) целям и задачам муниципальных программ (их структурных элементов) или иным целям социально-экономической политики публично-правового образования (в отношении непрограммных налоговых расходов);</w:t>
      </w:r>
    </w:p>
    <w:p w:rsidR="005452AB" w:rsidRPr="00C473C4" w:rsidRDefault="005452AB" w:rsidP="006226D3">
      <w:pPr>
        <w:pStyle w:val="1"/>
        <w:shd w:val="clear" w:color="auto" w:fill="auto"/>
        <w:spacing w:after="0" w:line="446" w:lineRule="exac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-</w:t>
      </w:r>
      <w:r w:rsidRPr="00C473C4">
        <w:rPr>
          <w:sz w:val="26"/>
          <w:szCs w:val="26"/>
        </w:rPr>
        <w:t xml:space="preserve"> востребованность льготы (расхода), освобождения или иной преференции;</w:t>
      </w:r>
    </w:p>
    <w:p w:rsidR="005452AB" w:rsidRPr="00C473C4" w:rsidRDefault="005452AB" w:rsidP="006226D3">
      <w:pPr>
        <w:pStyle w:val="1"/>
        <w:shd w:val="clear" w:color="auto" w:fill="auto"/>
        <w:spacing w:after="0" w:line="446" w:lineRule="exac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-</w:t>
      </w:r>
      <w:r w:rsidRPr="00C473C4">
        <w:rPr>
          <w:sz w:val="26"/>
          <w:szCs w:val="26"/>
        </w:rPr>
        <w:t xml:space="preserve"> отсутствие значимых отрицательных внешних эффектов.</w:t>
      </w:r>
    </w:p>
    <w:p w:rsidR="005452AB" w:rsidRPr="00C473C4" w:rsidRDefault="005452AB">
      <w:pPr>
        <w:pStyle w:val="1"/>
        <w:shd w:val="clear" w:color="auto" w:fill="auto"/>
        <w:spacing w:after="0" w:line="446" w:lineRule="exact"/>
        <w:ind w:left="20" w:right="20" w:firstLine="720"/>
        <w:jc w:val="both"/>
        <w:rPr>
          <w:sz w:val="26"/>
          <w:szCs w:val="26"/>
        </w:rPr>
      </w:pPr>
      <w:r w:rsidRPr="00C473C4">
        <w:rPr>
          <w:sz w:val="26"/>
          <w:szCs w:val="26"/>
        </w:rPr>
        <w:t>Невыполнение хотя бы одного из указанных критериев свидетельствует о недостаточной эффективности рассматриваемых налоговых льгот (налоговых расходов). В этом случае финансовому управлению администрации Арсеньевского городского округа надлежит рекомендовать рассматриваемую льготу (налоговый расход) к отмене либо сформулировать предложения по совершенствованию механизма ее действия.</w:t>
      </w:r>
    </w:p>
    <w:p w:rsidR="005452AB" w:rsidRPr="00C473C4" w:rsidRDefault="005452AB">
      <w:pPr>
        <w:pStyle w:val="1"/>
        <w:shd w:val="clear" w:color="auto" w:fill="auto"/>
        <w:spacing w:after="0" w:line="446" w:lineRule="exact"/>
        <w:ind w:left="20" w:right="20" w:firstLine="720"/>
        <w:jc w:val="both"/>
        <w:rPr>
          <w:sz w:val="26"/>
          <w:szCs w:val="26"/>
        </w:rPr>
      </w:pPr>
      <w:r w:rsidRPr="00C473C4">
        <w:rPr>
          <w:sz w:val="26"/>
          <w:szCs w:val="26"/>
        </w:rPr>
        <w:t>3.2. Оценка результативности производится на основании влияния налоговой льготы (налогового расхода) на результаты реализации соответствующей муниципальной программы (ее структурных элементов) либо достижение целей муниципальной политики, не отнесенных к действующим муниципальным программам (для налоговых расходов, отнесенных к непрограммным), и включает оценку бюджетной эффективности налоговой льготы (налогового расхода).</w:t>
      </w:r>
    </w:p>
    <w:p w:rsidR="005452AB" w:rsidRPr="00C473C4" w:rsidRDefault="005452AB" w:rsidP="00AA30E5">
      <w:pPr>
        <w:pStyle w:val="1"/>
        <w:shd w:val="clear" w:color="auto" w:fill="auto"/>
        <w:spacing w:after="0" w:line="446" w:lineRule="exact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3.2.1.</w:t>
      </w:r>
      <w:r w:rsidRPr="00C473C4">
        <w:rPr>
          <w:sz w:val="26"/>
          <w:szCs w:val="26"/>
        </w:rPr>
        <w:t xml:space="preserve"> В качестве критерия результативности определяется не менее одного показателя (индикатора), на значение которого оказывает влияние рассматриваемая налоговая льгота (налоговый расход), непосредственным образом связанного с показателями конечного результата реализации муниципальной программы (ее структурных элементов) либо результата достижения цели, определенной при предоставлении налоговой льготы (для налоговых расходов, отнесенных к непрограммным или нераспределенным).</w:t>
      </w:r>
    </w:p>
    <w:p w:rsidR="005452AB" w:rsidRPr="00C473C4" w:rsidRDefault="005452AB" w:rsidP="00AA30E5">
      <w:pPr>
        <w:pStyle w:val="1"/>
        <w:shd w:val="clear" w:color="auto" w:fill="auto"/>
        <w:spacing w:after="0" w:line="446" w:lineRule="exact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3.2.2.</w:t>
      </w:r>
      <w:r w:rsidRPr="00C473C4">
        <w:rPr>
          <w:sz w:val="26"/>
          <w:szCs w:val="26"/>
        </w:rPr>
        <w:t xml:space="preserve"> Оценке подлежит вклад соответствующего налогового расхода в изменение значения соответствующего показателя (индикатора) как разница между значением показателя с учетом наличия налоговой льготы (налогового расхода) и без ее учета.</w:t>
      </w:r>
    </w:p>
    <w:p w:rsidR="005452AB" w:rsidRPr="00C473C4" w:rsidRDefault="005452AB" w:rsidP="00AA30E5">
      <w:pPr>
        <w:pStyle w:val="1"/>
        <w:shd w:val="clear" w:color="auto" w:fill="auto"/>
        <w:spacing w:after="0" w:line="446" w:lineRule="exact"/>
        <w:ind w:right="20"/>
        <w:rPr>
          <w:sz w:val="26"/>
          <w:szCs w:val="26"/>
        </w:rPr>
      </w:pPr>
      <w:r>
        <w:rPr>
          <w:sz w:val="26"/>
          <w:szCs w:val="26"/>
        </w:rPr>
        <w:t xml:space="preserve">            3.2.3</w:t>
      </w:r>
      <w:r w:rsidRPr="00C473C4">
        <w:rPr>
          <w:sz w:val="26"/>
          <w:szCs w:val="26"/>
        </w:rPr>
        <w:t xml:space="preserve"> Оценка эффективности стимулирующих налоговых льгот (налоговых расходов) определяется отдельно по каждой налоговой льготе (налоговому расходу). Оценка бюджетного эффекта предоставленных (планируемых к предоставлению) налоговых льгот определяется путем соотношения объема прироста поступлений налогов, в бюджет городского округа к сумме налоговых льгот, полученных</w:t>
      </w:r>
    </w:p>
    <w:p w:rsidR="005452AB" w:rsidRPr="00C473C4" w:rsidRDefault="005452AB">
      <w:pPr>
        <w:pStyle w:val="1"/>
        <w:shd w:val="clear" w:color="auto" w:fill="auto"/>
        <w:spacing w:after="0" w:line="442" w:lineRule="exact"/>
        <w:ind w:left="20" w:right="20"/>
        <w:jc w:val="both"/>
        <w:rPr>
          <w:sz w:val="26"/>
          <w:szCs w:val="26"/>
        </w:rPr>
      </w:pPr>
      <w:r w:rsidRPr="00C473C4">
        <w:rPr>
          <w:sz w:val="26"/>
          <w:szCs w:val="26"/>
        </w:rPr>
        <w:t>(планируемых к получению) налогоплательщиками (коэффициент бюджетной эффективности).</w:t>
      </w:r>
    </w:p>
    <w:p w:rsidR="005452AB" w:rsidRDefault="005452AB" w:rsidP="00E85186">
      <w:pPr>
        <w:pStyle w:val="1"/>
        <w:shd w:val="clear" w:color="auto" w:fill="auto"/>
        <w:spacing w:after="769" w:line="442" w:lineRule="exact"/>
        <w:ind w:left="20" w:right="20" w:firstLine="740"/>
        <w:jc w:val="both"/>
        <w:rPr>
          <w:sz w:val="26"/>
          <w:szCs w:val="26"/>
        </w:rPr>
      </w:pPr>
      <w:r w:rsidRPr="00C473C4">
        <w:rPr>
          <w:sz w:val="26"/>
          <w:szCs w:val="26"/>
        </w:rPr>
        <w:t>Расчет коэффициента бюджетной эффективности налоговых льгот осуществляется по формуле</w:t>
      </w:r>
      <w:bookmarkStart w:id="1" w:name="bookmark0"/>
      <w:bookmarkEnd w:id="1"/>
      <w:r>
        <w:rPr>
          <w:sz w:val="26"/>
          <w:szCs w:val="26"/>
        </w:rPr>
        <w:t xml:space="preserve">: </w:t>
      </w:r>
    </w:p>
    <w:p w:rsidR="005452AB" w:rsidRPr="00557E4C" w:rsidRDefault="005452AB" w:rsidP="00E85186">
      <w:pPr>
        <w:pStyle w:val="1"/>
        <w:shd w:val="clear" w:color="auto" w:fill="auto"/>
        <w:spacing w:after="769" w:line="442" w:lineRule="exact"/>
        <w:ind w:left="20" w:right="20" w:firstLine="740"/>
        <w:jc w:val="both"/>
        <w:rPr>
          <w:rFonts w:cs="Courier New"/>
          <w:sz w:val="26"/>
          <w:szCs w:val="26"/>
        </w:rPr>
      </w:pPr>
      <w:r>
        <w:rPr>
          <w:sz w:val="26"/>
          <w:szCs w:val="26"/>
        </w:rPr>
        <w:t xml:space="preserve">                          К </w:t>
      </w:r>
      <w:r w:rsidRPr="00F7560B">
        <w:rPr>
          <w:i/>
          <w:iCs/>
          <w:sz w:val="32"/>
          <w:szCs w:val="32"/>
          <w:vertAlign w:val="subscript"/>
        </w:rPr>
        <w:t>б</w:t>
      </w:r>
      <w:r>
        <w:rPr>
          <w:i/>
          <w:iCs/>
          <w:sz w:val="32"/>
          <w:szCs w:val="32"/>
          <w:vertAlign w:val="subscript"/>
        </w:rPr>
        <w:t xml:space="preserve"> </w:t>
      </w:r>
      <w:r>
        <w:rPr>
          <w:sz w:val="32"/>
          <w:szCs w:val="32"/>
        </w:rPr>
        <w:t xml:space="preserve">= </w:t>
      </w:r>
      <w:r w:rsidRPr="00E85186">
        <w:rPr>
          <w:sz w:val="32"/>
          <w:szCs w:val="32"/>
        </w:rPr>
        <w:t>(</w:t>
      </w:r>
      <w:r w:rsidRPr="00F7560B">
        <w:rPr>
          <w:sz w:val="26"/>
          <w:szCs w:val="26"/>
        </w:rPr>
        <w:t>НП</w:t>
      </w:r>
      <w:r w:rsidRPr="00F7560B">
        <w:rPr>
          <w:i/>
          <w:iCs/>
          <w:sz w:val="36"/>
          <w:szCs w:val="36"/>
          <w:vertAlign w:val="subscript"/>
          <w:lang w:val="en-US"/>
        </w:rPr>
        <w:t>i</w:t>
      </w:r>
      <w:r w:rsidRPr="00E85186">
        <w:rPr>
          <w:sz w:val="36"/>
          <w:szCs w:val="36"/>
          <w:vertAlign w:val="subscript"/>
        </w:rPr>
        <w:t xml:space="preserve">  </w:t>
      </w:r>
      <w:r w:rsidRPr="00E85186">
        <w:rPr>
          <w:sz w:val="26"/>
          <w:szCs w:val="26"/>
        </w:rPr>
        <w:t xml:space="preserve">-  </w:t>
      </w:r>
      <w:r>
        <w:rPr>
          <w:sz w:val="26"/>
          <w:szCs w:val="26"/>
        </w:rPr>
        <w:t>НП</w:t>
      </w:r>
      <w:r>
        <w:rPr>
          <w:i/>
          <w:iCs/>
          <w:sz w:val="36"/>
          <w:szCs w:val="36"/>
          <w:vertAlign w:val="subscript"/>
          <w:lang w:val="en-US"/>
        </w:rPr>
        <w:t>i</w:t>
      </w:r>
      <w:r w:rsidRPr="00E85186">
        <w:rPr>
          <w:sz w:val="36"/>
          <w:szCs w:val="36"/>
          <w:vertAlign w:val="subscript"/>
        </w:rPr>
        <w:t>-</w:t>
      </w:r>
      <w:r w:rsidRPr="00E85186">
        <w:rPr>
          <w:sz w:val="32"/>
          <w:szCs w:val="32"/>
          <w:vertAlign w:val="subscript"/>
        </w:rPr>
        <w:t>1</w:t>
      </w:r>
      <w:r w:rsidRPr="00E85186">
        <w:rPr>
          <w:sz w:val="26"/>
          <w:szCs w:val="26"/>
        </w:rPr>
        <w:t xml:space="preserve">) </w:t>
      </w:r>
      <w:r>
        <w:rPr>
          <w:sz w:val="26"/>
          <w:szCs w:val="26"/>
        </w:rPr>
        <w:t>: Л</w:t>
      </w:r>
      <w:r>
        <w:rPr>
          <w:i/>
          <w:iCs/>
          <w:sz w:val="36"/>
          <w:szCs w:val="36"/>
          <w:vertAlign w:val="subscript"/>
          <w:lang w:val="en-US"/>
        </w:rPr>
        <w:t>i</w:t>
      </w:r>
      <w:r>
        <w:rPr>
          <w:sz w:val="26"/>
          <w:szCs w:val="26"/>
        </w:rPr>
        <w:t xml:space="preserve"> ,   где</w:t>
      </w:r>
    </w:p>
    <w:p w:rsidR="005452AB" w:rsidRPr="00C473C4" w:rsidRDefault="005452AB" w:rsidP="00557E4C">
      <w:pPr>
        <w:pStyle w:val="1"/>
        <w:shd w:val="clear" w:color="auto" w:fill="auto"/>
        <w:spacing w:after="252" w:line="230" w:lineRule="exact"/>
        <w:rPr>
          <w:sz w:val="26"/>
          <w:szCs w:val="26"/>
        </w:rPr>
      </w:pPr>
      <w:r w:rsidRPr="00977EE0">
        <w:rPr>
          <w:sz w:val="26"/>
          <w:szCs w:val="26"/>
        </w:rPr>
        <w:fldChar w:fldCharType="begin"/>
      </w:r>
      <w:r w:rsidRPr="00977EE0">
        <w:rPr>
          <w:sz w:val="26"/>
          <w:szCs w:val="26"/>
        </w:rPr>
        <w:instrText xml:space="preserve"> QUOTE </w:instrText>
      </w:r>
      <w:r w:rsidR="00C86864">
        <w:rPr>
          <w:rFonts w:cs="Courier New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.8pt;height:12pt">
            <v:imagedata r:id="rId7" o:title="" chromakey="white"/>
          </v:shape>
        </w:pict>
      </w:r>
      <w:r w:rsidRPr="00977EE0">
        <w:rPr>
          <w:sz w:val="26"/>
          <w:szCs w:val="26"/>
        </w:rPr>
        <w:instrText xml:space="preserve"> </w:instrText>
      </w:r>
      <w:r w:rsidRPr="00977EE0">
        <w:rPr>
          <w:sz w:val="26"/>
          <w:szCs w:val="26"/>
        </w:rPr>
        <w:fldChar w:fldCharType="separate"/>
      </w:r>
      <w:r>
        <w:t>К</w:t>
      </w:r>
      <w:r w:rsidRPr="002E6400">
        <w:rPr>
          <w:i/>
          <w:iCs/>
          <w:sz w:val="32"/>
          <w:szCs w:val="32"/>
          <w:vertAlign w:val="subscript"/>
        </w:rPr>
        <w:t>б</w:t>
      </w:r>
      <w:r w:rsidRPr="00977EE0">
        <w:rPr>
          <w:sz w:val="26"/>
          <w:szCs w:val="26"/>
        </w:rPr>
        <w:fldChar w:fldCharType="end"/>
      </w:r>
      <w:r w:rsidRPr="00C473C4">
        <w:rPr>
          <w:sz w:val="26"/>
          <w:szCs w:val="26"/>
        </w:rPr>
        <w:t xml:space="preserve"> - коэффициент бюджетной эффективности налоговых льгот;</w:t>
      </w:r>
    </w:p>
    <w:p w:rsidR="005452AB" w:rsidRPr="00C473C4" w:rsidRDefault="005452AB">
      <w:pPr>
        <w:pStyle w:val="1"/>
        <w:shd w:val="clear" w:color="auto" w:fill="auto"/>
        <w:spacing w:after="44" w:line="230" w:lineRule="exact"/>
        <w:ind w:left="20"/>
        <w:jc w:val="both"/>
        <w:rPr>
          <w:sz w:val="26"/>
          <w:szCs w:val="26"/>
        </w:rPr>
      </w:pPr>
      <w:r>
        <w:rPr>
          <w:sz w:val="26"/>
          <w:szCs w:val="26"/>
        </w:rPr>
        <w:t>НП</w:t>
      </w:r>
      <w:r w:rsidRPr="002E6400">
        <w:rPr>
          <w:i/>
          <w:iCs/>
          <w:sz w:val="36"/>
          <w:szCs w:val="36"/>
          <w:vertAlign w:val="subscript"/>
          <w:lang w:val="en-US"/>
        </w:rPr>
        <w:t>i</w:t>
      </w:r>
      <w:r w:rsidRPr="002E6400">
        <w:rPr>
          <w:i/>
          <w:iCs/>
          <w:sz w:val="26"/>
          <w:szCs w:val="26"/>
        </w:rPr>
        <w:t xml:space="preserve"> </w:t>
      </w:r>
      <w:r w:rsidRPr="00C473C4">
        <w:rPr>
          <w:sz w:val="26"/>
          <w:szCs w:val="26"/>
        </w:rPr>
        <w:t xml:space="preserve">- объем фактических поступлений налогов в бюджет в </w:t>
      </w:r>
      <w:r w:rsidRPr="002E6400">
        <w:rPr>
          <w:i/>
          <w:iCs/>
          <w:sz w:val="26"/>
          <w:szCs w:val="26"/>
          <w:lang w:val="en-US"/>
        </w:rPr>
        <w:t>i</w:t>
      </w:r>
      <w:r w:rsidRPr="00C473C4">
        <w:rPr>
          <w:sz w:val="26"/>
          <w:szCs w:val="26"/>
        </w:rPr>
        <w:t xml:space="preserve"> году;</w:t>
      </w:r>
    </w:p>
    <w:p w:rsidR="005452AB" w:rsidRPr="00C473C4" w:rsidRDefault="005452AB">
      <w:pPr>
        <w:pStyle w:val="1"/>
        <w:shd w:val="clear" w:color="auto" w:fill="auto"/>
        <w:spacing w:after="0" w:line="490" w:lineRule="exact"/>
        <w:ind w:left="20" w:right="180"/>
        <w:jc w:val="both"/>
        <w:rPr>
          <w:sz w:val="26"/>
          <w:szCs w:val="26"/>
        </w:rPr>
      </w:pPr>
      <w:r>
        <w:rPr>
          <w:sz w:val="26"/>
          <w:szCs w:val="26"/>
        </w:rPr>
        <w:t>НП</w:t>
      </w:r>
      <w:r w:rsidRPr="00993526">
        <w:rPr>
          <w:i/>
          <w:iCs/>
          <w:sz w:val="36"/>
          <w:szCs w:val="36"/>
          <w:vertAlign w:val="subscript"/>
          <w:lang w:val="en-US"/>
        </w:rPr>
        <w:t>i</w:t>
      </w:r>
      <w:r w:rsidRPr="00993526">
        <w:rPr>
          <w:i/>
          <w:iCs/>
          <w:sz w:val="36"/>
          <w:szCs w:val="36"/>
          <w:vertAlign w:val="subscript"/>
        </w:rPr>
        <w:t>-</w:t>
      </w:r>
      <w:r w:rsidRPr="00993526">
        <w:rPr>
          <w:sz w:val="32"/>
          <w:szCs w:val="32"/>
          <w:vertAlign w:val="subscript"/>
        </w:rPr>
        <w:t>1</w:t>
      </w:r>
      <w:r w:rsidRPr="00993526">
        <w:rPr>
          <w:i/>
          <w:iCs/>
          <w:sz w:val="26"/>
          <w:szCs w:val="26"/>
        </w:rPr>
        <w:t xml:space="preserve"> </w:t>
      </w:r>
      <w:r w:rsidRPr="00C473C4">
        <w:rPr>
          <w:sz w:val="26"/>
          <w:szCs w:val="26"/>
        </w:rPr>
        <w:t xml:space="preserve">- объем фактических поступлений налогов в бюджет за год, предшествующий </w:t>
      </w:r>
      <w:r w:rsidRPr="00993526">
        <w:rPr>
          <w:rStyle w:val="12pt"/>
          <w:sz w:val="26"/>
          <w:szCs w:val="26"/>
        </w:rPr>
        <w:t>i</w:t>
      </w:r>
      <w:r w:rsidRPr="00993526">
        <w:rPr>
          <w:rStyle w:val="12pt"/>
          <w:sz w:val="26"/>
          <w:szCs w:val="26"/>
          <w:lang w:val="ru-RU"/>
        </w:rPr>
        <w:t xml:space="preserve"> </w:t>
      </w:r>
      <w:r w:rsidRPr="00C473C4">
        <w:rPr>
          <w:rStyle w:val="12pt"/>
          <w:sz w:val="26"/>
          <w:szCs w:val="26"/>
          <w:lang w:val="ru-RU"/>
        </w:rPr>
        <w:t xml:space="preserve"> </w:t>
      </w:r>
      <w:r w:rsidRPr="00C473C4">
        <w:rPr>
          <w:sz w:val="26"/>
          <w:szCs w:val="26"/>
        </w:rPr>
        <w:t>году;</w:t>
      </w:r>
    </w:p>
    <w:p w:rsidR="005452AB" w:rsidRPr="00C473C4" w:rsidRDefault="005452AB">
      <w:pPr>
        <w:pStyle w:val="1"/>
        <w:shd w:val="clear" w:color="auto" w:fill="auto"/>
        <w:spacing w:after="0" w:line="494" w:lineRule="exact"/>
        <w:ind w:left="20"/>
        <w:jc w:val="both"/>
        <w:rPr>
          <w:sz w:val="26"/>
          <w:szCs w:val="26"/>
        </w:rPr>
      </w:pPr>
      <w:r>
        <w:rPr>
          <w:rStyle w:val="11pt"/>
          <w:sz w:val="26"/>
          <w:szCs w:val="26"/>
        </w:rPr>
        <w:t>Л</w:t>
      </w:r>
      <w:r w:rsidRPr="00993526">
        <w:rPr>
          <w:rStyle w:val="11pt"/>
          <w:i/>
          <w:iCs/>
          <w:sz w:val="32"/>
          <w:szCs w:val="32"/>
          <w:vertAlign w:val="subscript"/>
          <w:lang w:val="en-US"/>
        </w:rPr>
        <w:t>i</w:t>
      </w:r>
      <w:r w:rsidRPr="00993526">
        <w:rPr>
          <w:rStyle w:val="11pt"/>
          <w:sz w:val="26"/>
          <w:szCs w:val="26"/>
        </w:rPr>
        <w:t xml:space="preserve"> </w:t>
      </w:r>
      <w:r w:rsidRPr="00C473C4">
        <w:rPr>
          <w:sz w:val="26"/>
          <w:szCs w:val="26"/>
        </w:rPr>
        <w:t xml:space="preserve">- сумма налоговых льгот, полученных налогоплательщиками в </w:t>
      </w:r>
      <w:r w:rsidRPr="00C473C4">
        <w:rPr>
          <w:rStyle w:val="12pt"/>
          <w:sz w:val="26"/>
          <w:szCs w:val="26"/>
        </w:rPr>
        <w:t>i</w:t>
      </w:r>
      <w:r w:rsidRPr="00C473C4">
        <w:rPr>
          <w:sz w:val="26"/>
          <w:szCs w:val="26"/>
          <w:lang w:eastAsia="en-US"/>
        </w:rPr>
        <w:t xml:space="preserve"> </w:t>
      </w:r>
      <w:r w:rsidRPr="00C473C4">
        <w:rPr>
          <w:sz w:val="26"/>
          <w:szCs w:val="26"/>
        </w:rPr>
        <w:t>году;</w:t>
      </w:r>
    </w:p>
    <w:p w:rsidR="005452AB" w:rsidRDefault="005452AB">
      <w:pPr>
        <w:pStyle w:val="1"/>
        <w:shd w:val="clear" w:color="auto" w:fill="auto"/>
        <w:spacing w:after="0" w:line="494" w:lineRule="exact"/>
        <w:ind w:left="20"/>
        <w:jc w:val="both"/>
        <w:rPr>
          <w:rFonts w:cs="Courier New"/>
          <w:sz w:val="26"/>
          <w:szCs w:val="26"/>
        </w:rPr>
      </w:pPr>
      <w:r w:rsidRPr="00C473C4">
        <w:rPr>
          <w:sz w:val="26"/>
          <w:szCs w:val="26"/>
        </w:rPr>
        <w:t>Сумма налоговых льгот за отчетный период рассчитывается по формуле:</w:t>
      </w:r>
    </w:p>
    <w:p w:rsidR="005452AB" w:rsidRPr="00C473C4" w:rsidRDefault="005452AB">
      <w:pPr>
        <w:pStyle w:val="1"/>
        <w:shd w:val="clear" w:color="auto" w:fill="auto"/>
        <w:spacing w:after="0" w:line="494" w:lineRule="exact"/>
        <w:ind w:left="20"/>
        <w:jc w:val="both"/>
        <w:rPr>
          <w:rFonts w:cs="Courier New"/>
          <w:sz w:val="26"/>
          <w:szCs w:val="26"/>
        </w:rPr>
      </w:pPr>
    </w:p>
    <w:p w:rsidR="005452AB" w:rsidRPr="00557E4C" w:rsidRDefault="005452AB">
      <w:pPr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993526">
        <w:rPr>
          <w:sz w:val="32"/>
          <w:szCs w:val="32"/>
        </w:rPr>
        <w:t>Л</w:t>
      </w:r>
      <w:r w:rsidRPr="00993526">
        <w:rPr>
          <w:i/>
          <w:iCs/>
          <w:sz w:val="32"/>
          <w:szCs w:val="32"/>
          <w:vertAlign w:val="subscript"/>
          <w:lang w:val="en-US"/>
        </w:rPr>
        <w:t>i</w:t>
      </w:r>
      <w:r w:rsidRPr="00557E4C">
        <w:rPr>
          <w:rFonts w:ascii="Times New Roman" w:hAnsi="Times New Roman" w:cs="Times New Roman"/>
          <w:sz w:val="26"/>
          <w:szCs w:val="26"/>
        </w:rPr>
        <w:t xml:space="preserve"> = (НБ х СН) – (НБ х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557E4C">
        <w:rPr>
          <w:rFonts w:ascii="Times New Roman" w:hAnsi="Times New Roman" w:cs="Times New Roman"/>
          <w:sz w:val="26"/>
          <w:szCs w:val="26"/>
        </w:rPr>
        <w:t>Н</w:t>
      </w:r>
      <w:r w:rsidRPr="00557E4C">
        <w:rPr>
          <w:rFonts w:ascii="Times New Roman" w:hAnsi="Times New Roman" w:cs="Times New Roman"/>
          <w:position w:val="-6"/>
          <w:sz w:val="26"/>
          <w:szCs w:val="26"/>
        </w:rPr>
        <w:t>л</w:t>
      </w:r>
      <w:r w:rsidRPr="00557E4C">
        <w:rPr>
          <w:rFonts w:ascii="Times New Roman" w:hAnsi="Times New Roman" w:cs="Times New Roman"/>
          <w:sz w:val="26"/>
          <w:szCs w:val="26"/>
        </w:rPr>
        <w:t>) , где</w:t>
      </w:r>
    </w:p>
    <w:p w:rsidR="005452AB" w:rsidRPr="00C473C4" w:rsidRDefault="005452AB" w:rsidP="00557E4C">
      <w:pPr>
        <w:pStyle w:val="1"/>
        <w:shd w:val="clear" w:color="auto" w:fill="auto"/>
        <w:spacing w:after="0" w:line="494" w:lineRule="exact"/>
        <w:ind w:right="3220"/>
        <w:rPr>
          <w:rFonts w:cs="Courier New"/>
          <w:sz w:val="26"/>
          <w:szCs w:val="26"/>
        </w:rPr>
      </w:pPr>
      <w:r w:rsidRPr="00557E4C">
        <w:rPr>
          <w:sz w:val="26"/>
          <w:szCs w:val="26"/>
        </w:rPr>
        <w:t>НБ</w:t>
      </w:r>
      <w:r w:rsidRPr="00C473C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- </w:t>
      </w:r>
      <w:r w:rsidRPr="00C473C4">
        <w:rPr>
          <w:sz w:val="26"/>
          <w:szCs w:val="26"/>
        </w:rPr>
        <w:t>налогооблагаемая база;</w:t>
      </w:r>
      <w:r>
        <w:rPr>
          <w:sz w:val="26"/>
          <w:szCs w:val="26"/>
        </w:rPr>
        <w:t xml:space="preserve"> </w:t>
      </w:r>
    </w:p>
    <w:p w:rsidR="005452AB" w:rsidRPr="00C473C4" w:rsidRDefault="005452AB">
      <w:pPr>
        <w:pStyle w:val="1"/>
        <w:shd w:val="clear" w:color="auto" w:fill="auto"/>
        <w:spacing w:after="0" w:line="437" w:lineRule="exact"/>
        <w:ind w:left="20" w:right="20"/>
        <w:jc w:val="both"/>
        <w:rPr>
          <w:sz w:val="26"/>
          <w:szCs w:val="26"/>
        </w:rPr>
      </w:pPr>
      <w:r w:rsidRPr="00C473C4">
        <w:rPr>
          <w:sz w:val="26"/>
          <w:szCs w:val="26"/>
        </w:rPr>
        <w:t>СН - ставка налога, установленная в соответствии с законодательством о налогах и сборах;</w:t>
      </w:r>
    </w:p>
    <w:p w:rsidR="005452AB" w:rsidRPr="00C473C4" w:rsidRDefault="005452AB">
      <w:pPr>
        <w:pStyle w:val="1"/>
        <w:shd w:val="clear" w:color="auto" w:fill="auto"/>
        <w:spacing w:after="0" w:line="494" w:lineRule="exact"/>
        <w:ind w:left="20" w:right="20"/>
        <w:jc w:val="both"/>
        <w:rPr>
          <w:sz w:val="26"/>
          <w:szCs w:val="26"/>
        </w:rPr>
      </w:pPr>
      <w:r w:rsidRPr="00C473C4">
        <w:rPr>
          <w:sz w:val="26"/>
          <w:szCs w:val="26"/>
        </w:rPr>
        <w:t>СН</w:t>
      </w:r>
      <w:r w:rsidRPr="00C473C4">
        <w:rPr>
          <w:sz w:val="26"/>
          <w:szCs w:val="26"/>
          <w:vertAlign w:val="subscript"/>
        </w:rPr>
        <w:t>Л</w:t>
      </w:r>
      <w:r w:rsidRPr="00C473C4">
        <w:rPr>
          <w:sz w:val="26"/>
          <w:szCs w:val="26"/>
        </w:rPr>
        <w:t xml:space="preserve"> - ставка налога, применяемая с учетом предоставления налоговых льгот (пониженная ставка, освобождение от налогообложения).</w:t>
      </w:r>
    </w:p>
    <w:p w:rsidR="005452AB" w:rsidRPr="00C473C4" w:rsidRDefault="005452AB">
      <w:pPr>
        <w:pStyle w:val="1"/>
        <w:shd w:val="clear" w:color="auto" w:fill="auto"/>
        <w:spacing w:after="0" w:line="446" w:lineRule="exact"/>
        <w:ind w:left="20" w:right="20" w:firstLine="660"/>
        <w:jc w:val="both"/>
        <w:rPr>
          <w:sz w:val="26"/>
          <w:szCs w:val="26"/>
        </w:rPr>
      </w:pPr>
      <w:r w:rsidRPr="00C473C4">
        <w:rPr>
          <w:sz w:val="26"/>
          <w:szCs w:val="26"/>
        </w:rPr>
        <w:t>При расчете бюджетной эффективности предоставленных налоговых льгот учитываются следующие налоги, уплачиваемые налогоплательщиками: налог на доходы физических лиц, единый налог на вмененный доход, налог на имущество физических лиц, земельный налог.</w:t>
      </w:r>
    </w:p>
    <w:p w:rsidR="005452AB" w:rsidRPr="00C473C4" w:rsidRDefault="005452AB">
      <w:pPr>
        <w:pStyle w:val="1"/>
        <w:shd w:val="clear" w:color="auto" w:fill="auto"/>
        <w:spacing w:after="0" w:line="446" w:lineRule="exact"/>
        <w:ind w:left="20" w:right="20" w:firstLine="740"/>
        <w:jc w:val="both"/>
        <w:rPr>
          <w:sz w:val="26"/>
          <w:szCs w:val="26"/>
        </w:rPr>
      </w:pPr>
      <w:r w:rsidRPr="00C473C4">
        <w:rPr>
          <w:sz w:val="26"/>
          <w:szCs w:val="26"/>
        </w:rPr>
        <w:t>Если в результате проведенного расчета полученный коэффициент бюджетной эффективности меньше 1, то налоговая льгота признается не эффективной. Если коэффициент бюджетной эффективности налоговых льгот равен или больше 1, то налоговая льгота признается эффективной.</w:t>
      </w:r>
    </w:p>
    <w:p w:rsidR="005452AB" w:rsidRPr="00C86864" w:rsidRDefault="005452AB">
      <w:pPr>
        <w:pStyle w:val="1"/>
        <w:shd w:val="clear" w:color="auto" w:fill="auto"/>
        <w:spacing w:after="0" w:line="446" w:lineRule="exact"/>
        <w:ind w:left="20" w:right="20" w:firstLine="660"/>
        <w:jc w:val="both"/>
        <w:rPr>
          <w:rFonts w:cs="Courier New"/>
          <w:sz w:val="26"/>
          <w:szCs w:val="26"/>
        </w:rPr>
      </w:pPr>
      <w:r w:rsidRPr="00C473C4">
        <w:rPr>
          <w:sz w:val="26"/>
          <w:szCs w:val="26"/>
        </w:rPr>
        <w:t>По результатам оценки эффективности соответствующих налоговых льгот формулируется общий вывод о степени их эффективности и рекомендации по целесообразности их дальнейшего осуществления.</w:t>
      </w:r>
    </w:p>
    <w:p w:rsidR="005452AB" w:rsidRPr="00C86864" w:rsidRDefault="005452AB">
      <w:pPr>
        <w:pStyle w:val="1"/>
        <w:shd w:val="clear" w:color="auto" w:fill="auto"/>
        <w:spacing w:after="0" w:line="446" w:lineRule="exact"/>
        <w:ind w:left="20" w:right="20" w:firstLine="660"/>
        <w:jc w:val="both"/>
        <w:rPr>
          <w:rFonts w:cs="Courier New"/>
          <w:sz w:val="26"/>
          <w:szCs w:val="26"/>
        </w:rPr>
      </w:pPr>
    </w:p>
    <w:p w:rsidR="005452AB" w:rsidRDefault="005452AB">
      <w:pPr>
        <w:pStyle w:val="1"/>
        <w:shd w:val="clear" w:color="auto" w:fill="auto"/>
        <w:spacing w:after="0" w:line="446" w:lineRule="exact"/>
        <w:ind w:left="20" w:right="20" w:firstLine="660"/>
        <w:jc w:val="both"/>
        <w:rPr>
          <w:sz w:val="26"/>
          <w:szCs w:val="26"/>
          <w:lang w:val="en-US"/>
        </w:rPr>
      </w:pPr>
      <w:r w:rsidRPr="00C86864">
        <w:rPr>
          <w:sz w:val="26"/>
          <w:szCs w:val="26"/>
        </w:rPr>
        <w:t xml:space="preserve">                                                     </w:t>
      </w:r>
      <w:r>
        <w:rPr>
          <w:sz w:val="26"/>
          <w:szCs w:val="26"/>
          <w:lang w:val="en-US"/>
        </w:rPr>
        <w:t>___________</w:t>
      </w:r>
    </w:p>
    <w:sectPr w:rsidR="005452AB" w:rsidSect="0027304C">
      <w:type w:val="continuous"/>
      <w:pgSz w:w="11909" w:h="16838"/>
      <w:pgMar w:top="1211" w:right="1108" w:bottom="1211" w:left="111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2AB" w:rsidRDefault="005452AB">
      <w:r>
        <w:separator/>
      </w:r>
    </w:p>
  </w:endnote>
  <w:endnote w:type="continuationSeparator" w:id="0">
    <w:p w:rsidR="005452AB" w:rsidRDefault="0054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2AB" w:rsidRDefault="005452AB"/>
  </w:footnote>
  <w:footnote w:type="continuationSeparator" w:id="0">
    <w:p w:rsidR="005452AB" w:rsidRDefault="005452A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B4857"/>
    <w:multiLevelType w:val="multilevel"/>
    <w:tmpl w:val="E118FA10"/>
    <w:lvl w:ilvl="0">
      <w:start w:val="1"/>
      <w:numFmt w:val="decimal"/>
      <w:lvlText w:val="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711971"/>
    <w:multiLevelType w:val="multilevel"/>
    <w:tmpl w:val="7A54707A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674C16"/>
    <w:multiLevelType w:val="multilevel"/>
    <w:tmpl w:val="7570E78C"/>
    <w:lvl w:ilvl="0">
      <w:start w:val="1"/>
      <w:numFmt w:val="decimal"/>
      <w:lvlText w:val="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D610BAB"/>
    <w:multiLevelType w:val="multilevel"/>
    <w:tmpl w:val="B68EFA64"/>
    <w:lvl w:ilvl="0">
      <w:start w:val="1"/>
      <w:numFmt w:val="decimal"/>
      <w:lvlText w:val="1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F9F1FF3"/>
    <w:multiLevelType w:val="multilevel"/>
    <w:tmpl w:val="AE5C79DA"/>
    <w:lvl w:ilvl="0">
      <w:start w:val="2"/>
      <w:numFmt w:val="upperRoman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725214D"/>
    <w:multiLevelType w:val="multilevel"/>
    <w:tmpl w:val="648A58D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2BC3105"/>
    <w:multiLevelType w:val="multilevel"/>
    <w:tmpl w:val="8E96862E"/>
    <w:lvl w:ilvl="0">
      <w:start w:val="1"/>
      <w:numFmt w:val="decimal"/>
      <w:lvlText w:val="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C7E376B"/>
    <w:multiLevelType w:val="multilevel"/>
    <w:tmpl w:val="7D128C9C"/>
    <w:lvl w:ilvl="0">
      <w:start w:val="1"/>
      <w:numFmt w:val="decimal"/>
      <w:lvlText w:val="3.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3283"/>
    <w:rsid w:val="0027304C"/>
    <w:rsid w:val="002E6400"/>
    <w:rsid w:val="00395374"/>
    <w:rsid w:val="005451BB"/>
    <w:rsid w:val="005452AB"/>
    <w:rsid w:val="00557E4C"/>
    <w:rsid w:val="006226D3"/>
    <w:rsid w:val="006B1807"/>
    <w:rsid w:val="008A1BE6"/>
    <w:rsid w:val="00977EE0"/>
    <w:rsid w:val="00993526"/>
    <w:rsid w:val="00A63FA2"/>
    <w:rsid w:val="00AA30E5"/>
    <w:rsid w:val="00AB5738"/>
    <w:rsid w:val="00B83283"/>
    <w:rsid w:val="00C468AC"/>
    <w:rsid w:val="00C473C4"/>
    <w:rsid w:val="00C86864"/>
    <w:rsid w:val="00E85186"/>
    <w:rsid w:val="00F7560B"/>
    <w:rsid w:val="00FD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230765B"/>
  <w15:docId w15:val="{B2AD4147-2BDB-4B48-907C-D94DC82F4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04C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7304C"/>
    <w:rPr>
      <w:color w:val="auto"/>
      <w:u w:val="single"/>
    </w:rPr>
  </w:style>
  <w:style w:type="character" w:customStyle="1" w:styleId="a4">
    <w:name w:val="Основной текст_"/>
    <w:basedOn w:val="a0"/>
    <w:link w:val="1"/>
    <w:uiPriority w:val="99"/>
    <w:locked/>
    <w:rsid w:val="0027304C"/>
    <w:rPr>
      <w:rFonts w:ascii="Times New Roman" w:hAnsi="Times New Roman" w:cs="Times New Roman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uiPriority w:val="99"/>
    <w:locked/>
    <w:rsid w:val="0027304C"/>
    <w:rPr>
      <w:rFonts w:ascii="Arial Narrow" w:eastAsia="Times New Roman" w:hAnsi="Arial Narrow" w:cs="Arial Narrow"/>
      <w:b/>
      <w:bCs/>
      <w:sz w:val="17"/>
      <w:szCs w:val="17"/>
      <w:u w:val="none"/>
    </w:rPr>
  </w:style>
  <w:style w:type="character" w:customStyle="1" w:styleId="4">
    <w:name w:val="Основной текст (4)_"/>
    <w:basedOn w:val="a0"/>
    <w:link w:val="40"/>
    <w:uiPriority w:val="99"/>
    <w:locked/>
    <w:rsid w:val="0027304C"/>
    <w:rPr>
      <w:rFonts w:ascii="Arial Narrow" w:eastAsia="Times New Roman" w:hAnsi="Arial Narrow" w:cs="Arial Narrow"/>
      <w:b/>
      <w:bCs/>
      <w:sz w:val="19"/>
      <w:szCs w:val="19"/>
      <w:u w:val="none"/>
    </w:rPr>
  </w:style>
  <w:style w:type="character" w:customStyle="1" w:styleId="CenturyGothic">
    <w:name w:val="Основной текст + Century Gothic"/>
    <w:aliases w:val="7,5 pt"/>
    <w:basedOn w:val="a4"/>
    <w:uiPriority w:val="99"/>
    <w:rsid w:val="0027304C"/>
    <w:rPr>
      <w:rFonts w:ascii="Century Gothic" w:eastAsia="Times New Roman" w:hAnsi="Century Gothic" w:cs="Century Gothic"/>
      <w:color w:val="000000"/>
      <w:spacing w:val="0"/>
      <w:w w:val="100"/>
      <w:position w:val="0"/>
      <w:sz w:val="15"/>
      <w:szCs w:val="15"/>
      <w:u w:val="none"/>
      <w:lang w:val="en-US" w:eastAsia="en-US"/>
    </w:rPr>
  </w:style>
  <w:style w:type="character" w:customStyle="1" w:styleId="12pt">
    <w:name w:val="Основной текст + 12 pt"/>
    <w:aliases w:val="Курсив"/>
    <w:basedOn w:val="a4"/>
    <w:uiPriority w:val="99"/>
    <w:rsid w:val="0027304C"/>
    <w:rPr>
      <w:rFonts w:ascii="Times New Roman" w:hAnsi="Times New Roman" w:cs="Times New Roman"/>
      <w:i/>
      <w:iCs/>
      <w:color w:val="000000"/>
      <w:spacing w:val="0"/>
      <w:w w:val="100"/>
      <w:position w:val="0"/>
      <w:sz w:val="24"/>
      <w:szCs w:val="24"/>
      <w:u w:val="none"/>
      <w:lang w:val="en-US" w:eastAsia="en-US"/>
    </w:rPr>
  </w:style>
  <w:style w:type="character" w:customStyle="1" w:styleId="11pt">
    <w:name w:val="Основной текст + 11 pt"/>
    <w:basedOn w:val="a4"/>
    <w:uiPriority w:val="99"/>
    <w:rsid w:val="0027304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paragraph" w:customStyle="1" w:styleId="1">
    <w:name w:val="Основной текст1"/>
    <w:basedOn w:val="a"/>
    <w:link w:val="a4"/>
    <w:uiPriority w:val="99"/>
    <w:rsid w:val="0027304C"/>
    <w:pPr>
      <w:shd w:val="clear" w:color="auto" w:fill="FFFFFF"/>
      <w:spacing w:after="420" w:line="298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uiPriority w:val="99"/>
    <w:rsid w:val="0027304C"/>
    <w:pPr>
      <w:shd w:val="clear" w:color="auto" w:fill="FFFFFF"/>
      <w:spacing w:line="240" w:lineRule="atLeast"/>
    </w:pPr>
    <w:rPr>
      <w:rFonts w:ascii="Arial Narrow" w:hAnsi="Arial Narrow" w:cs="Arial Narrow"/>
      <w:b/>
      <w:bCs/>
      <w:sz w:val="17"/>
      <w:szCs w:val="17"/>
    </w:rPr>
  </w:style>
  <w:style w:type="paragraph" w:customStyle="1" w:styleId="40">
    <w:name w:val="Основной текст (4)"/>
    <w:basedOn w:val="a"/>
    <w:link w:val="4"/>
    <w:uiPriority w:val="99"/>
    <w:rsid w:val="0027304C"/>
    <w:pPr>
      <w:shd w:val="clear" w:color="auto" w:fill="FFFFFF"/>
      <w:spacing w:before="60" w:after="60" w:line="240" w:lineRule="atLeast"/>
    </w:pPr>
    <w:rPr>
      <w:rFonts w:ascii="Arial Narrow" w:hAnsi="Arial Narrow" w:cs="Arial Narrow"/>
      <w:b/>
      <w:bCs/>
      <w:sz w:val="19"/>
      <w:szCs w:val="19"/>
    </w:rPr>
  </w:style>
  <w:style w:type="paragraph" w:styleId="a5">
    <w:name w:val="Balloon Text"/>
    <w:basedOn w:val="a"/>
    <w:link w:val="a6"/>
    <w:uiPriority w:val="99"/>
    <w:semiHidden/>
    <w:rsid w:val="00557E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57E4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7</Pages>
  <Words>1756</Words>
  <Characters>10014</Characters>
  <Application>Microsoft Office Word</Application>
  <DocSecurity>0</DocSecurity>
  <Lines>83</Lines>
  <Paragraphs>23</Paragraphs>
  <ScaleCrop>false</ScaleCrop>
  <Company>SPecialiST RePack</Company>
  <LinksUpToDate>false</LinksUpToDate>
  <CharactersWithSpaces>11747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ВД</dc:creator>
  <cp:keywords/>
  <dc:description/>
  <cp:lastModifiedBy>Герасимова Зоя Николаевна</cp:lastModifiedBy>
  <cp:revision>7</cp:revision>
  <cp:lastPrinted>2018-12-11T03:17:00Z</cp:lastPrinted>
  <dcterms:created xsi:type="dcterms:W3CDTF">2018-12-10T07:23:00Z</dcterms:created>
  <dcterms:modified xsi:type="dcterms:W3CDTF">2018-12-12T05:12:00Z</dcterms:modified>
</cp:coreProperties>
</file>