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ind w:firstLine="0"/>
        <w:sectPr w:rsidR="00E276F2" w:rsidSect="001D4924">
          <w:footerReference w:type="default" r:id="rId8"/>
          <w:footerReference w:type="first" r:id="rId9"/>
          <w:pgSz w:w="11906" w:h="16838" w:code="9"/>
          <w:pgMar w:top="403" w:right="851" w:bottom="1134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C1BB1">
            <w:pPr>
              <w:snapToGrid w:val="0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 2019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C1BB1">
            <w:pPr>
              <w:snapToGrid w:val="0"/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D2D71" w:rsidRDefault="002D2D71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E3424B" w:rsidRPr="00C02924" w:rsidRDefault="006B0280" w:rsidP="00C02924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О внесении изменений в постановление администрации Арсеньевского городского округа от 05 апреля 2019 года № 230-па «</w:t>
      </w:r>
      <w:r w:rsidR="00C02924">
        <w:rPr>
          <w:b/>
          <w:spacing w:val="-1"/>
          <w:szCs w:val="26"/>
        </w:rPr>
        <w:t>Об утверждении з</w:t>
      </w:r>
      <w:r w:rsidR="00C02924" w:rsidRPr="00C02924">
        <w:rPr>
          <w:b/>
          <w:spacing w:val="-1"/>
          <w:szCs w:val="26"/>
        </w:rPr>
        <w:t>начения натуральных норм, необходимых для определения базового</w:t>
      </w:r>
      <w:r w:rsidR="00C02924">
        <w:rPr>
          <w:b/>
          <w:spacing w:val="-1"/>
          <w:szCs w:val="26"/>
        </w:rPr>
        <w:t xml:space="preserve"> </w:t>
      </w:r>
      <w:r w:rsidR="00C02924" w:rsidRPr="00C02924">
        <w:rPr>
          <w:b/>
          <w:spacing w:val="-1"/>
          <w:szCs w:val="26"/>
        </w:rPr>
        <w:t>норматива затрат на оказание муниципальн</w:t>
      </w:r>
      <w:r w:rsidR="00C02924">
        <w:rPr>
          <w:b/>
          <w:spacing w:val="-1"/>
          <w:szCs w:val="26"/>
        </w:rPr>
        <w:t>ых услуг,</w:t>
      </w:r>
      <w:r w:rsidR="00C02924" w:rsidRPr="00C02924">
        <w:rPr>
          <w:b/>
          <w:spacing w:val="-1"/>
          <w:szCs w:val="26"/>
        </w:rPr>
        <w:t xml:space="preserve"> оказываемы</w:t>
      </w:r>
      <w:r w:rsidR="00C02924">
        <w:rPr>
          <w:b/>
          <w:spacing w:val="-1"/>
          <w:szCs w:val="26"/>
        </w:rPr>
        <w:t>х муниципаль</w:t>
      </w:r>
      <w:r w:rsidR="00C02924" w:rsidRPr="00C02924">
        <w:rPr>
          <w:b/>
          <w:spacing w:val="-1"/>
          <w:szCs w:val="26"/>
        </w:rPr>
        <w:t>ным бюджетным учреждением «Специализир</w:t>
      </w:r>
      <w:r w:rsidR="00C02924">
        <w:rPr>
          <w:b/>
          <w:spacing w:val="-1"/>
          <w:szCs w:val="26"/>
        </w:rPr>
        <w:t>ованная служба Арсеньевского го</w:t>
      </w:r>
      <w:r w:rsidR="00C02924" w:rsidRPr="00C02924">
        <w:rPr>
          <w:b/>
          <w:spacing w:val="-1"/>
          <w:szCs w:val="26"/>
        </w:rPr>
        <w:t>родского округа»</w:t>
      </w:r>
      <w:r w:rsidR="00292885">
        <w:rPr>
          <w:b/>
          <w:spacing w:val="-1"/>
          <w:szCs w:val="26"/>
        </w:rPr>
        <w:t>, з</w:t>
      </w:r>
      <w:r w:rsidR="00292885" w:rsidRPr="00292885">
        <w:rPr>
          <w:b/>
          <w:spacing w:val="-1"/>
          <w:szCs w:val="26"/>
        </w:rPr>
        <w:t xml:space="preserve">начения базового норматива затрат на оказание муниципальных услуг и значения корректирующих коэффициентов к базовому нормативу затрат </w:t>
      </w:r>
      <w:r w:rsidR="00C02924" w:rsidRPr="00C02924">
        <w:rPr>
          <w:b/>
          <w:spacing w:val="-1"/>
          <w:szCs w:val="26"/>
        </w:rPr>
        <w:t>на 2019 год</w:t>
      </w:r>
      <w:r>
        <w:rPr>
          <w:b/>
          <w:spacing w:val="-1"/>
          <w:szCs w:val="26"/>
        </w:rPr>
        <w:t>»</w:t>
      </w:r>
    </w:p>
    <w:p w:rsidR="00571174" w:rsidRPr="002D2D71" w:rsidRDefault="00571174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2D2D71" w:rsidRDefault="002D2D71" w:rsidP="00571174">
      <w:pPr>
        <w:spacing w:line="360" w:lineRule="auto"/>
        <w:ind w:firstLine="0"/>
        <w:outlineLvl w:val="0"/>
        <w:rPr>
          <w:spacing w:val="-6"/>
          <w:szCs w:val="26"/>
        </w:rPr>
      </w:pPr>
    </w:p>
    <w:p w:rsidR="00571174" w:rsidRPr="002D2D71" w:rsidRDefault="00571174" w:rsidP="00BF596C">
      <w:pPr>
        <w:spacing w:line="360" w:lineRule="auto"/>
        <w:outlineLvl w:val="0"/>
        <w:rPr>
          <w:bCs/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Федерации», в соответствии</w:t>
      </w:r>
      <w:r w:rsidR="00C02924">
        <w:rPr>
          <w:szCs w:val="26"/>
        </w:rPr>
        <w:t xml:space="preserve">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</w:t>
      </w:r>
      <w:r w:rsidR="005F7552" w:rsidRPr="002D2D71">
        <w:rPr>
          <w:spacing w:val="-1"/>
          <w:szCs w:val="26"/>
        </w:rPr>
        <w:t>,</w:t>
      </w:r>
      <w:r w:rsidR="00FB6253">
        <w:rPr>
          <w:spacing w:val="-1"/>
          <w:szCs w:val="26"/>
        </w:rPr>
        <w:t xml:space="preserve"> постановлением</w:t>
      </w:r>
      <w:r w:rsidR="0076742F">
        <w:rPr>
          <w:spacing w:val="-1"/>
          <w:szCs w:val="26"/>
        </w:rPr>
        <w:t xml:space="preserve"> администрации Арсеньевского городского округа от 08 октября 2015 года № 750-па, </w:t>
      </w:r>
      <w:r w:rsidRPr="002D2D71">
        <w:rPr>
          <w:spacing w:val="-6"/>
          <w:szCs w:val="26"/>
        </w:rPr>
        <w:t xml:space="preserve">руководствуясь </w:t>
      </w:r>
      <w:r w:rsidR="00ED2260">
        <w:rPr>
          <w:spacing w:val="-6"/>
          <w:szCs w:val="26"/>
        </w:rPr>
        <w:t>Уставом</w:t>
      </w:r>
      <w:r w:rsidRPr="002D2D71">
        <w:rPr>
          <w:spacing w:val="-6"/>
          <w:szCs w:val="26"/>
        </w:rPr>
        <w:t xml:space="preserve"> </w:t>
      </w:r>
      <w:r w:rsidRPr="002D2D71">
        <w:rPr>
          <w:szCs w:val="26"/>
        </w:rPr>
        <w:t xml:space="preserve">Арсеньевского городского округа, </w:t>
      </w:r>
      <w:r w:rsidRPr="002D2D71">
        <w:rPr>
          <w:spacing w:val="-1"/>
          <w:szCs w:val="26"/>
        </w:rPr>
        <w:t>администрация Арсеньевского городского округа</w:t>
      </w:r>
    </w:p>
    <w:p w:rsidR="0043026D" w:rsidRPr="002D2D71" w:rsidRDefault="0043026D" w:rsidP="00BF596C">
      <w:pPr>
        <w:spacing w:line="360" w:lineRule="auto"/>
        <w:rPr>
          <w:spacing w:val="-6"/>
          <w:szCs w:val="26"/>
        </w:rPr>
      </w:pPr>
    </w:p>
    <w:p w:rsidR="0043026D" w:rsidRDefault="00571174" w:rsidP="00446876">
      <w:pPr>
        <w:spacing w:line="360" w:lineRule="auto"/>
        <w:ind w:firstLine="0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BF596C">
      <w:pPr>
        <w:spacing w:line="360" w:lineRule="auto"/>
        <w:outlineLvl w:val="0"/>
        <w:rPr>
          <w:bCs/>
          <w:spacing w:val="-6"/>
          <w:szCs w:val="26"/>
        </w:rPr>
      </w:pPr>
    </w:p>
    <w:p w:rsidR="00463D0C" w:rsidRDefault="00F83AB2" w:rsidP="00BF596C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1. </w:t>
      </w:r>
      <w:r w:rsidR="006B0280">
        <w:rPr>
          <w:bCs/>
          <w:szCs w:val="26"/>
        </w:rPr>
        <w:t xml:space="preserve">Внести в </w:t>
      </w:r>
      <w:r w:rsidR="006B0280" w:rsidRPr="006B0280">
        <w:rPr>
          <w:spacing w:val="-1"/>
          <w:szCs w:val="26"/>
        </w:rPr>
        <w:t xml:space="preserve">постановление администрации Арсеньевского городского округа от 05 апреля 2019 года № 230-па «Об утверждении значения натуральных норм, необходимых для определения базового норматива затрат на оказание муниципальных услуг, оказываемых муниципальным бюджетным учреждением «Специализированная </w:t>
      </w:r>
      <w:r w:rsidR="006B0280" w:rsidRPr="006B0280">
        <w:rPr>
          <w:spacing w:val="-1"/>
          <w:szCs w:val="26"/>
        </w:rPr>
        <w:lastRenderedPageBreak/>
        <w:t>служба Арсеньевского городского округа», значения базового норматива затрат на оказание муниципальных услуг и значения корректирующих коэффициентов к базовому нормативу затрат на 2019 год»</w:t>
      </w:r>
      <w:r w:rsidR="006B0280">
        <w:rPr>
          <w:spacing w:val="-1"/>
          <w:szCs w:val="26"/>
        </w:rPr>
        <w:t xml:space="preserve"> </w:t>
      </w:r>
      <w:r w:rsidR="00C576A8">
        <w:rPr>
          <w:spacing w:val="-1"/>
          <w:szCs w:val="26"/>
        </w:rPr>
        <w:t>следующие изменения</w:t>
      </w:r>
      <w:r w:rsidR="00463D0C">
        <w:rPr>
          <w:bCs/>
          <w:szCs w:val="26"/>
        </w:rPr>
        <w:t>:</w:t>
      </w:r>
    </w:p>
    <w:p w:rsidR="00F83AB2" w:rsidRDefault="00463D0C" w:rsidP="00BF596C">
      <w:pPr>
        <w:spacing w:line="360" w:lineRule="auto"/>
        <w:rPr>
          <w:bCs/>
          <w:szCs w:val="26"/>
        </w:rPr>
      </w:pPr>
      <w:r>
        <w:rPr>
          <w:bCs/>
          <w:szCs w:val="26"/>
        </w:rPr>
        <w:t>1.1.</w:t>
      </w:r>
      <w:r w:rsidR="00C02924">
        <w:rPr>
          <w:bCs/>
          <w:szCs w:val="26"/>
        </w:rPr>
        <w:t xml:space="preserve"> </w:t>
      </w:r>
      <w:r w:rsidR="00C576A8">
        <w:rPr>
          <w:bCs/>
          <w:szCs w:val="26"/>
        </w:rPr>
        <w:t>Изложить з</w:t>
      </w:r>
      <w:r w:rsidR="00C02924" w:rsidRPr="00C02924">
        <w:rPr>
          <w:bCs/>
          <w:szCs w:val="26"/>
        </w:rPr>
        <w:t>начения натуральных норм, необходимых для определения базового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норматива затрат на оказание муниципаль</w:t>
      </w:r>
      <w:r w:rsidR="00C02924">
        <w:rPr>
          <w:bCs/>
          <w:szCs w:val="26"/>
        </w:rPr>
        <w:t>ных</w:t>
      </w:r>
      <w:r w:rsidR="00C02924" w:rsidRPr="00C02924">
        <w:rPr>
          <w:bCs/>
          <w:szCs w:val="26"/>
        </w:rPr>
        <w:t xml:space="preserve"> услуг</w:t>
      </w:r>
      <w:r w:rsidR="00C02924">
        <w:rPr>
          <w:bCs/>
          <w:szCs w:val="26"/>
        </w:rPr>
        <w:t>,</w:t>
      </w:r>
      <w:r w:rsidR="00C02924" w:rsidRPr="00C02924">
        <w:rPr>
          <w:bCs/>
          <w:szCs w:val="26"/>
        </w:rPr>
        <w:t xml:space="preserve"> оказываемы</w:t>
      </w:r>
      <w:r w:rsidR="00C02924">
        <w:rPr>
          <w:bCs/>
          <w:szCs w:val="26"/>
        </w:rPr>
        <w:t>х муниципаль</w:t>
      </w:r>
      <w:r w:rsidR="00C02924" w:rsidRPr="00C02924">
        <w:rPr>
          <w:bCs/>
          <w:szCs w:val="26"/>
        </w:rPr>
        <w:t>ным бюджетным учреждением «Специализир</w:t>
      </w:r>
      <w:r w:rsidR="00C02924">
        <w:rPr>
          <w:bCs/>
          <w:szCs w:val="26"/>
        </w:rPr>
        <w:t>ованная служба Арсеньевского го</w:t>
      </w:r>
      <w:r w:rsidR="00C02924" w:rsidRPr="00C02924">
        <w:rPr>
          <w:bCs/>
          <w:szCs w:val="26"/>
        </w:rPr>
        <w:t>родского округа»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на 2019 год</w:t>
      </w:r>
      <w:r w:rsidR="00C576A8">
        <w:rPr>
          <w:bCs/>
          <w:szCs w:val="26"/>
        </w:rPr>
        <w:t xml:space="preserve"> в редакции приложения</w:t>
      </w:r>
      <w:r w:rsidR="00AD2CC5">
        <w:rPr>
          <w:bCs/>
          <w:szCs w:val="26"/>
        </w:rPr>
        <w:t xml:space="preserve"> №</w:t>
      </w:r>
      <w:r w:rsidR="008E55E0">
        <w:rPr>
          <w:bCs/>
          <w:szCs w:val="26"/>
        </w:rPr>
        <w:t xml:space="preserve"> 1</w:t>
      </w:r>
      <w:r w:rsidR="00C576A8">
        <w:rPr>
          <w:bCs/>
          <w:szCs w:val="26"/>
        </w:rPr>
        <w:t xml:space="preserve"> к настоящему постановлению;</w:t>
      </w:r>
    </w:p>
    <w:p w:rsidR="00AD2CC5" w:rsidRDefault="00463D0C" w:rsidP="00BF596C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1.2. </w:t>
      </w:r>
      <w:r w:rsidR="00C576A8">
        <w:rPr>
          <w:bCs/>
          <w:szCs w:val="26"/>
        </w:rPr>
        <w:t>Изложить з</w:t>
      </w:r>
      <w:r w:rsidRPr="00463D0C">
        <w:rPr>
          <w:bCs/>
          <w:szCs w:val="26"/>
        </w:rPr>
        <w:t>начени</w:t>
      </w:r>
      <w:r w:rsidR="00D445ED">
        <w:rPr>
          <w:bCs/>
          <w:szCs w:val="26"/>
        </w:rPr>
        <w:t>е</w:t>
      </w:r>
      <w:r w:rsidRPr="00463D0C">
        <w:rPr>
          <w:bCs/>
          <w:szCs w:val="26"/>
        </w:rPr>
        <w:t xml:space="preserve"> базового норматива затрат на оказание</w:t>
      </w:r>
      <w:r>
        <w:rPr>
          <w:bCs/>
          <w:szCs w:val="26"/>
        </w:rPr>
        <w:t xml:space="preserve"> </w:t>
      </w:r>
      <w:r w:rsidRPr="00C02924">
        <w:rPr>
          <w:bCs/>
          <w:szCs w:val="26"/>
        </w:rPr>
        <w:t>муниципаль</w:t>
      </w:r>
      <w:r>
        <w:rPr>
          <w:bCs/>
          <w:szCs w:val="26"/>
        </w:rPr>
        <w:t>ных</w:t>
      </w:r>
      <w:r w:rsidRPr="00C02924">
        <w:rPr>
          <w:bCs/>
          <w:szCs w:val="26"/>
        </w:rPr>
        <w:t xml:space="preserve"> услуг</w:t>
      </w:r>
      <w:r w:rsidR="00AD2CC5">
        <w:rPr>
          <w:bCs/>
          <w:szCs w:val="26"/>
        </w:rPr>
        <w:t xml:space="preserve">, </w:t>
      </w:r>
      <w:r w:rsidR="00AD2CC5" w:rsidRPr="00AD2CC5">
        <w:rPr>
          <w:bCs/>
          <w:szCs w:val="26"/>
        </w:rPr>
        <w:t>оказываемых муниципальным бюджетным учреждением «Специализированная служба Арсеньевского городского округа» на 2019 год</w:t>
      </w:r>
      <w:r w:rsidR="00AD2CC5">
        <w:rPr>
          <w:bCs/>
          <w:szCs w:val="26"/>
        </w:rPr>
        <w:t xml:space="preserve"> </w:t>
      </w:r>
      <w:r w:rsidR="00D445ED">
        <w:rPr>
          <w:bCs/>
          <w:szCs w:val="26"/>
        </w:rPr>
        <w:t>в редакции приложения № 2 к настоящему постановлению</w:t>
      </w:r>
      <w:r w:rsidR="004F0BF9">
        <w:rPr>
          <w:bCs/>
          <w:szCs w:val="26"/>
        </w:rPr>
        <w:t>.</w:t>
      </w:r>
    </w:p>
    <w:p w:rsidR="00C02924" w:rsidRDefault="00C02924" w:rsidP="00BF596C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2. Организационному управлению администрации Арсеньевского городского округа (Абрамова) </w:t>
      </w:r>
      <w:r w:rsidR="00AD2CC5">
        <w:rPr>
          <w:bCs/>
          <w:szCs w:val="26"/>
        </w:rPr>
        <w:t xml:space="preserve">обеспечить </w:t>
      </w:r>
      <w:r>
        <w:rPr>
          <w:bCs/>
          <w:szCs w:val="26"/>
        </w:rPr>
        <w:t>разме</w:t>
      </w:r>
      <w:r w:rsidR="00AD2CC5">
        <w:rPr>
          <w:bCs/>
          <w:szCs w:val="26"/>
        </w:rPr>
        <w:t>щение</w:t>
      </w:r>
      <w:r>
        <w:rPr>
          <w:bCs/>
          <w:szCs w:val="26"/>
        </w:rPr>
        <w:t xml:space="preserve"> на официальном сайте администрации Арсеньевского городского округа</w:t>
      </w:r>
      <w:r w:rsidR="00AD2CC5">
        <w:rPr>
          <w:bCs/>
          <w:szCs w:val="26"/>
        </w:rPr>
        <w:t xml:space="preserve"> настоящего постановления</w:t>
      </w:r>
      <w:r>
        <w:rPr>
          <w:bCs/>
          <w:szCs w:val="26"/>
        </w:rPr>
        <w:t>.</w:t>
      </w:r>
    </w:p>
    <w:p w:rsidR="002D2D71" w:rsidRDefault="002D2D71" w:rsidP="00F83AB2">
      <w:pPr>
        <w:spacing w:line="360" w:lineRule="auto"/>
        <w:ind w:firstLine="0"/>
        <w:outlineLvl w:val="0"/>
        <w:rPr>
          <w:szCs w:val="26"/>
        </w:rPr>
      </w:pPr>
    </w:p>
    <w:p w:rsidR="002D2D71" w:rsidRDefault="002D2D71" w:rsidP="002D2D71">
      <w:pPr>
        <w:ind w:firstLine="0"/>
        <w:outlineLvl w:val="0"/>
        <w:rPr>
          <w:szCs w:val="26"/>
        </w:rPr>
      </w:pPr>
    </w:p>
    <w:p w:rsidR="0087708F" w:rsidRDefault="00ED0CAB" w:rsidP="002D2D71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 xml:space="preserve">Врио </w:t>
      </w:r>
      <w:r w:rsidR="0087708F" w:rsidRPr="002D2D71">
        <w:rPr>
          <w:szCs w:val="26"/>
        </w:rPr>
        <w:t>Глав</w:t>
      </w:r>
      <w:r w:rsidR="00C46A95">
        <w:rPr>
          <w:szCs w:val="26"/>
        </w:rPr>
        <w:t>ы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>городского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 xml:space="preserve">округа                                          </w:t>
      </w:r>
      <w:r>
        <w:rPr>
          <w:szCs w:val="26"/>
        </w:rPr>
        <w:t xml:space="preserve">                   </w:t>
      </w:r>
      <w:r w:rsidR="00567216">
        <w:rPr>
          <w:szCs w:val="26"/>
        </w:rPr>
        <w:t xml:space="preserve">             </w:t>
      </w:r>
      <w:r>
        <w:rPr>
          <w:szCs w:val="26"/>
        </w:rPr>
        <w:t>В.С. Пивень</w:t>
      </w: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  <w:sectPr w:rsidR="00732621" w:rsidSect="00E7545B">
          <w:type w:val="continuous"/>
          <w:pgSz w:w="11906" w:h="16838" w:code="9"/>
          <w:pgMar w:top="567" w:right="851" w:bottom="993" w:left="1418" w:header="142" w:footer="0" w:gutter="0"/>
          <w:cols w:space="720"/>
          <w:titlePg/>
          <w:docGrid w:linePitch="360"/>
        </w:sectPr>
      </w:pPr>
    </w:p>
    <w:p w:rsidR="00876192" w:rsidRPr="00876192" w:rsidRDefault="00876192" w:rsidP="00876192">
      <w:pPr>
        <w:widowControl/>
        <w:tabs>
          <w:tab w:val="left" w:pos="743"/>
          <w:tab w:val="left" w:pos="1134"/>
        </w:tabs>
        <w:suppressAutoHyphens w:val="0"/>
        <w:spacing w:line="360" w:lineRule="auto"/>
        <w:ind w:firstLine="0"/>
        <w:jc w:val="right"/>
        <w:rPr>
          <w:szCs w:val="26"/>
          <w:lang w:eastAsia="ru-RU"/>
        </w:rPr>
      </w:pPr>
      <w:r w:rsidRPr="00876192">
        <w:rPr>
          <w:szCs w:val="26"/>
          <w:lang w:eastAsia="ru-RU"/>
        </w:rPr>
        <w:lastRenderedPageBreak/>
        <w:t xml:space="preserve">                                                                                                    Приложение № 1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876192">
        <w:rPr>
          <w:szCs w:val="26"/>
          <w:lang w:eastAsia="ru-RU"/>
        </w:rPr>
        <w:t>к постановлению администрации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876192">
        <w:rPr>
          <w:szCs w:val="26"/>
          <w:lang w:eastAsia="ru-RU"/>
        </w:rPr>
        <w:t>Арсеньевского городского округа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876192">
        <w:rPr>
          <w:szCs w:val="26"/>
          <w:lang w:eastAsia="ru-RU"/>
        </w:rPr>
        <w:t xml:space="preserve">от </w:t>
      </w:r>
      <w:r w:rsidR="00446876">
        <w:rPr>
          <w:szCs w:val="26"/>
          <w:u w:val="single"/>
          <w:lang w:eastAsia="ru-RU"/>
        </w:rPr>
        <w:t>12 декабря 2019 г.</w:t>
      </w:r>
      <w:r w:rsidRPr="00876192">
        <w:rPr>
          <w:szCs w:val="26"/>
          <w:lang w:eastAsia="ru-RU"/>
        </w:rPr>
        <w:t xml:space="preserve"> № </w:t>
      </w:r>
      <w:r w:rsidR="00446876">
        <w:rPr>
          <w:szCs w:val="26"/>
          <w:u w:val="single"/>
          <w:lang w:eastAsia="ru-RU"/>
        </w:rPr>
        <w:t>920-па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p w:rsidR="00876192" w:rsidRPr="00876192" w:rsidRDefault="00876192" w:rsidP="00876192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  <w:r w:rsidRPr="00876192">
        <w:rPr>
          <w:szCs w:val="26"/>
          <w:lang w:eastAsia="ru-RU"/>
        </w:rPr>
        <w:t>Значения натуральных норм, необходимых для определения базового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  <w:r w:rsidRPr="00876192">
        <w:rPr>
          <w:szCs w:val="26"/>
          <w:lang w:eastAsia="ru-RU"/>
        </w:rPr>
        <w:t xml:space="preserve">норматива затрат на оказание муниципальных услуг оказываемым муниципальным бюджетным учреждением «Специализированная служба Арсеньевского городского округа» на 2019 год </w:t>
      </w:r>
    </w:p>
    <w:p w:rsidR="00876192" w:rsidRPr="00876192" w:rsidRDefault="00876192" w:rsidP="00876192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Механизированное подметание территории городского округа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0"/>
                <w:szCs w:val="26"/>
                <w:lang w:eastAsia="ru-RU"/>
              </w:rPr>
              <w:t>812919.Р.25.1.00000038.000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1389,1019792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7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5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7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Технический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ном.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Телефоны сот.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ном.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Щетки дисковые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0,0011554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0,0014427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0,0000482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widowControl/>
        <w:suppressAutoHyphens w:val="0"/>
        <w:autoSpaceDE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Уборка мусора по тротуарам, газонам скверам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812919.Р.25.1.00000046.000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16113,9060663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99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6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373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0,000000095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0,0000754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0,0001142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Талоны на утилизацию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0,0000048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0,000002570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876192" w:rsidRPr="00876192" w:rsidTr="00C47197">
        <w:trPr>
          <w:trHeight w:val="1228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Cs w:val="26"/>
                <w:lang w:eastAsia="ru-RU"/>
              </w:rPr>
              <w:t>Покос травы</w:t>
            </w:r>
            <w:r w:rsidRPr="008761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0"/>
                <w:lang w:eastAsia="ru-RU"/>
              </w:rPr>
            </w:pPr>
            <w:r w:rsidRPr="00876192">
              <w:rPr>
                <w:sz w:val="20"/>
                <w:lang w:eastAsia="ru-RU"/>
              </w:rPr>
              <w:t>813010.Р.25.1.00000039.000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5474,21712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8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7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Леска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0,0049997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0,0030452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ГСМ (масло 2-х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тактное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0,0000801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Талоны на утилизацию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0,0000343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83"/>
        <w:gridCol w:w="1507"/>
        <w:gridCol w:w="1690"/>
      </w:tblGrid>
      <w:tr w:rsidR="00876192" w:rsidRPr="00876192" w:rsidTr="00C47197">
        <w:trPr>
          <w:trHeight w:val="1073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83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городских парков, скверов, площадей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813010.Р.25.1.00000026.000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5138,478177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1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31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25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0,000000095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Леска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0,008567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0,021280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ГСМ (масло 2-х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тактное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0,000137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0,006854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Талоны на утилизацию</w:t>
            </w:r>
          </w:p>
        </w:tc>
        <w:tc>
          <w:tcPr>
            <w:tcW w:w="1507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0,000420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07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61"/>
        <w:gridCol w:w="1529"/>
        <w:gridCol w:w="1690"/>
      </w:tblGrid>
      <w:tr w:rsidR="00876192" w:rsidRPr="00876192" w:rsidTr="00C47197">
        <w:trPr>
          <w:trHeight w:val="1051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lastRenderedPageBreak/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6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Очистка территории от снега и наледи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812912.Р.25.1.00000040.000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18559,362506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8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14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Лемех отвала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0,000611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2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0,000055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29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Ликвидация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скользкости 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812912.Р.25.1.00000041.000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10210,052683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7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53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Соль техническая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0,002838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0,000120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Отсев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0,000192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lastRenderedPageBreak/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lastRenderedPageBreak/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876192" w:rsidRPr="00876192" w:rsidTr="00C47197">
        <w:trPr>
          <w:trHeight w:val="1115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деревьев и кустарников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813010.Р.25.1.00000027.000</w:t>
            </w: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3680,416264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8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9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78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Цепи, шины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0,000710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0,134982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0,002842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ГСМ (масло 2-х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тактное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0,000071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876192" w:rsidRPr="00876192" w:rsidTr="00C47197">
        <w:trPr>
          <w:trHeight w:val="1061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Подготовка территории города к праздничным мероприятиям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812919.Р.25.1.00000049.000</w:t>
            </w: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3225,453161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7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8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right="-250"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0,000000095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0,000000243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0,016637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0,001022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ГСМ (масло 2-х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тактное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Леска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0,000771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Отсев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0,000061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Талоны на утилизацию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0,000568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Эмаль ПФ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0,000046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Аэрозоль 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Смесь гипсовая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Краска ВДФК - 1180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Марля "М" 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бут.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Кисть плоская 100мм</w:t>
            </w:r>
          </w:p>
        </w:tc>
        <w:tc>
          <w:tcPr>
            <w:tcW w:w="1560" w:type="dxa"/>
            <w:gridSpan w:val="2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876192" w:rsidRPr="00876192" w:rsidTr="00C47197">
        <w:trPr>
          <w:trHeight w:val="1061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lastRenderedPageBreak/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Содержание ливневой канализации 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370011.Р.25.1.00000042.000</w:t>
            </w: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2937,515000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7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8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6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0,000000095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3,806561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0,151988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по пробивки труб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0,001517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690"/>
      </w:tblGrid>
      <w:tr w:rsidR="00876192" w:rsidRPr="00876192" w:rsidTr="00C47197">
        <w:trPr>
          <w:trHeight w:val="1344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Исправления профиля гравийных оснований дорог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813010.Р.25.1.00000028.000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2942,100091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5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6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7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0,329606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0,021410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0,063870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Нож средний с пластинами и броней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0,000191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Отогрев и очистка водопропускных труб 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812919.Р.25.1.00000030.000</w:t>
            </w: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331,339144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83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9,642869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0,267857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Вода  горячая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1,906552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1560"/>
        <w:gridCol w:w="1701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20"/>
                <w:szCs w:val="24"/>
                <w:lang w:eastAsia="ru-RU"/>
              </w:rPr>
            </w:pPr>
            <w:r w:rsidRPr="00876192">
              <w:rPr>
                <w:sz w:val="20"/>
                <w:szCs w:val="24"/>
                <w:lang w:eastAsia="ru-RU"/>
              </w:rPr>
              <w:t>930311О.99.0.АЯАА00000</w:t>
            </w: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99,00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305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6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5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4,090340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0,10000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0,05000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56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лист.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1,00000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Захоронение тел умерших и связанные с этим услуги</w:t>
            </w:r>
          </w:p>
        </w:tc>
        <w:tc>
          <w:tcPr>
            <w:tcW w:w="156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0,733333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доставка тел с мест обнаружения в морг</w:t>
            </w:r>
          </w:p>
        </w:tc>
        <w:tc>
          <w:tcPr>
            <w:tcW w:w="1560" w:type="dxa"/>
            <w:vAlign w:val="bottom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0,30000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701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Предоставление </w:t>
            </w:r>
            <w:r w:rsidRPr="00876192">
              <w:rPr>
                <w:sz w:val="24"/>
                <w:szCs w:val="24"/>
                <w:lang w:eastAsia="ru-RU"/>
              </w:rPr>
              <w:lastRenderedPageBreak/>
              <w:t>земельного участка для погребения умершего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0"/>
                <w:lang w:eastAsia="ru-RU"/>
              </w:rPr>
            </w:pPr>
            <w:r w:rsidRPr="00876192">
              <w:rPr>
                <w:sz w:val="20"/>
                <w:lang w:eastAsia="ru-RU"/>
              </w:rPr>
              <w:lastRenderedPageBreak/>
              <w:t>930311Ф.99.0.АЯ17А</w:t>
            </w:r>
            <w:r w:rsidRPr="00876192">
              <w:rPr>
                <w:sz w:val="20"/>
                <w:lang w:eastAsia="ru-RU"/>
              </w:rPr>
              <w:lastRenderedPageBreak/>
              <w:t>А00000</w:t>
            </w: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lastRenderedPageBreak/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3420,00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8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9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6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701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3,666000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0,094041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0,003333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лист.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2,700000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1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701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30"/>
        <w:gridCol w:w="81"/>
        <w:gridCol w:w="1479"/>
        <w:gridCol w:w="1690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3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 (установка дорожных знаков)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876192">
              <w:rPr>
                <w:sz w:val="18"/>
                <w:szCs w:val="18"/>
                <w:lang w:eastAsia="ru-RU"/>
              </w:rPr>
              <w:t>810000Ф.99.1.АЮ65АА01001</w:t>
            </w: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363,825800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46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3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382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60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5,097561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0,107317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Труба стальная диаметр 20 мм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0,243902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Труба стальная диаметр 89 мм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0,975610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Труба стальная прямоугольная 40х25 мм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0,121951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9,085366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Пескогравий</w:t>
            </w:r>
            <w:proofErr w:type="spellEnd"/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0,042683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0,158537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Эмаль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0,079268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Растворитель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0,018293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</w:t>
            </w:r>
            <w:r w:rsidRPr="0087619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0,018293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Круг отрезной по металлу</w:t>
            </w:r>
          </w:p>
        </w:tc>
        <w:tc>
          <w:tcPr>
            <w:tcW w:w="1479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0,060976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4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60" w:type="dxa"/>
            <w:gridSpan w:val="2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50"/>
        <w:gridCol w:w="1540"/>
        <w:gridCol w:w="1690"/>
      </w:tblGrid>
      <w:tr w:rsidR="00876192" w:rsidRPr="00876192" w:rsidTr="00C47197">
        <w:trPr>
          <w:trHeight w:val="1656"/>
        </w:trPr>
        <w:tc>
          <w:tcPr>
            <w:tcW w:w="156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5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876192" w:rsidRPr="00876192" w:rsidTr="00C47197">
        <w:tc>
          <w:tcPr>
            <w:tcW w:w="1560" w:type="dxa"/>
            <w:vMerge w:val="restart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76192">
              <w:rPr>
                <w:sz w:val="24"/>
                <w:szCs w:val="24"/>
                <w:lang w:eastAsia="ru-RU"/>
              </w:rPr>
              <w:t>нанесение дорожной разметки</w:t>
            </w:r>
            <w:r w:rsidRPr="0087619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0" w:type="dxa"/>
            <w:vMerge w:val="restart"/>
          </w:tcPr>
          <w:p w:rsidR="00876192" w:rsidRPr="00876192" w:rsidRDefault="00876192" w:rsidP="00876192">
            <w:pPr>
              <w:suppressAutoHyphens w:val="0"/>
              <w:autoSpaceDN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876192">
              <w:rPr>
                <w:sz w:val="18"/>
                <w:szCs w:val="18"/>
                <w:lang w:eastAsia="ru-RU"/>
              </w:rPr>
              <w:t>810000Ф.99.1.АЮ65АА04001</w:t>
            </w: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48,916800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0,000404939</w:t>
            </w:r>
          </w:p>
        </w:tc>
      </w:tr>
      <w:tr w:rsidR="00876192" w:rsidRPr="00876192" w:rsidTr="00C47197">
        <w:trPr>
          <w:trHeight w:val="277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80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rPr>
          <w:trHeight w:val="271"/>
        </w:trPr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0,000000317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0,000000522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0,000000190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876192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0,000000233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0,000001015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1,666667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ГСМ (масло)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0,041667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Эмаль для разметки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0,777778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Растворитель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0,013889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Микросферы стеклянные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кг.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0,001389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154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0,027778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0,000000180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6192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8761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0,000000063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0,000001649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Аттестация рабочих мест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0,000000254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0,000000053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0,000003297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0,000000011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0,000014796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76192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87619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0,000000698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0,000020566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Диски, круги, </w:t>
            </w:r>
          </w:p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электроды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76192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0,000000127</w:t>
            </w:r>
          </w:p>
        </w:tc>
      </w:tr>
      <w:tr w:rsidR="00876192" w:rsidRPr="00876192" w:rsidTr="00C47197">
        <w:tc>
          <w:tcPr>
            <w:tcW w:w="156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4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876192" w:rsidRPr="00876192" w:rsidRDefault="00876192" w:rsidP="00876192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876192" w:rsidRPr="00876192" w:rsidSect="00876192">
          <w:type w:val="continuous"/>
          <w:pgSz w:w="11906" w:h="16838"/>
          <w:pgMar w:top="851" w:right="1134" w:bottom="993" w:left="1170" w:header="709" w:footer="709" w:gutter="0"/>
          <w:cols w:space="708"/>
          <w:docGrid w:linePitch="381"/>
        </w:sectPr>
      </w:pPr>
    </w:p>
    <w:p w:rsidR="00876192" w:rsidRPr="00876192" w:rsidRDefault="00876192" w:rsidP="00876192">
      <w:pPr>
        <w:suppressAutoHyphens w:val="0"/>
        <w:autoSpaceDN w:val="0"/>
        <w:spacing w:line="360" w:lineRule="auto"/>
        <w:ind w:firstLine="0"/>
        <w:jc w:val="right"/>
        <w:rPr>
          <w:sz w:val="24"/>
          <w:szCs w:val="24"/>
          <w:lang w:eastAsia="ru-RU"/>
        </w:rPr>
      </w:pPr>
      <w:r w:rsidRPr="00876192">
        <w:rPr>
          <w:sz w:val="24"/>
          <w:szCs w:val="24"/>
          <w:lang w:eastAsia="ru-RU"/>
        </w:rPr>
        <w:lastRenderedPageBreak/>
        <w:t>Приложение № 2</w:t>
      </w:r>
    </w:p>
    <w:p w:rsidR="00876192" w:rsidRPr="00876192" w:rsidRDefault="00876192" w:rsidP="00876192">
      <w:pPr>
        <w:suppressAutoHyphens w:val="0"/>
        <w:autoSpaceDN w:val="0"/>
        <w:ind w:firstLine="0"/>
        <w:jc w:val="right"/>
        <w:rPr>
          <w:sz w:val="24"/>
          <w:szCs w:val="24"/>
          <w:lang w:eastAsia="ru-RU"/>
        </w:rPr>
      </w:pPr>
      <w:r w:rsidRPr="00876192">
        <w:rPr>
          <w:sz w:val="24"/>
          <w:szCs w:val="24"/>
          <w:lang w:eastAsia="ru-RU"/>
        </w:rPr>
        <w:t>к постановлению администрации</w:t>
      </w:r>
    </w:p>
    <w:p w:rsidR="00876192" w:rsidRPr="00876192" w:rsidRDefault="00876192" w:rsidP="00876192">
      <w:pPr>
        <w:suppressAutoHyphens w:val="0"/>
        <w:autoSpaceDN w:val="0"/>
        <w:ind w:firstLine="0"/>
        <w:jc w:val="right"/>
        <w:rPr>
          <w:sz w:val="24"/>
          <w:szCs w:val="24"/>
          <w:lang w:eastAsia="ru-RU"/>
        </w:rPr>
      </w:pPr>
      <w:r w:rsidRPr="00876192">
        <w:rPr>
          <w:sz w:val="24"/>
          <w:szCs w:val="24"/>
          <w:lang w:eastAsia="ru-RU"/>
        </w:rPr>
        <w:t xml:space="preserve">            Арсеньевского городского округа</w:t>
      </w:r>
    </w:p>
    <w:p w:rsidR="00893450" w:rsidRPr="00876192" w:rsidRDefault="00876192" w:rsidP="00893450">
      <w:pPr>
        <w:widowControl/>
        <w:suppressAutoHyphens w:val="0"/>
        <w:autoSpaceDE/>
        <w:ind w:firstLine="0"/>
        <w:jc w:val="right"/>
        <w:rPr>
          <w:szCs w:val="26"/>
          <w:lang w:eastAsia="ru-RU"/>
        </w:rPr>
      </w:pPr>
      <w:r w:rsidRPr="00876192">
        <w:rPr>
          <w:sz w:val="24"/>
          <w:szCs w:val="24"/>
          <w:lang w:eastAsia="ru-RU"/>
        </w:rPr>
        <w:t xml:space="preserve">            </w:t>
      </w:r>
      <w:r w:rsidR="00893450" w:rsidRPr="00876192">
        <w:rPr>
          <w:szCs w:val="26"/>
          <w:lang w:eastAsia="ru-RU"/>
        </w:rPr>
        <w:t xml:space="preserve">от </w:t>
      </w:r>
      <w:r w:rsidR="00893450">
        <w:rPr>
          <w:szCs w:val="26"/>
          <w:u w:val="single"/>
          <w:lang w:eastAsia="ru-RU"/>
        </w:rPr>
        <w:t>12 декабря 2019 г.</w:t>
      </w:r>
      <w:r w:rsidR="00893450" w:rsidRPr="00876192">
        <w:rPr>
          <w:szCs w:val="26"/>
          <w:lang w:eastAsia="ru-RU"/>
        </w:rPr>
        <w:t xml:space="preserve"> № </w:t>
      </w:r>
      <w:r w:rsidR="00893450">
        <w:rPr>
          <w:szCs w:val="26"/>
          <w:u w:val="single"/>
          <w:lang w:eastAsia="ru-RU"/>
        </w:rPr>
        <w:t>920-па</w:t>
      </w:r>
    </w:p>
    <w:p w:rsidR="00876192" w:rsidRPr="00876192" w:rsidRDefault="00876192" w:rsidP="00876192">
      <w:pPr>
        <w:suppressAutoHyphens w:val="0"/>
        <w:autoSpaceDN w:val="0"/>
        <w:ind w:firstLine="0"/>
        <w:jc w:val="right"/>
        <w:rPr>
          <w:sz w:val="24"/>
          <w:szCs w:val="24"/>
          <w:lang w:eastAsia="ru-RU"/>
        </w:rPr>
      </w:pPr>
      <w:bookmarkStart w:id="0" w:name="_GoBack"/>
      <w:bookmarkEnd w:id="0"/>
    </w:p>
    <w:p w:rsidR="00876192" w:rsidRPr="00876192" w:rsidRDefault="00876192" w:rsidP="00876192">
      <w:pPr>
        <w:suppressAutoHyphens w:val="0"/>
        <w:autoSpaceDN w:val="0"/>
        <w:ind w:firstLine="0"/>
        <w:jc w:val="center"/>
        <w:rPr>
          <w:sz w:val="24"/>
          <w:szCs w:val="24"/>
          <w:lang w:eastAsia="ru-RU"/>
        </w:rPr>
      </w:pPr>
      <w:r w:rsidRPr="00876192">
        <w:rPr>
          <w:sz w:val="24"/>
          <w:szCs w:val="24"/>
          <w:lang w:eastAsia="ru-RU"/>
        </w:rPr>
        <w:t xml:space="preserve">Значение базового норматива затрат на оказание муниципальных услуг, оказываемых муниципальным бюджетным учреждением «Специализированная служба Арсеньевского городского округа» на 2019 год </w:t>
      </w:r>
    </w:p>
    <w:p w:rsidR="00876192" w:rsidRPr="00876192" w:rsidRDefault="00876192" w:rsidP="00876192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</w:p>
    <w:tbl>
      <w:tblPr>
        <w:tblW w:w="146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78"/>
        <w:gridCol w:w="1298"/>
        <w:gridCol w:w="1174"/>
        <w:gridCol w:w="1238"/>
        <w:gridCol w:w="892"/>
        <w:gridCol w:w="892"/>
        <w:gridCol w:w="892"/>
        <w:gridCol w:w="892"/>
        <w:gridCol w:w="892"/>
        <w:gridCol w:w="892"/>
        <w:gridCol w:w="1668"/>
      </w:tblGrid>
      <w:tr w:rsidR="00876192" w:rsidRPr="00876192" w:rsidTr="00C47197">
        <w:trPr>
          <w:trHeight w:val="1385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Затраты на общехозяйственные нужды, руб.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Базовый норматив затрат на оказание услуги, руб.</w:t>
            </w:r>
          </w:p>
        </w:tc>
      </w:tr>
      <w:tr w:rsidR="00876192" w:rsidRPr="00876192" w:rsidTr="00C47197">
        <w:trPr>
          <w:trHeight w:val="533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ОТ1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МЗ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ПНЗ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11=2+3+4+5+6+7+8+9+10</w:t>
            </w:r>
          </w:p>
        </w:tc>
      </w:tr>
      <w:tr w:rsidR="00876192" w:rsidRPr="00876192" w:rsidTr="00C4719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2019год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Механизированное подметание территории городского округа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0,1031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0,2164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0,0737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0,0295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rFonts w:ascii="Courier New" w:hAnsi="Courier New"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Уборка мусора по тротуарам, газонам, скверам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0,0398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0,0294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Cs w:val="26"/>
                <w:lang w:eastAsia="ru-RU"/>
              </w:rPr>
              <w:t>Покос травы</w:t>
            </w:r>
            <w:r w:rsidRPr="008761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0,7152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0,2263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0,1024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0,0292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1,08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городских парков, скверов, площадей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8,0006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1,2648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0,0306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rFonts w:ascii="Courier New" w:hAnsi="Courier New"/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Очистка территории от снега и наледи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0,3898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0,0391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0,0343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 xml:space="preserve">Ликвидация </w:t>
            </w:r>
          </w:p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скользкости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0,4545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0,5808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0,0504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Содержание деревьев и кустарников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107,2689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7,4484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0,0596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114,88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rFonts w:ascii="Courier New" w:hAnsi="Courier New"/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Подготовка территории города к праздничным мероприятиям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3,1728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1,1334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4,42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lastRenderedPageBreak/>
              <w:t>Содержание ливневой канализации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924,2282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6192">
              <w:rPr>
                <w:color w:val="000000"/>
                <w:sz w:val="22"/>
                <w:szCs w:val="22"/>
                <w:lang w:eastAsia="ru-RU"/>
              </w:rPr>
              <w:t>274,0078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0,0556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1198,40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Исправления профиля гравийных оснований дорог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41,0990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47,2981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0,0159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88,42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Cs w:val="26"/>
                <w:lang w:eastAsia="ru-RU"/>
              </w:rPr>
            </w:pPr>
            <w:r w:rsidRPr="00876192">
              <w:rPr>
                <w:szCs w:val="26"/>
                <w:lang w:eastAsia="ru-RU"/>
              </w:rPr>
              <w:t>Отогрев и очистка водопропускных труб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617,7724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867,5945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0,0172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0,3714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0,1150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1485,88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Cs w:val="26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1543,3817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227,9914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5632,8907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0,2259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0,0335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7404,54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Cs w:val="26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Предоставление земельного участка для погребения умершего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1323,8267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187,1271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0,2298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0,0764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1511,28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Cs w:val="26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 (установка дорожных знаков)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891,3809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919,2604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0,0586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0,0352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1810,74</w:t>
            </w:r>
          </w:p>
        </w:tc>
      </w:tr>
      <w:tr w:rsidR="00876192" w:rsidRPr="00876192" w:rsidTr="00C4719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192" w:rsidRPr="00876192" w:rsidRDefault="00876192" w:rsidP="00876192">
            <w:pPr>
              <w:suppressAutoHyphens w:val="0"/>
              <w:autoSpaceDN w:val="0"/>
              <w:adjustRightInd w:val="0"/>
              <w:ind w:firstLine="0"/>
              <w:rPr>
                <w:szCs w:val="26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76192">
              <w:rPr>
                <w:sz w:val="24"/>
                <w:szCs w:val="24"/>
                <w:lang w:eastAsia="ru-RU"/>
              </w:rPr>
              <w:t>нанесение дорожной разметки</w:t>
            </w:r>
            <w:r w:rsidRPr="0087619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146,2032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171,1015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6192">
              <w:rPr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>0,0292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b/>
                <w:bCs/>
                <w:color w:val="000000"/>
                <w:sz w:val="24"/>
                <w:szCs w:val="24"/>
                <w:lang w:eastAsia="ru-RU"/>
              </w:rPr>
              <w:t>317,44</w:t>
            </w:r>
          </w:p>
        </w:tc>
      </w:tr>
      <w:tr w:rsidR="00876192" w:rsidRPr="00876192" w:rsidTr="00C47197">
        <w:trPr>
          <w:trHeight w:val="317"/>
        </w:trPr>
        <w:tc>
          <w:tcPr>
            <w:tcW w:w="12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КУ   - Коммунальные услуги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4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876192" w:rsidRPr="00876192" w:rsidTr="00C47197">
        <w:trPr>
          <w:trHeight w:val="317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УС  - Услуги связи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2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ТУ  - Транспортные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6192" w:rsidRPr="00876192" w:rsidTr="00C47197">
        <w:trPr>
          <w:trHeight w:val="317"/>
        </w:trPr>
        <w:tc>
          <w:tcPr>
            <w:tcW w:w="14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876192" w:rsidRPr="00876192" w:rsidTr="00C47197">
        <w:trPr>
          <w:trHeight w:val="317"/>
        </w:trPr>
        <w:tc>
          <w:tcPr>
            <w:tcW w:w="14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76192" w:rsidRPr="00876192" w:rsidRDefault="00876192" w:rsidP="00876192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76192">
              <w:rPr>
                <w:color w:val="000000"/>
                <w:sz w:val="24"/>
                <w:szCs w:val="24"/>
                <w:lang w:eastAsia="ru-RU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876192" w:rsidRPr="00876192" w:rsidRDefault="00876192" w:rsidP="00876192">
      <w:pPr>
        <w:suppressAutoHyphens w:val="0"/>
        <w:autoSpaceDN w:val="0"/>
        <w:ind w:firstLine="0"/>
        <w:rPr>
          <w:rFonts w:ascii="Courier New" w:hAnsi="Courier New"/>
          <w:sz w:val="20"/>
          <w:lang w:eastAsia="ru-RU"/>
        </w:rPr>
      </w:pPr>
    </w:p>
    <w:p w:rsidR="00732621" w:rsidRDefault="00732621" w:rsidP="00D61A01">
      <w:pPr>
        <w:pStyle w:val="ConsPlusNormal"/>
        <w:spacing w:line="360" w:lineRule="auto"/>
        <w:ind w:left="9204" w:firstLine="708"/>
        <w:jc w:val="center"/>
        <w:rPr>
          <w:szCs w:val="26"/>
        </w:rPr>
      </w:pPr>
    </w:p>
    <w:sectPr w:rsidR="00732621" w:rsidSect="00732621">
      <w:type w:val="continuous"/>
      <w:pgSz w:w="16838" w:h="11906" w:orient="landscape"/>
      <w:pgMar w:top="851" w:right="678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97" w:rsidRDefault="00C47197">
      <w:r>
        <w:separator/>
      </w:r>
    </w:p>
  </w:endnote>
  <w:endnote w:type="continuationSeparator" w:id="0">
    <w:p w:rsidR="00C47197" w:rsidRDefault="00C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SimSun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97" w:rsidRPr="001D4924" w:rsidRDefault="00C47197" w:rsidP="001D4924">
    <w:pPr>
      <w:pStyle w:val="a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97" w:rsidRPr="002D2D71" w:rsidRDefault="00C47197" w:rsidP="002D2D7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97" w:rsidRDefault="00C47197">
      <w:r>
        <w:separator/>
      </w:r>
    </w:p>
  </w:footnote>
  <w:footnote w:type="continuationSeparator" w:id="0">
    <w:p w:rsidR="00C47197" w:rsidRDefault="00C4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73649"/>
    <w:rsid w:val="00075807"/>
    <w:rsid w:val="000D7FBF"/>
    <w:rsid w:val="001102A3"/>
    <w:rsid w:val="001104E0"/>
    <w:rsid w:val="00130BC3"/>
    <w:rsid w:val="001A22A6"/>
    <w:rsid w:val="001A62D4"/>
    <w:rsid w:val="001D4924"/>
    <w:rsid w:val="00203A5C"/>
    <w:rsid w:val="00205CDC"/>
    <w:rsid w:val="00207DAB"/>
    <w:rsid w:val="00210286"/>
    <w:rsid w:val="00231E13"/>
    <w:rsid w:val="00243C5B"/>
    <w:rsid w:val="00262BAA"/>
    <w:rsid w:val="00276072"/>
    <w:rsid w:val="00292885"/>
    <w:rsid w:val="002D2D71"/>
    <w:rsid w:val="002E2755"/>
    <w:rsid w:val="002F5306"/>
    <w:rsid w:val="00324D4B"/>
    <w:rsid w:val="00326DD6"/>
    <w:rsid w:val="003B3CA6"/>
    <w:rsid w:val="003C5D68"/>
    <w:rsid w:val="003E17EA"/>
    <w:rsid w:val="003E38CC"/>
    <w:rsid w:val="003E459E"/>
    <w:rsid w:val="0043026D"/>
    <w:rsid w:val="00446876"/>
    <w:rsid w:val="00463D0C"/>
    <w:rsid w:val="004F0BF9"/>
    <w:rsid w:val="00526ABA"/>
    <w:rsid w:val="00535FB8"/>
    <w:rsid w:val="0056305F"/>
    <w:rsid w:val="00567216"/>
    <w:rsid w:val="00571174"/>
    <w:rsid w:val="00573FCF"/>
    <w:rsid w:val="005966C1"/>
    <w:rsid w:val="005A252D"/>
    <w:rsid w:val="005D5407"/>
    <w:rsid w:val="005F370C"/>
    <w:rsid w:val="005F7552"/>
    <w:rsid w:val="006056E7"/>
    <w:rsid w:val="006274D5"/>
    <w:rsid w:val="00631D0C"/>
    <w:rsid w:val="00632444"/>
    <w:rsid w:val="00637C18"/>
    <w:rsid w:val="00665D0B"/>
    <w:rsid w:val="00670D95"/>
    <w:rsid w:val="006749BD"/>
    <w:rsid w:val="006A5A32"/>
    <w:rsid w:val="006B0280"/>
    <w:rsid w:val="006C152F"/>
    <w:rsid w:val="006D0CB0"/>
    <w:rsid w:val="00713F30"/>
    <w:rsid w:val="00732621"/>
    <w:rsid w:val="0076742F"/>
    <w:rsid w:val="007C5BFB"/>
    <w:rsid w:val="007D2492"/>
    <w:rsid w:val="007E33E0"/>
    <w:rsid w:val="008375F6"/>
    <w:rsid w:val="00875CCC"/>
    <w:rsid w:val="00876192"/>
    <w:rsid w:val="0087708F"/>
    <w:rsid w:val="00887D5E"/>
    <w:rsid w:val="008912FC"/>
    <w:rsid w:val="00893450"/>
    <w:rsid w:val="008C2B3A"/>
    <w:rsid w:val="008E55E0"/>
    <w:rsid w:val="00912A6D"/>
    <w:rsid w:val="00927585"/>
    <w:rsid w:val="00932D38"/>
    <w:rsid w:val="00946087"/>
    <w:rsid w:val="00966196"/>
    <w:rsid w:val="0097051C"/>
    <w:rsid w:val="009B6929"/>
    <w:rsid w:val="009D3215"/>
    <w:rsid w:val="009F5BB0"/>
    <w:rsid w:val="00A10E94"/>
    <w:rsid w:val="00A52C1C"/>
    <w:rsid w:val="00A87163"/>
    <w:rsid w:val="00AB5920"/>
    <w:rsid w:val="00AD2CC5"/>
    <w:rsid w:val="00AD67AD"/>
    <w:rsid w:val="00AE44C5"/>
    <w:rsid w:val="00B46DEE"/>
    <w:rsid w:val="00B53CC8"/>
    <w:rsid w:val="00B90093"/>
    <w:rsid w:val="00BE1B91"/>
    <w:rsid w:val="00BE7C39"/>
    <w:rsid w:val="00BF2CC5"/>
    <w:rsid w:val="00BF4A2A"/>
    <w:rsid w:val="00BF596C"/>
    <w:rsid w:val="00C02698"/>
    <w:rsid w:val="00C02924"/>
    <w:rsid w:val="00C443A4"/>
    <w:rsid w:val="00C46A95"/>
    <w:rsid w:val="00C47197"/>
    <w:rsid w:val="00C576A8"/>
    <w:rsid w:val="00C95D7A"/>
    <w:rsid w:val="00CB6D46"/>
    <w:rsid w:val="00CD315E"/>
    <w:rsid w:val="00CE5276"/>
    <w:rsid w:val="00D0229E"/>
    <w:rsid w:val="00D26B96"/>
    <w:rsid w:val="00D445ED"/>
    <w:rsid w:val="00D61A01"/>
    <w:rsid w:val="00D7392F"/>
    <w:rsid w:val="00D85E11"/>
    <w:rsid w:val="00DC1BB1"/>
    <w:rsid w:val="00DE76D5"/>
    <w:rsid w:val="00DF0064"/>
    <w:rsid w:val="00E14920"/>
    <w:rsid w:val="00E22C29"/>
    <w:rsid w:val="00E276F2"/>
    <w:rsid w:val="00E3424B"/>
    <w:rsid w:val="00E7545B"/>
    <w:rsid w:val="00EB5CB2"/>
    <w:rsid w:val="00ED0CAB"/>
    <w:rsid w:val="00ED2260"/>
    <w:rsid w:val="00ED7289"/>
    <w:rsid w:val="00EE0A97"/>
    <w:rsid w:val="00EF2FCF"/>
    <w:rsid w:val="00F34DAF"/>
    <w:rsid w:val="00F525D0"/>
    <w:rsid w:val="00F83AB2"/>
    <w:rsid w:val="00F9117A"/>
    <w:rsid w:val="00FA7651"/>
    <w:rsid w:val="00FB625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4516C1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924"/>
    <w:rPr>
      <w:sz w:val="26"/>
      <w:lang w:eastAsia="zh-CN"/>
    </w:rPr>
  </w:style>
  <w:style w:type="paragraph" w:styleId="a8">
    <w:name w:val="footer"/>
    <w:basedOn w:val="a"/>
    <w:link w:val="a9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924"/>
    <w:rPr>
      <w:sz w:val="26"/>
      <w:lang w:eastAsia="zh-CN"/>
    </w:rPr>
  </w:style>
  <w:style w:type="paragraph" w:customStyle="1" w:styleId="aa">
    <w:name w:val="Содержимое таблицы"/>
    <w:basedOn w:val="a"/>
    <w:rsid w:val="00670D95"/>
    <w:pPr>
      <w:suppressLineNumbers/>
    </w:pPr>
  </w:style>
  <w:style w:type="paragraph" w:customStyle="1" w:styleId="ab">
    <w:name w:val="Заголовок таблицы"/>
    <w:basedOn w:val="aa"/>
    <w:rsid w:val="00670D95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064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D4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3D0C"/>
    <w:pPr>
      <w:widowControl w:val="0"/>
      <w:autoSpaceDE w:val="0"/>
      <w:autoSpaceDN w:val="0"/>
    </w:pPr>
    <w:rPr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7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B9FC-3A81-495A-9C59-9190A88A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36</TotalTime>
  <Pages>23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8</cp:revision>
  <cp:lastPrinted>2019-12-03T00:12:00Z</cp:lastPrinted>
  <dcterms:created xsi:type="dcterms:W3CDTF">2019-12-03T00:33:00Z</dcterms:created>
  <dcterms:modified xsi:type="dcterms:W3CDTF">2019-12-12T06:54:00Z</dcterms:modified>
</cp:coreProperties>
</file>