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71" w:rsidRPr="00C302F2" w:rsidRDefault="00CF3F71" w:rsidP="00C302F2">
      <w:pPr>
        <w:pStyle w:val="1"/>
        <w:spacing w:before="0" w:after="0" w:line="276" w:lineRule="auto"/>
        <w:ind w:left="0" w:firstLine="5103"/>
        <w:jc w:val="center"/>
        <w:rPr>
          <w:b w:val="0"/>
          <w:sz w:val="26"/>
          <w:szCs w:val="26"/>
        </w:rPr>
      </w:pPr>
      <w:r w:rsidRPr="00C302F2">
        <w:rPr>
          <w:b w:val="0"/>
          <w:sz w:val="26"/>
          <w:szCs w:val="26"/>
        </w:rPr>
        <w:t>Приложение № 6</w:t>
      </w:r>
    </w:p>
    <w:p w:rsidR="00C302F2" w:rsidRPr="00C302F2" w:rsidRDefault="00C302F2" w:rsidP="00C302F2">
      <w:pPr>
        <w:spacing w:after="0"/>
        <w:ind w:firstLine="5103"/>
        <w:jc w:val="center"/>
        <w:rPr>
          <w:sz w:val="26"/>
          <w:szCs w:val="26"/>
        </w:rPr>
      </w:pPr>
      <w:r w:rsidRPr="00C302F2">
        <w:rPr>
          <w:sz w:val="26"/>
          <w:szCs w:val="26"/>
        </w:rPr>
        <w:t>к постановлению администрации</w:t>
      </w:r>
    </w:p>
    <w:p w:rsidR="00C302F2" w:rsidRPr="00C302F2" w:rsidRDefault="00C302F2" w:rsidP="00C302F2">
      <w:pPr>
        <w:spacing w:after="0"/>
        <w:ind w:firstLine="5103"/>
        <w:jc w:val="center"/>
        <w:rPr>
          <w:sz w:val="26"/>
          <w:szCs w:val="26"/>
        </w:rPr>
      </w:pPr>
      <w:proofErr w:type="spellStart"/>
      <w:r w:rsidRPr="00C302F2">
        <w:rPr>
          <w:sz w:val="26"/>
          <w:szCs w:val="26"/>
        </w:rPr>
        <w:t>Арсеньевского</w:t>
      </w:r>
      <w:proofErr w:type="spellEnd"/>
      <w:r w:rsidRPr="00C302F2">
        <w:rPr>
          <w:sz w:val="26"/>
          <w:szCs w:val="26"/>
        </w:rPr>
        <w:t xml:space="preserve"> городского округа</w:t>
      </w:r>
    </w:p>
    <w:p w:rsidR="00C302F2" w:rsidRPr="00C302F2" w:rsidRDefault="00C302F2" w:rsidP="00C302F2">
      <w:pPr>
        <w:spacing w:after="0"/>
        <w:ind w:firstLine="5103"/>
        <w:jc w:val="center"/>
        <w:rPr>
          <w:sz w:val="26"/>
          <w:szCs w:val="26"/>
        </w:rPr>
      </w:pPr>
      <w:r w:rsidRPr="00C302F2">
        <w:rPr>
          <w:sz w:val="26"/>
          <w:szCs w:val="26"/>
        </w:rPr>
        <w:t>от ____ _______ 2024 г. № ____</w:t>
      </w:r>
      <w:proofErr w:type="gramStart"/>
      <w:r w:rsidRPr="00C302F2">
        <w:rPr>
          <w:sz w:val="26"/>
          <w:szCs w:val="26"/>
        </w:rPr>
        <w:t>_-</w:t>
      </w:r>
      <w:proofErr w:type="gramEnd"/>
      <w:r w:rsidRPr="00C302F2">
        <w:rPr>
          <w:sz w:val="26"/>
          <w:szCs w:val="26"/>
        </w:rPr>
        <w:t>па</w:t>
      </w:r>
    </w:p>
    <w:p w:rsidR="00CF3F71" w:rsidRDefault="00CF3F71" w:rsidP="00CF3F71">
      <w:pPr>
        <w:pStyle w:val="1"/>
        <w:spacing w:before="0" w:line="276" w:lineRule="auto"/>
        <w:ind w:left="0" w:firstLine="0"/>
        <w:jc w:val="center"/>
      </w:pPr>
    </w:p>
    <w:p w:rsidR="00CF3F71" w:rsidRDefault="00CF3F71" w:rsidP="00CF3F71">
      <w:pPr>
        <w:pStyle w:val="1"/>
        <w:spacing w:before="0" w:line="276" w:lineRule="auto"/>
        <w:ind w:left="0" w:firstLine="0"/>
        <w:jc w:val="center"/>
      </w:pPr>
      <w:r>
        <w:t xml:space="preserve">Задание </w:t>
      </w:r>
      <w:proofErr w:type="spellStart"/>
      <w:r>
        <w:t>Концедента</w:t>
      </w:r>
      <w:proofErr w:type="spellEnd"/>
      <w:r>
        <w:t>. Перечень основных мероприятий</w:t>
      </w:r>
    </w:p>
    <w:p w:rsidR="00CF3F71" w:rsidRPr="00050EE9" w:rsidRDefault="00CF3F71" w:rsidP="00CF3F71">
      <w:pPr>
        <w:tabs>
          <w:tab w:val="center" w:pos="4677"/>
          <w:tab w:val="left" w:pos="6225"/>
        </w:tabs>
        <w:jc w:val="left"/>
        <w:rPr>
          <w:b/>
        </w:rPr>
      </w:pPr>
      <w:r>
        <w:rPr>
          <w:b/>
        </w:rPr>
        <w:tab/>
      </w:r>
      <w:r w:rsidRPr="00050EE9">
        <w:rPr>
          <w:b/>
        </w:rPr>
        <w:t xml:space="preserve">Задание </w:t>
      </w:r>
      <w:proofErr w:type="spellStart"/>
      <w:r w:rsidRPr="00050EE9">
        <w:rPr>
          <w:b/>
        </w:rPr>
        <w:t>Концедента</w:t>
      </w:r>
      <w:proofErr w:type="spellEnd"/>
      <w:r>
        <w:rPr>
          <w:b/>
        </w:rPr>
        <w:tab/>
      </w:r>
    </w:p>
    <w:p w:rsidR="00CF3F71" w:rsidRDefault="00CF3F71" w:rsidP="00CF3F71">
      <w:pPr>
        <w:spacing w:before="240" w:after="240" w:line="240" w:lineRule="auto"/>
      </w:pPr>
      <w:proofErr w:type="gramStart"/>
      <w:r>
        <w:t xml:space="preserve">Основа формирования Задания </w:t>
      </w:r>
      <w:proofErr w:type="spellStart"/>
      <w:r>
        <w:t>концедента</w:t>
      </w:r>
      <w:proofErr w:type="spellEnd"/>
      <w:r>
        <w:t xml:space="preserve"> – Схема водоснабжения </w:t>
      </w:r>
      <w:proofErr w:type="spellStart"/>
      <w:r>
        <w:t>Арсеньевского</w:t>
      </w:r>
      <w:proofErr w:type="spellEnd"/>
      <w:r>
        <w:t xml:space="preserve"> городского округа на период 2017 – 2031 годов, утв. постановлением администрации </w:t>
      </w:r>
      <w:proofErr w:type="spellStart"/>
      <w:r>
        <w:t>Арсеньевского</w:t>
      </w:r>
      <w:proofErr w:type="spellEnd"/>
      <w:r>
        <w:t xml:space="preserve"> городского округа от 31 июля 2014 года № 687-па. (в редакции постановления администрации </w:t>
      </w:r>
      <w:proofErr w:type="spellStart"/>
      <w:r>
        <w:t>Арсеньевского</w:t>
      </w:r>
      <w:proofErr w:type="spellEnd"/>
      <w:r>
        <w:t xml:space="preserve"> городского округа №104-па от 09.03.2023 г «О внесении изменений в постановление администрации </w:t>
      </w:r>
      <w:proofErr w:type="spellStart"/>
      <w:r>
        <w:t>Арсеньевского</w:t>
      </w:r>
      <w:proofErr w:type="spellEnd"/>
      <w:r>
        <w:t xml:space="preserve"> городского округа от 31 июля 2014 года 687-па «Об утверждении схем водоснабжения, водоотведения и теплоснабжения </w:t>
      </w:r>
      <w:proofErr w:type="spellStart"/>
      <w:r>
        <w:t>Арсеньевского</w:t>
      </w:r>
      <w:proofErr w:type="spellEnd"/>
      <w:proofErr w:type="gramEnd"/>
      <w:r>
        <w:t xml:space="preserve"> городского округа»).</w:t>
      </w:r>
    </w:p>
    <w:p w:rsidR="00CF3F71" w:rsidRDefault="00CF3F71" w:rsidP="00CF3F71">
      <w:pPr>
        <w:pStyle w:val="paragraph-style-heading-817"/>
        <w:jc w:val="center"/>
        <w:rPr>
          <w:b w:val="0"/>
        </w:rPr>
      </w:pPr>
      <w:bookmarkStart w:id="0" w:name="__RefHeading___Toc116458970"/>
      <w:bookmarkStart w:id="1" w:name="heading-817"/>
      <w:bookmarkEnd w:id="0"/>
      <w:r>
        <w:rPr>
          <w:b w:val="0"/>
        </w:rPr>
        <w:t>Значения мощностей, сроки ввода и вывода из эксплуатации</w:t>
      </w:r>
      <w:bookmarkEnd w:id="1"/>
    </w:p>
    <w:p w:rsidR="00CF3F71" w:rsidRDefault="00CF3F71" w:rsidP="00CF3F71">
      <w:pPr>
        <w:spacing w:before="240" w:after="240" w:line="240" w:lineRule="auto"/>
      </w:pPr>
      <w:r>
        <w:t>При выполнении обязательств по концессионному соглашению концессионер обязан обеспечить следующие мощности: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3087"/>
        <w:gridCol w:w="1223"/>
        <w:gridCol w:w="1901"/>
        <w:gridCol w:w="2740"/>
      </w:tblGrid>
      <w:tr w:rsidR="00CF3F71" w:rsidTr="00E4365B"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Наименование точки поставки, подключения (технологического присоединения), приема, подачи, отведения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Мощность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Сроки ввода мощностей в эксплуатацию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Срок вывода мощностей из эксплуатации</w:t>
            </w:r>
          </w:p>
        </w:tc>
      </w:tr>
      <w:tr w:rsidR="00CF3F71" w:rsidTr="00E4365B"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F3F71" w:rsidTr="00E4365B"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</w:p>
        </w:tc>
        <w:tc>
          <w:tcPr>
            <w:tcW w:w="6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E4365B">
            <w:pPr>
              <w:spacing w:after="0" w:line="240" w:lineRule="auto"/>
              <w:jc w:val="center"/>
            </w:pPr>
            <w:proofErr w:type="gramStart"/>
            <w:r>
              <w:t xml:space="preserve">В соответствии со Схемой водоснабжения </w:t>
            </w:r>
            <w:proofErr w:type="spellStart"/>
            <w:r>
              <w:t>Арсеньевского</w:t>
            </w:r>
            <w:proofErr w:type="spellEnd"/>
            <w:r>
              <w:t xml:space="preserve"> городского округа на период 2017 – 2031, утверждённой постановлением администрации </w:t>
            </w:r>
            <w:proofErr w:type="spellStart"/>
            <w:r>
              <w:t>Арсеньевского</w:t>
            </w:r>
            <w:proofErr w:type="spellEnd"/>
            <w:r>
              <w:t xml:space="preserve"> городского округа от 31 июля 2014 года № 687-па. (в редакции постановления администрации </w:t>
            </w:r>
            <w:proofErr w:type="spellStart"/>
            <w:r>
              <w:t>Арсеньевского</w:t>
            </w:r>
            <w:proofErr w:type="spellEnd"/>
            <w:r>
              <w:t xml:space="preserve"> городского округа №104-па от 09.03.2023 г «О внесении изменений в постановление администрации </w:t>
            </w:r>
            <w:proofErr w:type="spellStart"/>
            <w:r>
              <w:t>Арсеньевского</w:t>
            </w:r>
            <w:proofErr w:type="spellEnd"/>
            <w:r>
              <w:t xml:space="preserve"> городского округа от 31 июля 2014 года 687-па «Об утверждении схем водоснабжения, водоотведения и теплоснабжения </w:t>
            </w:r>
            <w:proofErr w:type="spellStart"/>
            <w:r>
              <w:t>Арсеньевского</w:t>
            </w:r>
            <w:proofErr w:type="spellEnd"/>
            <w:r>
              <w:t xml:space="preserve"> городского округа»)</w:t>
            </w:r>
            <w:proofErr w:type="gramEnd"/>
          </w:p>
          <w:p w:rsidR="00CF3F71" w:rsidRDefault="00CF3F71" w:rsidP="00E4365B">
            <w:pPr>
              <w:spacing w:after="0" w:line="240" w:lineRule="auto"/>
              <w:jc w:val="center"/>
            </w:pPr>
            <w:r>
              <w:t>мощность головных сооружений системы водоснабжения 43,5 тыс. куб. м в сутки.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F3F71" w:rsidRDefault="00CF3F71" w:rsidP="00CF3F71">
            <w:pPr>
              <w:spacing w:after="0" w:line="240" w:lineRule="auto"/>
              <w:jc w:val="center"/>
            </w:pPr>
            <w:r>
              <w:t>мощность как натуральная величина в конкретной точке будет присутствовать на протяжении всего срока действия концессионного соглашения</w:t>
            </w:r>
          </w:p>
        </w:tc>
      </w:tr>
    </w:tbl>
    <w:p w:rsidR="00CF3F71" w:rsidRDefault="00CF3F71" w:rsidP="00CF3F71">
      <w:pPr>
        <w:pStyle w:val="paragraph-style-heading-817"/>
        <w:ind w:firstLine="0"/>
        <w:jc w:val="center"/>
        <w:rPr>
          <w:b w:val="0"/>
        </w:rPr>
      </w:pPr>
      <w:bookmarkStart w:id="2" w:name="__RefHeading___Toc116458971"/>
      <w:bookmarkStart w:id="3" w:name="heading-818"/>
      <w:bookmarkEnd w:id="2"/>
    </w:p>
    <w:p w:rsidR="00CF3F71" w:rsidRDefault="00CF3F71" w:rsidP="00CF3F71">
      <w:pPr>
        <w:pStyle w:val="paragraph-style-heading-817"/>
        <w:ind w:firstLine="0"/>
        <w:jc w:val="center"/>
        <w:rPr>
          <w:b w:val="0"/>
        </w:rPr>
      </w:pPr>
      <w:r>
        <w:rPr>
          <w:b w:val="0"/>
        </w:rPr>
        <w:t>Цели задания</w:t>
      </w:r>
      <w:bookmarkEnd w:id="3"/>
    </w:p>
    <w:p w:rsidR="00CF3F71" w:rsidRDefault="00CF3F71" w:rsidP="00CF3F71">
      <w:pPr>
        <w:spacing w:before="240" w:after="240" w:line="240" w:lineRule="auto"/>
      </w:pPr>
      <w:r>
        <w:t>При реализации Основных мероприятий концессионер должен обеспечить достижение следующих целей (основных направлений):</w:t>
      </w:r>
    </w:p>
    <w:tbl>
      <w:tblPr>
        <w:tblW w:w="0" w:type="auto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5"/>
        <w:gridCol w:w="2839"/>
      </w:tblGrid>
      <w:tr w:rsidR="00CF3F71" w:rsidRPr="00050EE9" w:rsidTr="00E4365B">
        <w:trPr>
          <w:trHeight w:val="113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F71" w:rsidRPr="00050EE9" w:rsidRDefault="00CF3F71" w:rsidP="00E4365B">
            <w:pPr>
              <w:spacing w:after="0" w:line="240" w:lineRule="auto"/>
              <w:jc w:val="center"/>
              <w:rPr>
                <w:szCs w:val="24"/>
              </w:rPr>
            </w:pPr>
            <w:r w:rsidRPr="00050EE9">
              <w:rPr>
                <w:b/>
                <w:szCs w:val="24"/>
              </w:rPr>
              <w:t>Целевые показатели развития системы водоснабжения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F71" w:rsidRPr="00050EE9" w:rsidRDefault="00CF3F71" w:rsidP="00E4365B">
            <w:pPr>
              <w:spacing w:after="0" w:line="240" w:lineRule="auto"/>
              <w:jc w:val="center"/>
              <w:rPr>
                <w:szCs w:val="24"/>
              </w:rPr>
            </w:pPr>
            <w:r w:rsidRPr="00050EE9">
              <w:rPr>
                <w:b/>
                <w:szCs w:val="24"/>
              </w:rPr>
              <w:t>Значение</w:t>
            </w:r>
          </w:p>
        </w:tc>
      </w:tr>
      <w:tr w:rsidR="00CF3F71" w:rsidRPr="00050EE9" w:rsidTr="00E4365B">
        <w:trPr>
          <w:trHeight w:val="113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CF3F71" w:rsidRPr="00050EE9" w:rsidRDefault="00CF3F71" w:rsidP="00E4365B">
            <w:pPr>
              <w:spacing w:after="0" w:line="240" w:lineRule="auto"/>
              <w:rPr>
                <w:szCs w:val="24"/>
              </w:rPr>
            </w:pPr>
            <w:r w:rsidRPr="00050EE9">
              <w:rPr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F71" w:rsidRPr="00050EE9" w:rsidRDefault="00CF3F71" w:rsidP="00E4365B">
            <w:pPr>
              <w:spacing w:after="0" w:line="240" w:lineRule="auto"/>
              <w:jc w:val="center"/>
              <w:rPr>
                <w:szCs w:val="24"/>
              </w:rPr>
            </w:pPr>
            <w:r w:rsidRPr="00050EE9">
              <w:rPr>
                <w:szCs w:val="24"/>
              </w:rPr>
              <w:t>0,00</w:t>
            </w:r>
          </w:p>
        </w:tc>
      </w:tr>
      <w:tr w:rsidR="00CF3F71" w:rsidRPr="00050EE9" w:rsidTr="00E4365B">
        <w:trPr>
          <w:trHeight w:val="113"/>
        </w:trPr>
        <w:tc>
          <w:tcPr>
            <w:tcW w:w="65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F71" w:rsidRPr="00050EE9" w:rsidRDefault="00CF3F71" w:rsidP="00E4365B">
            <w:pPr>
              <w:spacing w:after="0" w:line="240" w:lineRule="auto"/>
              <w:jc w:val="left"/>
              <w:rPr>
                <w:szCs w:val="24"/>
              </w:rPr>
            </w:pPr>
            <w:r w:rsidRPr="00050EE9">
              <w:rPr>
                <w:szCs w:val="24"/>
              </w:rPr>
              <w:lastRenderedPageBreak/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год, ед./</w:t>
            </w:r>
            <w:proofErr w:type="gramStart"/>
            <w:r w:rsidRPr="00050EE9">
              <w:rPr>
                <w:szCs w:val="24"/>
              </w:rPr>
              <w:t>км</w:t>
            </w:r>
            <w:proofErr w:type="gramEnd"/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F71" w:rsidRPr="00050EE9" w:rsidRDefault="00CF3F71" w:rsidP="00E4365B">
            <w:pPr>
              <w:spacing w:after="0" w:line="240" w:lineRule="auto"/>
              <w:jc w:val="center"/>
              <w:rPr>
                <w:szCs w:val="24"/>
              </w:rPr>
            </w:pPr>
            <w:r w:rsidRPr="00050EE9">
              <w:rPr>
                <w:szCs w:val="24"/>
              </w:rPr>
              <w:t>0,63</w:t>
            </w:r>
          </w:p>
        </w:tc>
      </w:tr>
      <w:tr w:rsidR="00CF3F71" w:rsidRPr="00050EE9" w:rsidTr="00E4365B">
        <w:trPr>
          <w:trHeight w:val="113"/>
        </w:trPr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F71" w:rsidRPr="00050EE9" w:rsidRDefault="00CF3F71" w:rsidP="00E4365B">
            <w:pPr>
              <w:spacing w:after="0" w:line="240" w:lineRule="auto"/>
              <w:jc w:val="left"/>
              <w:rPr>
                <w:szCs w:val="24"/>
              </w:rPr>
            </w:pPr>
            <w:r w:rsidRPr="00050EE9">
              <w:rPr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F71" w:rsidRPr="00050EE9" w:rsidRDefault="00CF3F71" w:rsidP="00E436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15,61</w:t>
            </w:r>
          </w:p>
        </w:tc>
      </w:tr>
      <w:tr w:rsidR="00CF3F71" w:rsidRPr="00050EE9" w:rsidTr="00E4365B">
        <w:trPr>
          <w:trHeight w:val="113"/>
        </w:trPr>
        <w:tc>
          <w:tcPr>
            <w:tcW w:w="6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F71" w:rsidRPr="00050EE9" w:rsidRDefault="00CF3F71" w:rsidP="00E4365B">
            <w:pPr>
              <w:spacing w:after="0" w:line="240" w:lineRule="auto"/>
              <w:jc w:val="left"/>
              <w:rPr>
                <w:szCs w:val="24"/>
              </w:rPr>
            </w:pPr>
            <w:r w:rsidRPr="00050EE9">
              <w:rPr>
                <w:szCs w:val="24"/>
              </w:rP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отпускаемой в сеть, кВт*</w:t>
            </w:r>
            <w:proofErr w:type="gramStart"/>
            <w:r w:rsidRPr="00050EE9">
              <w:rPr>
                <w:szCs w:val="24"/>
              </w:rPr>
              <w:t>ч</w:t>
            </w:r>
            <w:proofErr w:type="gramEnd"/>
            <w:r w:rsidRPr="00050EE9">
              <w:rPr>
                <w:szCs w:val="24"/>
              </w:rPr>
              <w:t>/куб. м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F71" w:rsidRPr="00050EE9" w:rsidRDefault="00CF3F71" w:rsidP="00E4365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0,2387</w:t>
            </w:r>
          </w:p>
        </w:tc>
      </w:tr>
    </w:tbl>
    <w:p w:rsidR="007940F2" w:rsidRDefault="007940F2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/>
    <w:p w:rsidR="00CF3F71" w:rsidRDefault="00CF3F71" w:rsidP="00CF3F71">
      <w:pPr>
        <w:sectPr w:rsidR="00CF3F71" w:rsidSect="00CF3F7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F3F71" w:rsidRDefault="00CF3F71" w:rsidP="00CF3F71">
      <w:pPr>
        <w:pStyle w:val="paragraph-style-heading-817"/>
        <w:ind w:firstLine="0"/>
        <w:jc w:val="center"/>
      </w:pPr>
      <w:r>
        <w:lastRenderedPageBreak/>
        <w:t>Перечень Основных мероприятий</w:t>
      </w:r>
    </w:p>
    <w:p w:rsidR="00CF3F71" w:rsidRDefault="00CF3F71" w:rsidP="00CF3F71">
      <w:pPr>
        <w:spacing w:before="240" w:after="240" w:line="240" w:lineRule="auto"/>
      </w:pPr>
      <w:r>
        <w:t xml:space="preserve">В целях выполнения Задания </w:t>
      </w:r>
      <w:proofErr w:type="spellStart"/>
      <w:r>
        <w:t>Концедента</w:t>
      </w:r>
      <w:proofErr w:type="spellEnd"/>
      <w:r>
        <w:t xml:space="preserve"> и достижения Плановых значений показателей деятельности концессионера концессионер обязуется реализовать следующие мероприятия:</w:t>
      </w:r>
    </w:p>
    <w:tbl>
      <w:tblPr>
        <w:tblW w:w="14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3"/>
        <w:gridCol w:w="1985"/>
        <w:gridCol w:w="1843"/>
        <w:gridCol w:w="1405"/>
        <w:gridCol w:w="619"/>
        <w:gridCol w:w="1087"/>
        <w:gridCol w:w="1318"/>
        <w:gridCol w:w="1559"/>
        <w:gridCol w:w="1593"/>
        <w:gridCol w:w="8"/>
        <w:gridCol w:w="23"/>
      </w:tblGrid>
      <w:tr w:rsidR="00CF3F71" w:rsidRPr="00134393" w:rsidTr="00E4365B">
        <w:trPr>
          <w:gridAfter w:val="1"/>
          <w:wAfter w:w="23" w:type="dxa"/>
          <w:trHeight w:val="291"/>
          <w:jc w:val="center"/>
        </w:trPr>
        <w:tc>
          <w:tcPr>
            <w:tcW w:w="846" w:type="dxa"/>
            <w:vMerge w:val="restart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 xml:space="preserve">№ </w:t>
            </w:r>
          </w:p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proofErr w:type="gramStart"/>
            <w:r w:rsidRPr="00134393">
              <w:rPr>
                <w:b/>
                <w:sz w:val="22"/>
                <w:szCs w:val="22"/>
              </w:rPr>
              <w:t>п</w:t>
            </w:r>
            <w:proofErr w:type="gramEnd"/>
            <w:r w:rsidRPr="0013439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3" w:type="dxa"/>
            <w:vMerge w:val="restart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Обоснование необходимости (цель реализации)</w:t>
            </w:r>
          </w:p>
        </w:tc>
        <w:tc>
          <w:tcPr>
            <w:tcW w:w="1843" w:type="dxa"/>
            <w:vMerge w:val="restart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Описание и место расположения объекта</w:t>
            </w:r>
          </w:p>
        </w:tc>
        <w:tc>
          <w:tcPr>
            <w:tcW w:w="4429" w:type="dxa"/>
            <w:gridSpan w:val="4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Основные технические характеристики</w:t>
            </w:r>
          </w:p>
        </w:tc>
        <w:tc>
          <w:tcPr>
            <w:tcW w:w="3160" w:type="dxa"/>
            <w:gridSpan w:val="3"/>
            <w:vMerge w:val="restart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D0931">
              <w:rPr>
                <w:b/>
                <w:sz w:val="22"/>
                <w:szCs w:val="22"/>
              </w:rPr>
              <w:t>Период реализации</w:t>
            </w:r>
            <w:r w:rsidRPr="000759F3">
              <w:rPr>
                <w:b/>
                <w:sz w:val="22"/>
                <w:szCs w:val="22"/>
              </w:rPr>
              <w:t xml:space="preserve"> мероприятия</w:t>
            </w:r>
          </w:p>
        </w:tc>
      </w:tr>
      <w:tr w:rsidR="00CF3F71" w:rsidRPr="00134393" w:rsidTr="00E4365B">
        <w:trPr>
          <w:gridAfter w:val="1"/>
          <w:wAfter w:w="23" w:type="dxa"/>
          <w:trHeight w:val="151"/>
          <w:jc w:val="center"/>
        </w:trPr>
        <w:tc>
          <w:tcPr>
            <w:tcW w:w="846" w:type="dxa"/>
            <w:vMerge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Наименование показателя (мощность водопроводных сетей и сооружений, протяженность, диаметр и т.п.)</w:t>
            </w:r>
          </w:p>
        </w:tc>
        <w:tc>
          <w:tcPr>
            <w:tcW w:w="619" w:type="dxa"/>
            <w:vMerge w:val="restart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405" w:type="dxa"/>
            <w:gridSpan w:val="2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Значения показателя</w:t>
            </w:r>
          </w:p>
        </w:tc>
        <w:tc>
          <w:tcPr>
            <w:tcW w:w="3160" w:type="dxa"/>
            <w:gridSpan w:val="3"/>
            <w:vMerge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CF3F71" w:rsidRPr="00134393" w:rsidTr="00E4365B">
        <w:trPr>
          <w:gridAfter w:val="2"/>
          <w:wAfter w:w="31" w:type="dxa"/>
          <w:trHeight w:val="1456"/>
          <w:jc w:val="center"/>
        </w:trPr>
        <w:tc>
          <w:tcPr>
            <w:tcW w:w="846" w:type="dxa"/>
            <w:vMerge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3" w:type="dxa"/>
            <w:vMerge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vMerge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до реализации мероприятия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после реализации мероприятия</w:t>
            </w:r>
          </w:p>
        </w:tc>
        <w:tc>
          <w:tcPr>
            <w:tcW w:w="155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Начало</w:t>
            </w: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Окончание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</w:t>
            </w:r>
            <w:r w:rsidRPr="00134393">
              <w:rPr>
                <w:sz w:val="22"/>
                <w:szCs w:val="22"/>
              </w:rPr>
              <w:tab/>
            </w:r>
            <w:r w:rsidRPr="00134393">
              <w:rPr>
                <w:sz w:val="22"/>
                <w:szCs w:val="22"/>
              </w:rPr>
              <w:tab/>
            </w:r>
            <w:r w:rsidRPr="00134393">
              <w:rPr>
                <w:sz w:val="22"/>
                <w:szCs w:val="22"/>
              </w:rPr>
              <w:tab/>
              <w:t>1</w:t>
            </w:r>
            <w:r w:rsidRPr="00134393">
              <w:rPr>
                <w:sz w:val="22"/>
                <w:szCs w:val="22"/>
              </w:rPr>
              <w:tab/>
              <w:t>1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4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5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6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7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9</w:t>
            </w: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10</w:t>
            </w:r>
          </w:p>
        </w:tc>
      </w:tr>
      <w:tr w:rsidR="00CF3F71" w:rsidRPr="00134393" w:rsidTr="00E4365B">
        <w:trPr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703" w:type="dxa"/>
            <w:gridSpan w:val="11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Реконструкция, в том числе модернизация, существующих объектов централизованных систем водоснабжения в целях снижения уровня износа существующих объектов</w:t>
            </w:r>
          </w:p>
        </w:tc>
      </w:tr>
      <w:tr w:rsidR="00CF3F71" w:rsidRPr="00134393" w:rsidTr="00E4365B">
        <w:trPr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13703" w:type="dxa"/>
            <w:gridSpan w:val="11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Реконструкция существующих сетей водоснабжения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1.1.1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ВК</w:t>
            </w:r>
            <w:proofErr w:type="gramStart"/>
            <w:r w:rsidRPr="00134393">
              <w:rPr>
                <w:sz w:val="22"/>
                <w:szCs w:val="22"/>
              </w:rPr>
              <w:t>4</w:t>
            </w:r>
            <w:proofErr w:type="gramEnd"/>
            <w:r w:rsidRPr="00134393">
              <w:rPr>
                <w:sz w:val="22"/>
                <w:szCs w:val="22"/>
              </w:rPr>
              <w:t xml:space="preserve"> ввод в дом ул. Островского, 4/1.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- уменьшение доли проб не соответствующих требованиям для питьевого водопровода (уменьшение </w:t>
            </w:r>
            <w:r w:rsidRPr="00134393">
              <w:rPr>
                <w:sz w:val="22"/>
                <w:szCs w:val="22"/>
              </w:rPr>
              <w:lastRenderedPageBreak/>
              <w:t>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Дворовые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</w:t>
            </w:r>
            <w:r>
              <w:rPr>
                <w:sz w:val="22"/>
                <w:szCs w:val="22"/>
              </w:rPr>
              <w:t>76</w:t>
            </w:r>
            <w:r w:rsidRPr="00134393">
              <w:rPr>
                <w:sz w:val="22"/>
                <w:szCs w:val="22"/>
              </w:rPr>
              <w:t>мм-34м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134393">
              <w:rPr>
                <w:sz w:val="22"/>
                <w:szCs w:val="22"/>
              </w:rPr>
              <w:t>/34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110/34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1.1.2</w:t>
            </w:r>
            <w:r w:rsidRPr="00134393">
              <w:rPr>
                <w:sz w:val="22"/>
                <w:szCs w:val="22"/>
              </w:rPr>
              <w:tab/>
            </w:r>
            <w:r w:rsidRPr="00134393">
              <w:rPr>
                <w:sz w:val="22"/>
                <w:szCs w:val="22"/>
              </w:rPr>
              <w:tab/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Реконструкция водопровода ВК 47 - ввод в дом </w:t>
            </w:r>
            <w:proofErr w:type="spellStart"/>
            <w:r w:rsidRPr="00134393">
              <w:rPr>
                <w:sz w:val="22"/>
                <w:szCs w:val="22"/>
              </w:rPr>
              <w:t>ул</w:t>
            </w:r>
            <w:proofErr w:type="gramStart"/>
            <w:r w:rsidRPr="00134393">
              <w:rPr>
                <w:sz w:val="22"/>
                <w:szCs w:val="22"/>
              </w:rPr>
              <w:t>.О</w:t>
            </w:r>
            <w:proofErr w:type="gramEnd"/>
            <w:r w:rsidRPr="00134393">
              <w:rPr>
                <w:sz w:val="22"/>
                <w:szCs w:val="22"/>
              </w:rPr>
              <w:t>ктябpьская</w:t>
            </w:r>
            <w:proofErr w:type="spellEnd"/>
            <w:r w:rsidRPr="00134393">
              <w:rPr>
                <w:sz w:val="22"/>
                <w:szCs w:val="22"/>
              </w:rPr>
              <w:t>, 61/3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Дворовые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Ду100мм- 19м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100/19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110/19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1.1.3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ВК 55 - ввод в дом ул. Ломоносова, 76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- уменьшение </w:t>
            </w:r>
            <w:r w:rsidRPr="00134393">
              <w:rPr>
                <w:sz w:val="22"/>
                <w:szCs w:val="22"/>
              </w:rPr>
              <w:lastRenderedPageBreak/>
              <w:t>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Дворовые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Ду100мм- 14м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100/14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110/14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Реконструкция распределительной сети п. </w:t>
            </w:r>
            <w:proofErr w:type="gramStart"/>
            <w:r w:rsidRPr="00134393">
              <w:rPr>
                <w:sz w:val="22"/>
                <w:szCs w:val="22"/>
              </w:rPr>
              <w:t>Солнечный</w:t>
            </w:r>
            <w:proofErr w:type="gramEnd"/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процента износа водопроводных сетей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возможность подключить дополнительную нагрузку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Ду100мм-1200 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100/1200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160/1200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31.12.2025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1.1.5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ул. Октябрьская, 96, кв. Ц</w:t>
            </w:r>
            <w:proofErr w:type="gramStart"/>
            <w:r w:rsidRPr="00134393">
              <w:rPr>
                <w:sz w:val="22"/>
                <w:szCs w:val="22"/>
              </w:rPr>
              <w:t>2</w:t>
            </w:r>
            <w:proofErr w:type="gramEnd"/>
            <w:r w:rsidRPr="00134393">
              <w:rPr>
                <w:sz w:val="22"/>
                <w:szCs w:val="22"/>
              </w:rPr>
              <w:t>, ВК31-ВК32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процента износа водоп</w:t>
            </w:r>
            <w:r>
              <w:rPr>
                <w:sz w:val="22"/>
                <w:szCs w:val="22"/>
              </w:rPr>
              <w:t>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Ду200мм- 67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200/67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200/67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30.06.2026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1.1.6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ул. Октябрьская, 96, кв. Ц</w:t>
            </w:r>
            <w:proofErr w:type="gramStart"/>
            <w:r w:rsidRPr="00134393">
              <w:rPr>
                <w:sz w:val="22"/>
                <w:szCs w:val="22"/>
              </w:rPr>
              <w:t>2</w:t>
            </w:r>
            <w:proofErr w:type="gramEnd"/>
            <w:r w:rsidRPr="00134393">
              <w:rPr>
                <w:sz w:val="22"/>
                <w:szCs w:val="22"/>
              </w:rPr>
              <w:t>, ВК30-ВК31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- уменьшение доли проб не соответствующих требованиям для питьевого водопровода (уменьшение процента </w:t>
            </w:r>
            <w:r w:rsidRPr="00134393">
              <w:rPr>
                <w:sz w:val="22"/>
                <w:szCs w:val="22"/>
              </w:rPr>
              <w:lastRenderedPageBreak/>
              <w:t>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Ду200мм- 83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200/83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200/83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30.06.2026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1.1.7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ул. Октябрьская, 94, кв. Ц</w:t>
            </w:r>
            <w:proofErr w:type="gramStart"/>
            <w:r w:rsidRPr="00134393">
              <w:rPr>
                <w:sz w:val="22"/>
                <w:szCs w:val="22"/>
              </w:rPr>
              <w:t>2</w:t>
            </w:r>
            <w:proofErr w:type="gramEnd"/>
            <w:r w:rsidRPr="00134393">
              <w:rPr>
                <w:sz w:val="22"/>
                <w:szCs w:val="22"/>
              </w:rPr>
              <w:t>, ВК13-ВК30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Ду200мм- 188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200/188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200/188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30.06.2026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1.1.8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ул. Октябрьская, 80, КВ5 –ВК13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- уменьшение доли проб не </w:t>
            </w:r>
            <w:r w:rsidRPr="00134393">
              <w:rPr>
                <w:sz w:val="22"/>
                <w:szCs w:val="22"/>
              </w:rPr>
              <w:lastRenderedPageBreak/>
              <w:t>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Ду200мм- 397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200/397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200/397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30.09.2026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1.1.9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ул. Щербакова, ВК68 –ВК30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процента из</w:t>
            </w:r>
            <w:r>
              <w:rPr>
                <w:sz w:val="22"/>
                <w:szCs w:val="22"/>
              </w:rPr>
              <w:t>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134393">
              <w:rPr>
                <w:sz w:val="22"/>
                <w:szCs w:val="22"/>
              </w:rPr>
              <w:t>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Ду200мм- 187 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200/187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200/397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30.09.2027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1.1.10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Реконструкция водопровода сети квартала </w:t>
            </w:r>
            <w:proofErr w:type="gramStart"/>
            <w:r w:rsidRPr="00134393">
              <w:rPr>
                <w:sz w:val="22"/>
                <w:szCs w:val="22"/>
              </w:rPr>
              <w:t>Ц</w:t>
            </w:r>
            <w:proofErr w:type="gramEnd"/>
            <w:r w:rsidRPr="00134393">
              <w:rPr>
                <w:sz w:val="22"/>
                <w:szCs w:val="22"/>
              </w:rPr>
              <w:t>- 1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(в том числе проектно-</w:t>
            </w:r>
            <w:r w:rsidRPr="00134393">
              <w:rPr>
                <w:sz w:val="22"/>
                <w:szCs w:val="22"/>
              </w:rPr>
              <w:lastRenderedPageBreak/>
              <w:t xml:space="preserve">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Ду200мм- 275 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200/275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200/275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30.09.2026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1.1.11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ул. Луговая от КВ-4 до милиции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 xml:space="preserve">ента износа водопроводных </w:t>
            </w:r>
            <w:r>
              <w:rPr>
                <w:sz w:val="22"/>
                <w:szCs w:val="22"/>
              </w:rPr>
              <w:lastRenderedPageBreak/>
              <w:t>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Ду300мм- 738 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300/738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300/738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01.01.2030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31.12.2033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1.1.12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участка водопровода по ул. Ломоносова от ул. Ленинская до ул. Октябрьская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Ду300мм- 550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300/270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300/270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30.09.2028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1.1.13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у</w:t>
            </w:r>
            <w:r>
              <w:rPr>
                <w:sz w:val="22"/>
                <w:szCs w:val="22"/>
              </w:rPr>
              <w:t xml:space="preserve">л. Ленинская от ул. Жуковского </w:t>
            </w:r>
            <w:r w:rsidRPr="00134393">
              <w:rPr>
                <w:sz w:val="22"/>
                <w:szCs w:val="22"/>
              </w:rPr>
              <w:t>до ул. Ломоносова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- уменьшение доли проб не соответствующих требованиям для питьевого водопровода (уменьшение </w:t>
            </w:r>
            <w:r w:rsidRPr="00134393">
              <w:rPr>
                <w:sz w:val="22"/>
                <w:szCs w:val="22"/>
              </w:rPr>
              <w:lastRenderedPageBreak/>
              <w:t>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Ду150мм- 721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150/721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150/721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31.12.2029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1.1.14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ВК14-ВК51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Ду200мм- 499 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200/499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200/499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</w:tc>
        <w:tc>
          <w:tcPr>
            <w:tcW w:w="1593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30.09.2027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1.1.15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ул. Ленинская от ул. Ломоносова до ул. 9 Мая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- уменьшение </w:t>
            </w:r>
            <w:r w:rsidRPr="00134393">
              <w:rPr>
                <w:sz w:val="22"/>
                <w:szCs w:val="22"/>
              </w:rPr>
              <w:lastRenderedPageBreak/>
              <w:t>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Ду150мм- 1112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150/1112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150/1112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01.01.2030</w:t>
            </w:r>
          </w:p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30.09.2031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1.1.16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Реконструкция водопровода ВК16-ВК12, </w:t>
            </w:r>
            <w:proofErr w:type="spellStart"/>
            <w:r w:rsidRPr="00134393">
              <w:rPr>
                <w:sz w:val="22"/>
                <w:szCs w:val="22"/>
              </w:rPr>
              <w:t>кад</w:t>
            </w:r>
            <w:proofErr w:type="spellEnd"/>
            <w:r w:rsidRPr="00134393">
              <w:rPr>
                <w:sz w:val="22"/>
                <w:szCs w:val="22"/>
              </w:rPr>
              <w:t>.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№ 25:26:030205:292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процента износа вод</w:t>
            </w:r>
            <w:r>
              <w:rPr>
                <w:sz w:val="22"/>
                <w:szCs w:val="22"/>
              </w:rPr>
              <w:t>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Ду200мм- 310 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200/310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200/310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30.09.2028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1.1.17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Реконструкция водопровода насосная станция Северная-ВК16; </w:t>
            </w:r>
            <w:r w:rsidRPr="00134393">
              <w:rPr>
                <w:sz w:val="22"/>
                <w:szCs w:val="22"/>
              </w:rPr>
              <w:lastRenderedPageBreak/>
              <w:t xml:space="preserve">ВК12-ВК14 (ул. Балабина) </w:t>
            </w:r>
            <w:proofErr w:type="spellStart"/>
            <w:r w:rsidRPr="00134393">
              <w:rPr>
                <w:sz w:val="22"/>
                <w:szCs w:val="22"/>
              </w:rPr>
              <w:t>кад</w:t>
            </w:r>
            <w:proofErr w:type="spellEnd"/>
            <w:r w:rsidRPr="00134393">
              <w:rPr>
                <w:sz w:val="22"/>
                <w:szCs w:val="22"/>
              </w:rPr>
              <w:t>.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№ 25:26:000000:1602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 xml:space="preserve">-уменьшение количества перерывов в подаче питьевой </w:t>
            </w:r>
            <w:r w:rsidRPr="00134393">
              <w:rPr>
                <w:sz w:val="22"/>
                <w:szCs w:val="22"/>
              </w:rPr>
              <w:lastRenderedPageBreak/>
              <w:t>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Уличные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134393">
              <w:rPr>
                <w:sz w:val="22"/>
                <w:szCs w:val="22"/>
              </w:rPr>
              <w:t>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Ду150мм- 2351 </w:t>
            </w:r>
            <w:r w:rsidRPr="00134393">
              <w:rPr>
                <w:sz w:val="22"/>
                <w:szCs w:val="22"/>
              </w:rPr>
              <w:lastRenderedPageBreak/>
              <w:t>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150/2351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(сталь)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150/2351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30.09.2029</w:t>
            </w:r>
          </w:p>
        </w:tc>
      </w:tr>
      <w:tr w:rsidR="00CF3F71" w:rsidRPr="000759F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1.1.18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к котельной ДУИМ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 xml:space="preserve">ента износа </w:t>
            </w:r>
            <w:r>
              <w:rPr>
                <w:sz w:val="22"/>
                <w:szCs w:val="22"/>
              </w:rPr>
              <w:lastRenderedPageBreak/>
              <w:t>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Магистральные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Ду300мм- 2*1800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300/2*1800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300/2*1800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01.01.2030</w:t>
            </w:r>
          </w:p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30.06.2032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1.1.19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134393">
              <w:rPr>
                <w:sz w:val="22"/>
                <w:szCs w:val="22"/>
              </w:rPr>
              <w:t>Реконструкция водопровода ул. Черняховского от н/с Северная до ул. Черняховского, 1</w:t>
            </w:r>
            <w:proofErr w:type="gramEnd"/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Магистральные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Ду200мм- 650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200/650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200/650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01.01.2030</w:t>
            </w:r>
          </w:p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11713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30.06.2032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1.1.20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водопровода по ул. Черняховского от ул. Черняховского, 1 до ДРСУ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- уменьшение доли проб не соответствующих требованиям для питьевого водопровода </w:t>
            </w:r>
            <w:r w:rsidRPr="00134393">
              <w:rPr>
                <w:sz w:val="22"/>
                <w:szCs w:val="22"/>
              </w:rPr>
              <w:lastRenderedPageBreak/>
              <w:t>(уменьшение процента вторичного загрязнения);</w:t>
            </w:r>
          </w:p>
          <w:p w:rsidR="00CF3F71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  <w:p w:rsidR="00CF3F71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Магистральные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Ду200мм- 370 м (сталь)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200/370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200/370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01.01.2030</w:t>
            </w:r>
          </w:p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30.06.2032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1.1.21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водо</w:t>
            </w:r>
            <w:r>
              <w:rPr>
                <w:sz w:val="22"/>
                <w:szCs w:val="22"/>
              </w:rPr>
              <w:t>провода по ул. 9 Мая от ДРСУ до</w:t>
            </w:r>
            <w:r w:rsidRPr="00134393">
              <w:rPr>
                <w:sz w:val="22"/>
                <w:szCs w:val="22"/>
              </w:rPr>
              <w:t xml:space="preserve"> ул. Островского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-уменьшение количества перерывов в подаче питьевой воды населению;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процента потерь воды при транспортировке;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уменьшение доли проб не соответствующих требованиям для питьевого водопровода (уменьшение процента вторичного загрязнения);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- снижение проц</w:t>
            </w:r>
            <w:r>
              <w:rPr>
                <w:sz w:val="22"/>
                <w:szCs w:val="22"/>
              </w:rPr>
              <w:t>ента износа водопроводных сетей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Магистральные сети водоснабжения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Ду200мм- 1700 м (чугун)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диаметр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Ду</w:t>
            </w:r>
            <w:proofErr w:type="spellEnd"/>
            <w:r w:rsidRPr="00134393">
              <w:rPr>
                <w:sz w:val="22"/>
                <w:szCs w:val="22"/>
              </w:rPr>
              <w:t>, мм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/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  <w:lang w:val="en-US"/>
              </w:rPr>
              <w:t xml:space="preserve">L. </w:t>
            </w:r>
            <w:r w:rsidRPr="00134393">
              <w:rPr>
                <w:sz w:val="22"/>
                <w:szCs w:val="22"/>
              </w:rPr>
              <w:t>м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200/1700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(чугун)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200/1700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(полиэтилен)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01.01.2030</w:t>
            </w:r>
          </w:p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31.12.2033</w:t>
            </w:r>
          </w:p>
        </w:tc>
      </w:tr>
      <w:tr w:rsidR="00CF3F71" w:rsidRPr="00134393" w:rsidTr="00E4365B">
        <w:trPr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13703" w:type="dxa"/>
            <w:gridSpan w:val="11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Реконструкция, в том числе модернизация, существующих объектов централизованных систем водоснабжения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1.2.1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объекта незавершенного строительства резервуар чистой воды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 xml:space="preserve">Завершение строительства, снижение технологических потерь, обеспечение </w:t>
            </w:r>
            <w:r w:rsidRPr="00134393">
              <w:rPr>
                <w:sz w:val="22"/>
                <w:szCs w:val="22"/>
              </w:rPr>
              <w:lastRenderedPageBreak/>
              <w:t>гарантированного качества питьевой воды, снижение удельного энергопотребления на подготовку питьевой воды.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Резервуары 2 шт. емкостью 3000 м</w:t>
            </w:r>
            <w:r w:rsidRPr="00134393">
              <w:rPr>
                <w:sz w:val="22"/>
                <w:szCs w:val="22"/>
                <w:vertAlign w:val="superscript"/>
              </w:rPr>
              <w:t>3</w:t>
            </w:r>
            <w:r w:rsidRPr="00134393">
              <w:rPr>
                <w:sz w:val="22"/>
                <w:szCs w:val="22"/>
              </w:rPr>
              <w:t xml:space="preserve"> железобетонные прямоугольные заглубленные из </w:t>
            </w:r>
            <w:r w:rsidRPr="00134393">
              <w:rPr>
                <w:sz w:val="22"/>
                <w:szCs w:val="22"/>
              </w:rPr>
              <w:lastRenderedPageBreak/>
              <w:t>сборных унифицированных конструкций заводского изготовления, выполненные по типовому проекту 4-18-852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 Объект расположен г. Арсеньев, река Дачная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134393">
              <w:rPr>
                <w:sz w:val="22"/>
                <w:szCs w:val="22"/>
              </w:rPr>
              <w:t>Усл</w:t>
            </w:r>
            <w:proofErr w:type="spellEnd"/>
            <w:r w:rsidRPr="00134393">
              <w:rPr>
                <w:sz w:val="22"/>
                <w:szCs w:val="22"/>
              </w:rPr>
              <w:t>.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 №25-25-23/013/2012-106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Объем резервуара</w:t>
            </w:r>
          </w:p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134393">
              <w:rPr>
                <w:sz w:val="22"/>
                <w:szCs w:val="22"/>
              </w:rPr>
              <w:t>М</w:t>
            </w:r>
            <w:r w:rsidRPr="0013439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2*3000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2*3000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30.09.2026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Реконструкция объекта незавершенного строительства гараж-мастерская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(в том числе проектно-изыскательские и </w:t>
            </w:r>
            <w:proofErr w:type="gramStart"/>
            <w:r w:rsidRPr="00134393">
              <w:rPr>
                <w:sz w:val="22"/>
                <w:szCs w:val="22"/>
              </w:rPr>
              <w:t>строительно- монтажные</w:t>
            </w:r>
            <w:proofErr w:type="gramEnd"/>
            <w:r w:rsidRPr="00134393">
              <w:rPr>
                <w:sz w:val="22"/>
                <w:szCs w:val="22"/>
              </w:rPr>
              <w:t xml:space="preserve"> работы)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Завершение строительства, снижение расходов на отопление и электроэнергию за счет вывода из эксплуатации подсобных зданий и перевода сотрудников в одно здание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Гараж-мастерская, объект расположен </w:t>
            </w:r>
            <w:proofErr w:type="gramStart"/>
            <w:r w:rsidRPr="00134393">
              <w:rPr>
                <w:sz w:val="22"/>
                <w:szCs w:val="22"/>
              </w:rPr>
              <w:t>в</w:t>
            </w:r>
            <w:proofErr w:type="gramEnd"/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г. Арсеньев, ул. </w:t>
            </w:r>
            <w:proofErr w:type="gramStart"/>
            <w:r w:rsidRPr="00134393">
              <w:rPr>
                <w:sz w:val="22"/>
                <w:szCs w:val="22"/>
              </w:rPr>
              <w:t>Таежная</w:t>
            </w:r>
            <w:proofErr w:type="gramEnd"/>
            <w:r w:rsidRPr="00134393">
              <w:rPr>
                <w:sz w:val="22"/>
                <w:szCs w:val="22"/>
              </w:rPr>
              <w:t>, д.1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Площадь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134393">
              <w:rPr>
                <w:sz w:val="22"/>
                <w:szCs w:val="22"/>
              </w:rPr>
              <w:t>М</w:t>
            </w:r>
            <w:proofErr w:type="gramStart"/>
            <w:r w:rsidRPr="00134393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945,9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945,9</w:t>
            </w:r>
          </w:p>
        </w:tc>
        <w:tc>
          <w:tcPr>
            <w:tcW w:w="1559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</w:tc>
        <w:tc>
          <w:tcPr>
            <w:tcW w:w="1593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30.06.2028</w:t>
            </w:r>
          </w:p>
        </w:tc>
      </w:tr>
      <w:tr w:rsidR="00CF3F71" w:rsidRPr="00134393" w:rsidTr="00E4365B">
        <w:trPr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03" w:type="dxa"/>
            <w:gridSpan w:val="11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Строительство новых объектов централизованных систем водоснабжения</w:t>
            </w:r>
          </w:p>
        </w:tc>
      </w:tr>
      <w:tr w:rsidR="00CF3F71" w:rsidRPr="000759F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2.1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Строительство насосной станции на </w:t>
            </w:r>
            <w:proofErr w:type="spellStart"/>
            <w:r w:rsidRPr="00134393">
              <w:rPr>
                <w:sz w:val="22"/>
                <w:szCs w:val="22"/>
              </w:rPr>
              <w:t>отм</w:t>
            </w:r>
            <w:proofErr w:type="spellEnd"/>
            <w:r w:rsidRPr="00134393">
              <w:rPr>
                <w:sz w:val="22"/>
                <w:szCs w:val="22"/>
              </w:rPr>
              <w:t>. 205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Подключение (технологическое присоединение) новых объектов капитального строительства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Резервуары на </w:t>
            </w:r>
            <w:proofErr w:type="spellStart"/>
            <w:r w:rsidRPr="00134393">
              <w:rPr>
                <w:sz w:val="22"/>
                <w:szCs w:val="22"/>
              </w:rPr>
              <w:t>отм</w:t>
            </w:r>
            <w:proofErr w:type="spellEnd"/>
            <w:r w:rsidRPr="00134393">
              <w:rPr>
                <w:sz w:val="22"/>
                <w:szCs w:val="22"/>
              </w:rPr>
              <w:t>. 205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Г. Арсеньев, ул. Островского, 70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Производительность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м</w:t>
            </w:r>
            <w:r w:rsidRPr="00134393">
              <w:rPr>
                <w:sz w:val="22"/>
                <w:szCs w:val="22"/>
                <w:vertAlign w:val="superscript"/>
              </w:rPr>
              <w:t>3</w:t>
            </w:r>
            <w:r w:rsidRPr="00134393">
              <w:rPr>
                <w:sz w:val="22"/>
                <w:szCs w:val="22"/>
              </w:rPr>
              <w:t>/ч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30.09.2026</w:t>
            </w:r>
          </w:p>
        </w:tc>
      </w:tr>
      <w:tr w:rsidR="00CF3F71" w:rsidRPr="0013439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134393">
              <w:rPr>
                <w:sz w:val="22"/>
                <w:szCs w:val="22"/>
              </w:rPr>
              <w:t>инженерно</w:t>
            </w:r>
            <w:proofErr w:type="spellEnd"/>
            <w:r w:rsidRPr="00134393">
              <w:rPr>
                <w:sz w:val="22"/>
                <w:szCs w:val="22"/>
              </w:rPr>
              <w:t xml:space="preserve"> технических сооружений на гидроузле </w:t>
            </w:r>
            <w:proofErr w:type="spellStart"/>
            <w:r w:rsidRPr="00134393">
              <w:rPr>
                <w:sz w:val="22"/>
                <w:szCs w:val="22"/>
              </w:rPr>
              <w:t>Дачинском</w:t>
            </w:r>
            <w:proofErr w:type="spellEnd"/>
            <w:r w:rsidRPr="00134393">
              <w:rPr>
                <w:sz w:val="22"/>
                <w:szCs w:val="22"/>
              </w:rPr>
              <w:t xml:space="preserve"> для обеспечения </w:t>
            </w:r>
            <w:r w:rsidRPr="00134393">
              <w:rPr>
                <w:sz w:val="22"/>
                <w:szCs w:val="22"/>
              </w:rPr>
              <w:lastRenderedPageBreak/>
              <w:t xml:space="preserve">антитеррористической защищенности 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 xml:space="preserve">Цель реализации: выполнение мероприятий для обеспечения антитеррористической </w:t>
            </w:r>
            <w:r w:rsidRPr="00134393">
              <w:rPr>
                <w:sz w:val="22"/>
                <w:szCs w:val="22"/>
              </w:rPr>
              <w:lastRenderedPageBreak/>
              <w:t xml:space="preserve">защищенности объекта, </w:t>
            </w:r>
            <w:proofErr w:type="gramStart"/>
            <w:r w:rsidRPr="00134393">
              <w:rPr>
                <w:sz w:val="22"/>
                <w:szCs w:val="22"/>
              </w:rPr>
              <w:t>согласно Паспорта</w:t>
            </w:r>
            <w:proofErr w:type="gramEnd"/>
            <w:r w:rsidRPr="0013439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Устройство ограждение </w:t>
            </w:r>
            <w:r w:rsidRPr="00134393">
              <w:rPr>
                <w:sz w:val="22"/>
                <w:szCs w:val="22"/>
              </w:rPr>
              <w:t>первого пояса санитарно-защитной зоны.</w:t>
            </w:r>
          </w:p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Объект </w:t>
            </w:r>
            <w:r w:rsidRPr="00134393">
              <w:rPr>
                <w:sz w:val="22"/>
                <w:szCs w:val="22"/>
              </w:rPr>
              <w:lastRenderedPageBreak/>
              <w:t xml:space="preserve">расположен в 800 м от ориентира г. </w:t>
            </w:r>
            <w:proofErr w:type="gramStart"/>
            <w:r w:rsidRPr="00134393">
              <w:rPr>
                <w:sz w:val="22"/>
                <w:szCs w:val="22"/>
              </w:rPr>
              <w:t>Обзорная</w:t>
            </w:r>
            <w:proofErr w:type="gramEnd"/>
            <w:r w:rsidRPr="00134393">
              <w:rPr>
                <w:sz w:val="22"/>
                <w:szCs w:val="22"/>
              </w:rPr>
              <w:t xml:space="preserve"> по направлению на юго-запад. Пр</w:t>
            </w:r>
            <w:r>
              <w:rPr>
                <w:sz w:val="22"/>
                <w:szCs w:val="22"/>
              </w:rPr>
              <w:t xml:space="preserve">иморский край, р-н </w:t>
            </w:r>
            <w:proofErr w:type="spellStart"/>
            <w:r>
              <w:rPr>
                <w:sz w:val="22"/>
                <w:szCs w:val="22"/>
              </w:rPr>
              <w:t>Яковлевский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lastRenderedPageBreak/>
              <w:t>Протяженность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134393">
              <w:rPr>
                <w:sz w:val="22"/>
                <w:szCs w:val="22"/>
              </w:rPr>
              <w:t>км</w:t>
            </w:r>
            <w:proofErr w:type="gramEnd"/>
            <w:r w:rsidRPr="00134393">
              <w:rPr>
                <w:sz w:val="22"/>
                <w:szCs w:val="22"/>
              </w:rPr>
              <w:t>.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4,230</w:t>
            </w:r>
          </w:p>
        </w:tc>
        <w:tc>
          <w:tcPr>
            <w:tcW w:w="1559" w:type="dxa"/>
          </w:tcPr>
          <w:p w:rsidR="00CF3F71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01.01.2027</w:t>
            </w:r>
          </w:p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30.09.2028</w:t>
            </w:r>
          </w:p>
        </w:tc>
      </w:tr>
      <w:tr w:rsidR="00CF3F71" w:rsidRPr="00134393" w:rsidTr="00E4365B">
        <w:trPr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13703" w:type="dxa"/>
            <w:gridSpan w:val="11"/>
          </w:tcPr>
          <w:p w:rsidR="00CF3F71" w:rsidRPr="00134393" w:rsidRDefault="00CF3F71" w:rsidP="00E4365B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34393">
              <w:rPr>
                <w:b/>
                <w:sz w:val="22"/>
                <w:szCs w:val="22"/>
              </w:rPr>
              <w:t>Создание объектов информационных технологий</w:t>
            </w:r>
          </w:p>
        </w:tc>
      </w:tr>
      <w:tr w:rsidR="00CF3F71" w:rsidRPr="000759F3" w:rsidTr="00E4365B">
        <w:trPr>
          <w:gridAfter w:val="2"/>
          <w:wAfter w:w="31" w:type="dxa"/>
          <w:trHeight w:val="169"/>
          <w:jc w:val="center"/>
        </w:trPr>
        <w:tc>
          <w:tcPr>
            <w:tcW w:w="846" w:type="dxa"/>
          </w:tcPr>
          <w:p w:rsidR="00CF3F71" w:rsidRPr="00134393" w:rsidRDefault="00CF3F71" w:rsidP="00E4365B">
            <w:pPr>
              <w:tabs>
                <w:tab w:val="left" w:pos="207"/>
                <w:tab w:val="left" w:pos="254"/>
                <w:tab w:val="center" w:pos="555"/>
                <w:tab w:val="center" w:pos="583"/>
              </w:tabs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3.1</w:t>
            </w:r>
          </w:p>
        </w:tc>
        <w:tc>
          <w:tcPr>
            <w:tcW w:w="226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 Разработка электронной модели системы водоснабжения г. Арсеньев </w:t>
            </w:r>
          </w:p>
        </w:tc>
        <w:tc>
          <w:tcPr>
            <w:tcW w:w="1985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Цель реализации осуществление механизмов оперативно-диспетчерского управления, обеспечение проведения гидравлических расчетов.</w:t>
            </w:r>
          </w:p>
        </w:tc>
        <w:tc>
          <w:tcPr>
            <w:tcW w:w="1843" w:type="dxa"/>
          </w:tcPr>
          <w:p w:rsidR="00CF3F71" w:rsidRPr="00134393" w:rsidRDefault="00CF3F71" w:rsidP="00E4365B">
            <w:pPr>
              <w:spacing w:after="0" w:line="240" w:lineRule="auto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 xml:space="preserve">Информационная система, включающая в себя базы данных, программное и техническое обеспечение, предназначенная для хранения, мониторинга и актуализации информации о технико-экономическом состоянии централизованных систем водоснабжения. </w:t>
            </w:r>
          </w:p>
        </w:tc>
        <w:tc>
          <w:tcPr>
            <w:tcW w:w="1405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Количество</w:t>
            </w:r>
          </w:p>
        </w:tc>
        <w:tc>
          <w:tcPr>
            <w:tcW w:w="619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шт.</w:t>
            </w:r>
          </w:p>
        </w:tc>
        <w:tc>
          <w:tcPr>
            <w:tcW w:w="1087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CF3F71" w:rsidRPr="00134393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43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1593" w:type="dxa"/>
          </w:tcPr>
          <w:p w:rsidR="00CF3F71" w:rsidRPr="00F92648" w:rsidRDefault="00CF3F71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30.06.2025</w:t>
            </w:r>
          </w:p>
        </w:tc>
      </w:tr>
    </w:tbl>
    <w:p w:rsidR="00CF3F71" w:rsidRDefault="00CF3F71" w:rsidP="00C302F2">
      <w:pPr>
        <w:spacing w:before="240" w:after="240" w:line="240" w:lineRule="auto"/>
      </w:pPr>
      <w:bookmarkStart w:id="4" w:name="_GoBack"/>
      <w:bookmarkEnd w:id="4"/>
    </w:p>
    <w:sectPr w:rsidR="00CF3F71" w:rsidSect="00CF3F71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71"/>
    <w:rsid w:val="007940F2"/>
    <w:rsid w:val="00C302F2"/>
    <w:rsid w:val="00C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71"/>
    <w:pPr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CF3F71"/>
    <w:pPr>
      <w:keepNext/>
      <w:spacing w:before="240" w:line="240" w:lineRule="auto"/>
      <w:ind w:left="1068" w:hanging="360"/>
      <w:contextualSpacing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F3F7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paragraph-style-heading-817">
    <w:name w:val="paragraph-style-heading-817"/>
    <w:link w:val="paragraph-style-heading-8171"/>
    <w:rsid w:val="00CF3F71"/>
    <w:pPr>
      <w:tabs>
        <w:tab w:val="left" w:pos="0"/>
      </w:tabs>
      <w:ind w:left="720" w:hanging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paragraph-style-heading-8171">
    <w:name w:val="paragraph-style-heading-8171"/>
    <w:link w:val="paragraph-style-heading-817"/>
    <w:rsid w:val="00CF3F7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0">
    <w:name w:val="List Paragraph"/>
    <w:basedOn w:val="a"/>
    <w:uiPriority w:val="34"/>
    <w:qFormat/>
    <w:rsid w:val="00CF3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302F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71"/>
    <w:pPr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CF3F71"/>
    <w:pPr>
      <w:keepNext/>
      <w:spacing w:before="240" w:line="240" w:lineRule="auto"/>
      <w:ind w:left="1068" w:hanging="360"/>
      <w:contextualSpacing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F3F7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paragraph-style-heading-817">
    <w:name w:val="paragraph-style-heading-817"/>
    <w:link w:val="paragraph-style-heading-8171"/>
    <w:rsid w:val="00CF3F71"/>
    <w:pPr>
      <w:tabs>
        <w:tab w:val="left" w:pos="0"/>
      </w:tabs>
      <w:ind w:left="720" w:hanging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paragraph-style-heading-8171">
    <w:name w:val="paragraph-style-heading-8171"/>
    <w:link w:val="paragraph-style-heading-817"/>
    <w:rsid w:val="00CF3F7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0">
    <w:name w:val="List Paragraph"/>
    <w:basedOn w:val="a"/>
    <w:uiPriority w:val="34"/>
    <w:qFormat/>
    <w:rsid w:val="00CF3F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302F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3293-6C4A-4199-BD1F-B5FBFF3C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2024-10-10T01:23:00Z</cp:lastPrinted>
  <dcterms:created xsi:type="dcterms:W3CDTF">2024-10-09T07:37:00Z</dcterms:created>
  <dcterms:modified xsi:type="dcterms:W3CDTF">2024-10-10T01:24:00Z</dcterms:modified>
</cp:coreProperties>
</file>