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DA" w:rsidRDefault="0085495A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5080" b="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7008DA" w:rsidRDefault="0085495A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7008DA" w:rsidRDefault="007008DA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008DA" w:rsidRDefault="007008DA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008DA" w:rsidRDefault="0085495A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7008DA" w:rsidRDefault="007008D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7008DA" w:rsidRDefault="007008D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7008DA" w:rsidRDefault="007008DA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7008DA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7008D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7008DA" w:rsidRDefault="00705010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 мая 2023 г.</w:t>
            </w:r>
          </w:p>
        </w:tc>
        <w:tc>
          <w:tcPr>
            <w:tcW w:w="5101" w:type="dxa"/>
          </w:tcPr>
          <w:p w:rsidR="007008DA" w:rsidRDefault="0085495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7008DA" w:rsidRDefault="0085495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008DA" w:rsidRDefault="00705010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304-па</w:t>
            </w:r>
          </w:p>
        </w:tc>
      </w:tr>
    </w:tbl>
    <w:p w:rsidR="007008DA" w:rsidRDefault="007008DA">
      <w:pPr>
        <w:tabs>
          <w:tab w:val="left" w:pos="8041"/>
        </w:tabs>
        <w:ind w:firstLine="748"/>
        <w:sectPr w:rsidR="007008DA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7008DA" w:rsidRDefault="007008DA">
      <w:pPr>
        <w:tabs>
          <w:tab w:val="left" w:pos="8041"/>
        </w:tabs>
        <w:ind w:firstLine="748"/>
      </w:pPr>
    </w:p>
    <w:p w:rsidR="007008DA" w:rsidRDefault="007008DA">
      <w:pPr>
        <w:tabs>
          <w:tab w:val="left" w:pos="8041"/>
        </w:tabs>
        <w:ind w:firstLine="748"/>
      </w:pPr>
    </w:p>
    <w:p w:rsidR="007008DA" w:rsidRDefault="007008DA">
      <w:pPr>
        <w:tabs>
          <w:tab w:val="left" w:pos="8041"/>
        </w:tabs>
        <w:ind w:firstLine="748"/>
        <w:sectPr w:rsidR="007008DA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7008DA" w:rsidRDefault="007008DA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7008DA" w:rsidRDefault="0085495A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ru-RU"/>
        </w:rPr>
        <w:t xml:space="preserve">О внесении изменений в постановление администрации Арсеньевского городского округа от 02 июня 2021 года № 285-па «О создании и содержании в целях гражданской обороны запасов материально-технических, продовольственных, медицинских и иных средств на территории  </w:t>
      </w:r>
    </w:p>
    <w:p w:rsidR="007008DA" w:rsidRDefault="0085495A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Арсеньевского городского округа»</w:t>
      </w:r>
    </w:p>
    <w:p w:rsidR="007008DA" w:rsidRDefault="007008DA">
      <w:pPr>
        <w:pStyle w:val="MinorHeading"/>
        <w:keepNext w:val="0"/>
        <w:keepLines w:val="0"/>
        <w:spacing w:before="0" w:after="0" w:line="240" w:lineRule="auto"/>
        <w:rPr>
          <w:b w:val="0"/>
          <w:szCs w:val="26"/>
          <w:lang w:val="ru-RU"/>
        </w:rPr>
      </w:pPr>
    </w:p>
    <w:bookmarkEnd w:id="0"/>
    <w:p w:rsidR="007008DA" w:rsidRDefault="007008DA">
      <w:pPr>
        <w:spacing w:line="360" w:lineRule="auto"/>
        <w:rPr>
          <w:b/>
          <w:szCs w:val="26"/>
        </w:rPr>
      </w:pPr>
    </w:p>
    <w:p w:rsidR="007008DA" w:rsidRDefault="0085495A">
      <w:pPr>
        <w:pStyle w:val="ConsPlusTitle"/>
        <w:widowControl/>
        <w:spacing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В целях приведения правовых актов администрации Арсеньевского городского округа по обеспечению выполнения мероприятий по гражданской обороне в вопросах создания материально-технических и иных средств в соответствие с Федеральным законом от 12 февраля 1998 года № 28-ФЗ «О гражданской обороне», постановлением Правительства РФ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Губернатора Приморского края от 31 марта 2011 года № 26-пг «О создании и содержании в целях гражданской обороны запасов материально-технических, продовольственных, медицинских и иных средств Приморского края», Методическими рекомендациями от  29 декабря 2021 года № 2-4-71-12-11 «По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организациями» и    ГОСТ Р 42.7.01-2021 «Захоронение срочное трупов в военное и мирное время»,  руководствуясь Уставом Арсеньевского городского округа, администрация Арсеньевского городского округа</w:t>
      </w:r>
    </w:p>
    <w:p w:rsidR="007008DA" w:rsidRDefault="007008D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008DA" w:rsidRDefault="0085495A">
      <w:pPr>
        <w:pStyle w:val="ab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ПОСТАНОВЛЯЕТ:</w:t>
      </w:r>
    </w:p>
    <w:p w:rsidR="007008DA" w:rsidRDefault="007008DA">
      <w:pPr>
        <w:pStyle w:val="ab"/>
        <w:spacing w:line="360" w:lineRule="auto"/>
        <w:jc w:val="both"/>
        <w:rPr>
          <w:sz w:val="26"/>
          <w:szCs w:val="26"/>
        </w:rPr>
      </w:pPr>
    </w:p>
    <w:p w:rsidR="007008DA" w:rsidRDefault="0085495A">
      <w:pPr>
        <w:pStyle w:val="ab"/>
        <w:numPr>
          <w:ilvl w:val="0"/>
          <w:numId w:val="17"/>
        </w:numPr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Внести в Номенклатуру и объемы материально-технических, продовольственных, медицинских и иных средств в Арсеньевском городском округе, создаваемых в целях гражданской обороны (далее – Номенклатура), утвержденные постановлением администрации Арсеньевского городского округа от 02 июня 2021 года № 285-па «О создании и содержании в целях гражданской обороны запасов материально-технических, продовольственных, медицинских и иных средств на территории Арсеньевского городского округа» изменения, изложив Номенклатуру в редакции приложения к настоящему постановлению.</w:t>
      </w:r>
    </w:p>
    <w:p w:rsidR="007008DA" w:rsidRDefault="0085495A">
      <w:pPr>
        <w:pStyle w:val="ab"/>
        <w:numPr>
          <w:ilvl w:val="0"/>
          <w:numId w:val="17"/>
        </w:numPr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7008DA" w:rsidRDefault="007008DA">
      <w:pPr>
        <w:pStyle w:val="ab"/>
        <w:spacing w:line="360" w:lineRule="auto"/>
        <w:jc w:val="both"/>
        <w:rPr>
          <w:sz w:val="26"/>
          <w:szCs w:val="26"/>
        </w:rPr>
      </w:pPr>
    </w:p>
    <w:p w:rsidR="007008DA" w:rsidRDefault="0085495A">
      <w:pPr>
        <w:pStyle w:val="ab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                                                                                     В.С. Пивень</w:t>
      </w:r>
    </w:p>
    <w:p w:rsidR="007008DA" w:rsidRDefault="007008DA">
      <w:pPr>
        <w:pStyle w:val="ab"/>
        <w:spacing w:line="360" w:lineRule="auto"/>
        <w:jc w:val="both"/>
        <w:rPr>
          <w:sz w:val="26"/>
          <w:szCs w:val="26"/>
        </w:rPr>
      </w:pPr>
    </w:p>
    <w:p w:rsidR="007008DA" w:rsidRDefault="007008DA">
      <w:pPr>
        <w:pStyle w:val="ab"/>
        <w:spacing w:line="360" w:lineRule="auto"/>
        <w:jc w:val="both"/>
        <w:rPr>
          <w:sz w:val="26"/>
          <w:szCs w:val="26"/>
        </w:rPr>
      </w:pPr>
    </w:p>
    <w:p w:rsidR="007008DA" w:rsidRDefault="007008DA">
      <w:pPr>
        <w:pStyle w:val="ab"/>
        <w:spacing w:line="360" w:lineRule="auto"/>
        <w:jc w:val="both"/>
        <w:rPr>
          <w:sz w:val="26"/>
          <w:szCs w:val="26"/>
        </w:rPr>
      </w:pPr>
    </w:p>
    <w:p w:rsidR="007008DA" w:rsidRDefault="007008DA">
      <w:pPr>
        <w:pStyle w:val="ab"/>
        <w:spacing w:line="360" w:lineRule="auto"/>
        <w:jc w:val="both"/>
        <w:rPr>
          <w:sz w:val="26"/>
          <w:szCs w:val="26"/>
        </w:rPr>
      </w:pPr>
    </w:p>
    <w:p w:rsidR="007008DA" w:rsidRDefault="007008DA">
      <w:pPr>
        <w:pStyle w:val="ab"/>
        <w:spacing w:line="360" w:lineRule="auto"/>
        <w:jc w:val="both"/>
        <w:rPr>
          <w:sz w:val="26"/>
          <w:szCs w:val="26"/>
        </w:rPr>
      </w:pPr>
    </w:p>
    <w:p w:rsidR="007008DA" w:rsidRDefault="007008DA">
      <w:pPr>
        <w:pStyle w:val="ab"/>
        <w:spacing w:line="360" w:lineRule="auto"/>
        <w:ind w:firstLine="709"/>
        <w:jc w:val="both"/>
        <w:rPr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5495A" w:rsidRDefault="008549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5495A" w:rsidRDefault="008549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843"/>
      </w:tblGrid>
      <w:tr w:rsidR="007008DA">
        <w:tc>
          <w:tcPr>
            <w:tcW w:w="4926" w:type="dxa"/>
          </w:tcPr>
          <w:p w:rsidR="007008DA" w:rsidRDefault="00700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7008DA" w:rsidRDefault="00854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7008DA" w:rsidRDefault="00854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7008DA" w:rsidRDefault="00854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Арсеньевского городского округа</w:t>
            </w:r>
          </w:p>
          <w:p w:rsidR="007008DA" w:rsidRDefault="0085495A" w:rsidP="0070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0501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705010">
              <w:rPr>
                <w:rFonts w:ascii="Times New Roman" w:hAnsi="Times New Roman" w:cs="Times New Roman"/>
                <w:sz w:val="26"/>
                <w:szCs w:val="26"/>
              </w:rPr>
              <w:t>мая 2023 года № 304-па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</w:tbl>
    <w:p w:rsidR="007008DA" w:rsidRDefault="00700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8DA" w:rsidRDefault="007008DA">
      <w:pPr>
        <w:tabs>
          <w:tab w:val="left" w:pos="2205"/>
        </w:tabs>
        <w:ind w:firstLine="0"/>
        <w:jc w:val="center"/>
        <w:rPr>
          <w:b/>
          <w:szCs w:val="26"/>
        </w:rPr>
      </w:pPr>
    </w:p>
    <w:p w:rsidR="007008DA" w:rsidRDefault="0085495A">
      <w:pPr>
        <w:tabs>
          <w:tab w:val="left" w:pos="2205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НОМЕНКЛАТУРА И ОБЪЕМЫ</w:t>
      </w:r>
    </w:p>
    <w:p w:rsidR="007008DA" w:rsidRDefault="0085495A">
      <w:pPr>
        <w:tabs>
          <w:tab w:val="left" w:pos="2205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материально-технических, продовольственных, медицинских и иных средств в Арсеньевском городском округе, создаваемых в целях </w:t>
      </w:r>
    </w:p>
    <w:p w:rsidR="007008DA" w:rsidRDefault="0085495A">
      <w:pPr>
        <w:tabs>
          <w:tab w:val="left" w:pos="2205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гражданской обороны</w:t>
      </w:r>
    </w:p>
    <w:p w:rsidR="007008DA" w:rsidRDefault="007008DA">
      <w:pPr>
        <w:tabs>
          <w:tab w:val="left" w:pos="2205"/>
        </w:tabs>
        <w:ind w:firstLine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632"/>
        <w:gridCol w:w="1548"/>
        <w:gridCol w:w="1651"/>
      </w:tblGrid>
      <w:tr w:rsidR="007008DA">
        <w:tc>
          <w:tcPr>
            <w:tcW w:w="796" w:type="dxa"/>
          </w:tcPr>
          <w:p w:rsidR="007008DA" w:rsidRDefault="0085495A">
            <w:pPr>
              <w:tabs>
                <w:tab w:val="left" w:pos="220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32" w:type="dxa"/>
          </w:tcPr>
          <w:p w:rsidR="007008DA" w:rsidRDefault="0085495A">
            <w:pPr>
              <w:tabs>
                <w:tab w:val="left" w:pos="220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7008DA">
        <w:tc>
          <w:tcPr>
            <w:tcW w:w="9627" w:type="dxa"/>
            <w:gridSpan w:val="4"/>
          </w:tcPr>
          <w:p w:rsidR="007008DA" w:rsidRDefault="0085495A">
            <w:pPr>
              <w:tabs>
                <w:tab w:val="left" w:pos="220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Продовольствие и продукты питания (из расчета обеспечения 820 человек пострадавших  в течение 3 суток и 80 человек участников НАСФ)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632" w:type="dxa"/>
          </w:tcPr>
          <w:p w:rsidR="007008DA" w:rsidRDefault="0085495A">
            <w:pPr>
              <w:tabs>
                <w:tab w:val="left" w:pos="2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 паек</w:t>
            </w:r>
          </w:p>
        </w:tc>
        <w:tc>
          <w:tcPr>
            <w:tcW w:w="1548" w:type="dxa"/>
          </w:tcPr>
          <w:p w:rsidR="007008DA" w:rsidRDefault="0085495A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 хлебобулочные изделия (хлеб пшеничный из муки 1 и 2 сорта)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1,242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гречневая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0,11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рисовая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0,11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0,11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0,27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животное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0,13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0,03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молочной и сыродельной </w:t>
            </w:r>
            <w:proofErr w:type="spellStart"/>
            <w:r>
              <w:rPr>
                <w:sz w:val="24"/>
                <w:szCs w:val="24"/>
              </w:rPr>
              <w:t>промышлен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0,07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0,005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Овощи, грибы, картофель, фрукты сушеные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0,04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плодовые и ягодные, экстракты ягодные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0,27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 поваренная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0,054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Пряности пищевкусовые, приправы и добавки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270</w:t>
            </w:r>
          </w:p>
        </w:tc>
      </w:tr>
      <w:tr w:rsidR="007008DA">
        <w:tc>
          <w:tcPr>
            <w:tcW w:w="9627" w:type="dxa"/>
            <w:gridSpan w:val="4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 суток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питьевая (5л.)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</w:tr>
      <w:tr w:rsidR="007008DA">
        <w:tc>
          <w:tcPr>
            <w:tcW w:w="9627" w:type="dxa"/>
            <w:gridSpan w:val="4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Вещевое имущество и ресурсы жизнеобеспечения.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теплая:  мужская, женская, детская; костюмы. Халаты, телогрейки, брюки утепленные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7008DA" w:rsidRDefault="007008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летняя: мужская, женская, детская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специальная : комплекты: (брюки, куртки), халаты, комбинезоны, брюки, куртки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Перчатки, варежки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Головные уборы (шапки вязаные)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Обувь утепленная :мужская, женская, детская 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резиновые, ботинки рабочие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брезентовые, перчатки рабочие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Белье нательное : мужское, женское, детское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 и моющие средства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Свечи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Спички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7008DA">
        <w:tc>
          <w:tcPr>
            <w:tcW w:w="9627" w:type="dxa"/>
            <w:gridSpan w:val="4"/>
          </w:tcPr>
          <w:p w:rsidR="007008DA" w:rsidRDefault="0085495A">
            <w:pPr>
              <w:pStyle w:val="aa"/>
              <w:ind w:left="3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Аварийно-спасательный и шанцевый инструмент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Насосы для откачки воды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Мотопомпа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Генератор бензиновый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пушка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Сварочные оборудование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Перфораторы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Гидравлический аварийно- спасательный инструмент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Бензопила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Лодка резиновая с мотором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Лопаты совковые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Лопаты штыковые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Топоры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Ломы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Пилы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Кувалды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008DA">
        <w:tc>
          <w:tcPr>
            <w:tcW w:w="9627" w:type="dxa"/>
            <w:gridSpan w:val="4"/>
          </w:tcPr>
          <w:p w:rsidR="007008DA" w:rsidRDefault="0085495A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4. Средство связи и оповещения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Радиостанции носимые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Электромегафоны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08DA">
        <w:tc>
          <w:tcPr>
            <w:tcW w:w="9627" w:type="dxa"/>
            <w:gridSpan w:val="4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Медикаменты и медицинские изделия 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Медикаменты  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 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Медицинское имущество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08DA">
        <w:tc>
          <w:tcPr>
            <w:tcW w:w="9627" w:type="dxa"/>
            <w:gridSpan w:val="4"/>
          </w:tcPr>
          <w:p w:rsidR="007008DA" w:rsidRDefault="0085495A">
            <w:pPr>
              <w:pStyle w:val="aa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6.  Нефтепродукты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Автобензин А-92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7008DA">
        <w:tc>
          <w:tcPr>
            <w:tcW w:w="9627" w:type="dxa"/>
            <w:gridSpan w:val="4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Средства индивидуальной защиты и другие ресурсы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Респираторы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Костюмы химической защиты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 дозы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Метеокомплект</w:t>
            </w:r>
            <w:proofErr w:type="spellEnd"/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знаков ограждения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Дезинфицирующее средство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7008DA">
        <w:tc>
          <w:tcPr>
            <w:tcW w:w="9627" w:type="dxa"/>
            <w:gridSpan w:val="4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Другие наименования средств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Гробы 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Мешки патологоанатомические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Цемент 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Известь 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008DA">
        <w:tc>
          <w:tcPr>
            <w:tcW w:w="796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  <w:tc>
          <w:tcPr>
            <w:tcW w:w="5632" w:type="dxa"/>
          </w:tcPr>
          <w:p w:rsidR="007008DA" w:rsidRDefault="008549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Щебень </w:t>
            </w:r>
          </w:p>
        </w:tc>
        <w:tc>
          <w:tcPr>
            <w:tcW w:w="1548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</w:t>
            </w:r>
          </w:p>
        </w:tc>
        <w:tc>
          <w:tcPr>
            <w:tcW w:w="1651" w:type="dxa"/>
          </w:tcPr>
          <w:p w:rsidR="007008DA" w:rsidRDefault="00854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</w:tbl>
    <w:p w:rsidR="007008DA" w:rsidRDefault="007008DA">
      <w:pPr>
        <w:tabs>
          <w:tab w:val="left" w:pos="2205"/>
        </w:tabs>
        <w:ind w:firstLine="0"/>
        <w:rPr>
          <w:b/>
        </w:rPr>
      </w:pPr>
    </w:p>
    <w:p w:rsidR="007008DA" w:rsidRDefault="007008DA">
      <w:pPr>
        <w:tabs>
          <w:tab w:val="left" w:pos="2205"/>
        </w:tabs>
        <w:ind w:firstLine="0"/>
        <w:rPr>
          <w:b/>
        </w:rPr>
      </w:pPr>
    </w:p>
    <w:p w:rsidR="007008DA" w:rsidRDefault="008549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7008DA" w:rsidRDefault="007008DA">
      <w:pPr>
        <w:tabs>
          <w:tab w:val="left" w:pos="2205"/>
        </w:tabs>
        <w:ind w:firstLine="0"/>
        <w:rPr>
          <w:b/>
        </w:rPr>
      </w:pPr>
    </w:p>
    <w:p w:rsidR="007008DA" w:rsidRDefault="007008DA">
      <w:pPr>
        <w:tabs>
          <w:tab w:val="left" w:pos="2205"/>
        </w:tabs>
        <w:ind w:firstLine="0"/>
        <w:rPr>
          <w:b/>
        </w:rPr>
      </w:pPr>
    </w:p>
    <w:p w:rsidR="007008DA" w:rsidRDefault="007008DA">
      <w:pPr>
        <w:tabs>
          <w:tab w:val="left" w:pos="2205"/>
        </w:tabs>
        <w:ind w:firstLine="0"/>
        <w:rPr>
          <w:b/>
        </w:rPr>
      </w:pPr>
    </w:p>
    <w:p w:rsidR="007008DA" w:rsidRDefault="007008DA">
      <w:pPr>
        <w:tabs>
          <w:tab w:val="left" w:pos="2205"/>
        </w:tabs>
        <w:ind w:firstLine="0"/>
        <w:rPr>
          <w:b/>
        </w:rPr>
      </w:pPr>
    </w:p>
    <w:p w:rsidR="007008DA" w:rsidRDefault="007008DA">
      <w:pPr>
        <w:tabs>
          <w:tab w:val="left" w:pos="2205"/>
        </w:tabs>
        <w:ind w:firstLine="0"/>
        <w:rPr>
          <w:b/>
        </w:rPr>
      </w:pPr>
    </w:p>
    <w:p w:rsidR="007008DA" w:rsidRDefault="007008DA">
      <w:pPr>
        <w:tabs>
          <w:tab w:val="left" w:pos="2205"/>
        </w:tabs>
        <w:ind w:firstLine="0"/>
        <w:rPr>
          <w:b/>
        </w:rPr>
      </w:pPr>
    </w:p>
    <w:p w:rsidR="007008DA" w:rsidRDefault="007008DA">
      <w:pPr>
        <w:tabs>
          <w:tab w:val="left" w:pos="2205"/>
        </w:tabs>
        <w:ind w:firstLine="0"/>
        <w:rPr>
          <w:b/>
        </w:rPr>
      </w:pPr>
    </w:p>
    <w:p w:rsidR="007008DA" w:rsidRDefault="007008DA">
      <w:pPr>
        <w:tabs>
          <w:tab w:val="left" w:pos="2205"/>
        </w:tabs>
        <w:ind w:firstLine="0"/>
        <w:rPr>
          <w:b/>
        </w:rPr>
      </w:pPr>
    </w:p>
    <w:p w:rsidR="007008DA" w:rsidRDefault="007008DA">
      <w:pPr>
        <w:tabs>
          <w:tab w:val="left" w:pos="2205"/>
        </w:tabs>
        <w:ind w:firstLine="0"/>
        <w:rPr>
          <w:b/>
        </w:rPr>
      </w:pPr>
    </w:p>
    <w:sectPr w:rsidR="007008DA">
      <w:type w:val="continuous"/>
      <w:pgSz w:w="11906" w:h="16838" w:code="9"/>
      <w:pgMar w:top="1146" w:right="851" w:bottom="568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DA" w:rsidRDefault="0085495A">
      <w:r>
        <w:separator/>
      </w:r>
    </w:p>
  </w:endnote>
  <w:endnote w:type="continuationSeparator" w:id="0">
    <w:p w:rsidR="007008DA" w:rsidRDefault="0085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DA" w:rsidRDefault="0085495A">
      <w:r>
        <w:separator/>
      </w:r>
    </w:p>
  </w:footnote>
  <w:footnote w:type="continuationSeparator" w:id="0">
    <w:p w:rsidR="007008DA" w:rsidRDefault="00854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DA" w:rsidRDefault="007008DA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DA" w:rsidRDefault="0085495A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4360" cy="75120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53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C158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DE1F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78496B"/>
    <w:multiLevelType w:val="hybridMultilevel"/>
    <w:tmpl w:val="37AE6314"/>
    <w:lvl w:ilvl="0" w:tplc="E9EC903A">
      <w:start w:val="1"/>
      <w:numFmt w:val="decimal"/>
      <w:lvlText w:val="%1."/>
      <w:lvlJc w:val="left"/>
      <w:pPr>
        <w:ind w:left="1496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>
    <w:nsid w:val="2DCB0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1A2594A"/>
    <w:multiLevelType w:val="hybridMultilevel"/>
    <w:tmpl w:val="72303992"/>
    <w:lvl w:ilvl="0" w:tplc="D0B68074">
      <w:start w:val="1"/>
      <w:numFmt w:val="decimal"/>
      <w:lvlText w:val="%1)"/>
      <w:lvlJc w:val="left"/>
      <w:pPr>
        <w:ind w:left="176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>
    <w:nsid w:val="3B92144B"/>
    <w:multiLevelType w:val="hybridMultilevel"/>
    <w:tmpl w:val="EB3E6FE8"/>
    <w:lvl w:ilvl="0" w:tplc="4A28479E">
      <w:start w:val="1"/>
      <w:numFmt w:val="decimal"/>
      <w:lvlText w:val="%1)"/>
      <w:lvlJc w:val="left"/>
      <w:pPr>
        <w:ind w:left="184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>
    <w:nsid w:val="3D936726"/>
    <w:multiLevelType w:val="hybridMultilevel"/>
    <w:tmpl w:val="19DEB7E2"/>
    <w:lvl w:ilvl="0" w:tplc="E9EC903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DA653E8"/>
    <w:multiLevelType w:val="hybridMultilevel"/>
    <w:tmpl w:val="641E35AC"/>
    <w:lvl w:ilvl="0" w:tplc="5F163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E54548A"/>
    <w:multiLevelType w:val="hybridMultilevel"/>
    <w:tmpl w:val="4E34B4E6"/>
    <w:lvl w:ilvl="0" w:tplc="E0EC604A">
      <w:start w:val="1"/>
      <w:numFmt w:val="decimal"/>
      <w:lvlText w:val="%1."/>
      <w:lvlJc w:val="left"/>
      <w:pPr>
        <w:ind w:left="1143" w:hanging="4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BA05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484834"/>
    <w:multiLevelType w:val="multilevel"/>
    <w:tmpl w:val="69A6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2A96EA8"/>
    <w:multiLevelType w:val="hybridMultilevel"/>
    <w:tmpl w:val="6E6EE694"/>
    <w:lvl w:ilvl="0" w:tplc="BD7E34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717C007C"/>
    <w:multiLevelType w:val="hybridMultilevel"/>
    <w:tmpl w:val="926E298C"/>
    <w:lvl w:ilvl="0" w:tplc="F5C2BE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7D277DA"/>
    <w:multiLevelType w:val="multilevel"/>
    <w:tmpl w:val="B7D27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BD20C26"/>
    <w:multiLevelType w:val="hybridMultilevel"/>
    <w:tmpl w:val="7E04C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3"/>
  </w:num>
  <w:num w:numId="9">
    <w:abstractNumId w:val="5"/>
  </w:num>
  <w:num w:numId="10">
    <w:abstractNumId w:val="14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DA"/>
    <w:rsid w:val="007008DA"/>
    <w:rsid w:val="00705010"/>
    <w:rsid w:val="0085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0A8475E-3F3A-4729-9B84-7DE456E0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lock Text"/>
    <w:basedOn w:val="a"/>
    <w:pPr>
      <w:widowControl/>
      <w:autoSpaceDE/>
      <w:autoSpaceDN/>
      <w:adjustRightInd/>
      <w:ind w:left="993" w:right="5244" w:firstLine="0"/>
    </w:pPr>
  </w:style>
  <w:style w:type="paragraph" w:styleId="a8">
    <w:name w:val="Balloon Text"/>
    <w:basedOn w:val="a"/>
    <w:link w:val="a9"/>
    <w:uiPriority w:val="9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Pr>
      <w:sz w:val="24"/>
      <w:szCs w:val="24"/>
    </w:rPr>
  </w:style>
  <w:style w:type="paragraph" w:customStyle="1" w:styleId="MinorHeading">
    <w:name w:val="Minor Heading"/>
    <w:next w:val="a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E3AB7-5F60-4A5C-B547-BC2FC7B2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19</TotalTime>
  <Pages>4</Pages>
  <Words>767</Words>
  <Characters>5206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cp:lastModifiedBy>Головко Олеся Михайловна</cp:lastModifiedBy>
  <cp:revision>8</cp:revision>
  <cp:lastPrinted>2023-05-30T04:36:00Z</cp:lastPrinted>
  <dcterms:created xsi:type="dcterms:W3CDTF">2023-05-29T01:49:00Z</dcterms:created>
  <dcterms:modified xsi:type="dcterms:W3CDTF">2023-05-30T04:39:00Z</dcterms:modified>
</cp:coreProperties>
</file>