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6C30" w:rsidRDefault="006C0C44">
      <w:pPr>
        <w:tabs>
          <w:tab w:val="left" w:pos="8041"/>
        </w:tabs>
        <w:jc w:val="center"/>
        <w:rPr>
          <w:b/>
          <w:spacing w:val="20"/>
          <w:sz w:val="32"/>
          <w:highlight w:val="white"/>
        </w:rPr>
      </w:pPr>
      <w:r>
        <w:rPr>
          <w:rFonts w:eastAsia="Times New Roman"/>
          <w:highlight w:val="whit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360" cy="74422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C30" w:rsidRDefault="006C0C44">
      <w:pPr>
        <w:tabs>
          <w:tab w:val="left" w:pos="8041"/>
        </w:tabs>
        <w:jc w:val="center"/>
        <w:rPr>
          <w:b/>
          <w:spacing w:val="20"/>
          <w:sz w:val="32"/>
          <w:highlight w:val="white"/>
        </w:rPr>
      </w:pPr>
      <w:r>
        <w:rPr>
          <w:b/>
          <w:spacing w:val="20"/>
          <w:sz w:val="32"/>
          <w:highlight w:val="white"/>
        </w:rPr>
        <w:t xml:space="preserve">АДМИНИСТРАЦИЯ </w:t>
      </w:r>
    </w:p>
    <w:p w:rsidR="005E6C30" w:rsidRDefault="006C0C44">
      <w:pPr>
        <w:tabs>
          <w:tab w:val="left" w:pos="8041"/>
        </w:tabs>
        <w:jc w:val="center"/>
        <w:rPr>
          <w:rFonts w:ascii="Arial" w:eastAsia="Arial" w:hAnsi="Arial" w:cs="Arial"/>
          <w:b/>
          <w:spacing w:val="20"/>
          <w:sz w:val="16"/>
          <w:highlight w:val="white"/>
        </w:rPr>
      </w:pPr>
      <w:r>
        <w:rPr>
          <w:b/>
          <w:spacing w:val="20"/>
          <w:sz w:val="32"/>
          <w:highlight w:val="white"/>
        </w:rPr>
        <w:t xml:space="preserve">АРСЕНЬЕВСКОГО ГОРОДСКОГО ОКРУГА </w:t>
      </w:r>
    </w:p>
    <w:p w:rsidR="005E6C30" w:rsidRDefault="005E6C30">
      <w:pPr>
        <w:shd w:val="clear" w:color="auto" w:fill="FFFFFF"/>
        <w:tabs>
          <w:tab w:val="left" w:pos="5050"/>
        </w:tabs>
        <w:jc w:val="center"/>
        <w:rPr>
          <w:rFonts w:ascii="Arial" w:eastAsia="Arial" w:hAnsi="Arial" w:cs="Arial"/>
          <w:b/>
          <w:spacing w:val="20"/>
          <w:sz w:val="16"/>
          <w:highlight w:val="white"/>
        </w:rPr>
      </w:pPr>
    </w:p>
    <w:p w:rsidR="005E6C30" w:rsidRDefault="005E6C30">
      <w:pPr>
        <w:shd w:val="clear" w:color="auto" w:fill="FFFFFF"/>
        <w:tabs>
          <w:tab w:val="left" w:pos="5050"/>
        </w:tabs>
        <w:jc w:val="center"/>
        <w:rPr>
          <w:rFonts w:ascii="Arial" w:eastAsia="Arial" w:hAnsi="Arial" w:cs="Arial"/>
          <w:b/>
          <w:spacing w:val="20"/>
          <w:sz w:val="16"/>
          <w:highlight w:val="white"/>
        </w:rPr>
      </w:pPr>
    </w:p>
    <w:p w:rsidR="005E6C30" w:rsidRDefault="006C0C44">
      <w:pPr>
        <w:shd w:val="clear" w:color="auto" w:fill="FFFFFF"/>
        <w:jc w:val="center"/>
        <w:rPr>
          <w:sz w:val="16"/>
          <w:highlight w:val="white"/>
        </w:rPr>
      </w:pPr>
      <w:r>
        <w:rPr>
          <w:sz w:val="28"/>
          <w:highlight w:val="white"/>
        </w:rPr>
        <w:t>П О С Т А Н О В Л Е Н И Е</w:t>
      </w:r>
    </w:p>
    <w:p w:rsidR="005E6C30" w:rsidRDefault="005E6C30">
      <w:pPr>
        <w:shd w:val="clear" w:color="auto" w:fill="FFFFFF"/>
        <w:jc w:val="center"/>
        <w:rPr>
          <w:sz w:val="16"/>
          <w:highlight w:val="white"/>
        </w:rPr>
      </w:pPr>
    </w:p>
    <w:p w:rsidR="005E6C30" w:rsidRDefault="005E6C30">
      <w:pPr>
        <w:shd w:val="clear" w:color="auto" w:fill="FFFFFF"/>
        <w:jc w:val="center"/>
        <w:rPr>
          <w:sz w:val="16"/>
          <w:highlight w:val="white"/>
        </w:rPr>
      </w:pPr>
    </w:p>
    <w:p w:rsidR="005E6C30" w:rsidRDefault="005E6C30">
      <w:pPr>
        <w:sectPr w:rsidR="005E6C30">
          <w:headerReference w:type="default" r:id="rId7"/>
          <w:pgSz w:w="11906" w:h="16838"/>
          <w:pgMar w:top="510" w:right="1003" w:bottom="1134" w:left="1440" w:header="170" w:footer="0" w:gutter="0"/>
          <w:cols w:space="720"/>
          <w:formProt w:val="0"/>
          <w:docGrid w:linePitch="360"/>
        </w:sectPr>
      </w:pPr>
    </w:p>
    <w:tbl>
      <w:tblPr>
        <w:tblW w:w="952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4"/>
        <w:gridCol w:w="5401"/>
        <w:gridCol w:w="555"/>
        <w:gridCol w:w="1266"/>
      </w:tblGrid>
      <w:tr w:rsidR="005E6C30">
        <w:tc>
          <w:tcPr>
            <w:tcW w:w="2304" w:type="dxa"/>
            <w:tcBorders>
              <w:bottom w:val="single" w:sz="4" w:space="0" w:color="000000"/>
            </w:tcBorders>
            <w:shd w:val="clear" w:color="auto" w:fill="auto"/>
          </w:tcPr>
          <w:p w:rsidR="005E6C30" w:rsidRDefault="006C0C44">
            <w:pPr>
              <w:snapToGrid w:val="0"/>
              <w:jc w:val="center"/>
            </w:pPr>
            <w:r>
              <w:t>20 апреля 2022 г.</w:t>
            </w:r>
          </w:p>
        </w:tc>
        <w:tc>
          <w:tcPr>
            <w:tcW w:w="5400" w:type="dxa"/>
            <w:shd w:val="clear" w:color="auto" w:fill="auto"/>
          </w:tcPr>
          <w:p w:rsidR="005E6C30" w:rsidRDefault="006C0C44">
            <w:pPr>
              <w:jc w:val="center"/>
            </w:pPr>
            <w:r>
              <w:rPr>
                <w:rFonts w:eastAsia="Times New Roman"/>
                <w:highlight w:val="white"/>
              </w:rPr>
              <w:t xml:space="preserve"> </w:t>
            </w:r>
            <w:r>
              <w:rPr>
                <w:highlight w:val="white"/>
              </w:rPr>
              <w:t>г. Арсеньев</w:t>
            </w:r>
          </w:p>
        </w:tc>
        <w:tc>
          <w:tcPr>
            <w:tcW w:w="555" w:type="dxa"/>
            <w:shd w:val="clear" w:color="auto" w:fill="auto"/>
          </w:tcPr>
          <w:p w:rsidR="005E6C30" w:rsidRDefault="006C0C44">
            <w:pPr>
              <w:jc w:val="both"/>
            </w:pPr>
            <w:r>
              <w:rPr>
                <w:rFonts w:eastAsia="Times New Roman"/>
                <w:highlight w:val="white"/>
              </w:rPr>
              <w:t>№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  <w:shd w:val="clear" w:color="auto" w:fill="auto"/>
          </w:tcPr>
          <w:p w:rsidR="005E6C30" w:rsidRDefault="006C0C44">
            <w:pPr>
              <w:snapToGrid w:val="0"/>
              <w:jc w:val="center"/>
            </w:pPr>
            <w:r>
              <w:t>226-па</w:t>
            </w:r>
          </w:p>
        </w:tc>
      </w:tr>
    </w:tbl>
    <w:p w:rsidR="005E6C30" w:rsidRDefault="005E6C30"/>
    <w:p w:rsidR="005E6C30" w:rsidRDefault="005E6C30"/>
    <w:p w:rsidR="005E6C30" w:rsidRDefault="005E6C30"/>
    <w:p w:rsidR="005E6C30" w:rsidRDefault="005E6C30">
      <w:pPr>
        <w:sectPr w:rsidR="005E6C30">
          <w:type w:val="continuous"/>
          <w:pgSz w:w="11906" w:h="16838"/>
          <w:pgMar w:top="510" w:right="1003" w:bottom="1134" w:left="1440" w:header="170" w:footer="0" w:gutter="0"/>
          <w:cols w:space="720"/>
          <w:formProt w:val="0"/>
          <w:docGrid w:linePitch="360"/>
        </w:sectPr>
      </w:pPr>
    </w:p>
    <w:p w:rsidR="005E6C30" w:rsidRDefault="006C0C44">
      <w:pPr>
        <w:jc w:val="center"/>
      </w:pPr>
      <w:r>
        <w:rPr>
          <w:b/>
          <w:sz w:val="26"/>
          <w:szCs w:val="26"/>
          <w:highlight w:val="white"/>
        </w:rPr>
        <w:t xml:space="preserve">О внесении изменений в постановление администрации </w:t>
      </w:r>
    </w:p>
    <w:p w:rsidR="005E6C30" w:rsidRDefault="006C0C44">
      <w:pPr>
        <w:jc w:val="center"/>
        <w:rPr>
          <w:rFonts w:eastAsia="Times New Roman"/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Арсеньевского городского округа от 14 ноября 2019 года № 829-па</w:t>
      </w:r>
    </w:p>
    <w:p w:rsidR="005E6C30" w:rsidRDefault="006C0C44">
      <w:pPr>
        <w:tabs>
          <w:tab w:val="left" w:pos="8041"/>
        </w:tabs>
        <w:jc w:val="center"/>
        <w:rPr>
          <w:sz w:val="26"/>
          <w:szCs w:val="26"/>
          <w:highlight w:val="white"/>
        </w:rPr>
      </w:pPr>
      <w:r>
        <w:rPr>
          <w:rFonts w:eastAsia="Times New Roman"/>
          <w:b/>
          <w:sz w:val="26"/>
          <w:szCs w:val="26"/>
          <w:highlight w:val="white"/>
        </w:rPr>
        <w:t xml:space="preserve"> </w:t>
      </w:r>
      <w:r>
        <w:rPr>
          <w:b/>
          <w:sz w:val="26"/>
          <w:szCs w:val="26"/>
          <w:highlight w:val="white"/>
        </w:rPr>
        <w:t>«Об утверждении муниципальной программы «</w:t>
      </w:r>
      <w:proofErr w:type="spellStart"/>
      <w:r>
        <w:rPr>
          <w:b/>
          <w:sz w:val="26"/>
          <w:szCs w:val="26"/>
          <w:highlight w:val="white"/>
        </w:rPr>
        <w:t>Энергоэффективность</w:t>
      </w:r>
      <w:proofErr w:type="spellEnd"/>
      <w:r>
        <w:rPr>
          <w:b/>
          <w:sz w:val="26"/>
          <w:szCs w:val="26"/>
          <w:highlight w:val="white"/>
        </w:rPr>
        <w:t xml:space="preserve"> и развитие энергетики Арсеньевского городского округа» на 2020 – 2024 годы» </w:t>
      </w:r>
    </w:p>
    <w:p w:rsidR="005E6C30" w:rsidRDefault="005E6C30">
      <w:pPr>
        <w:tabs>
          <w:tab w:val="left" w:pos="8041"/>
        </w:tabs>
        <w:jc w:val="center"/>
        <w:rPr>
          <w:sz w:val="26"/>
          <w:szCs w:val="26"/>
          <w:highlight w:val="white"/>
        </w:rPr>
      </w:pPr>
    </w:p>
    <w:p w:rsidR="005E6C30" w:rsidRDefault="005E6C30">
      <w:pPr>
        <w:tabs>
          <w:tab w:val="left" w:pos="8041"/>
        </w:tabs>
        <w:jc w:val="center"/>
        <w:rPr>
          <w:sz w:val="26"/>
          <w:szCs w:val="26"/>
          <w:highlight w:val="white"/>
        </w:rPr>
      </w:pPr>
    </w:p>
    <w:p w:rsidR="005E6C30" w:rsidRDefault="006C0C44">
      <w:pPr>
        <w:spacing w:line="360" w:lineRule="auto"/>
        <w:ind w:firstLine="737"/>
        <w:jc w:val="both"/>
      </w:pPr>
      <w:r>
        <w:rPr>
          <w:sz w:val="26"/>
          <w:szCs w:val="26"/>
          <w:highlight w:val="white"/>
        </w:rPr>
        <w:t xml:space="preserve">В целях реализации на территории Арсеньевского городского округа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муниципального правового акта Арсеньевского городского округа от 27 декабря 2021 года                  № 294-МПА «О бюджете Арсеньевского городского округа на 2022 год и плановый период 2023 и 2024 годов», постановления администрации Арсеньевского городского округа от 12 августа 2020 года № 480-па  «Об утверждении Порядка принятия решений о разработке муниципальных программ Арсеньевского городского округа, формирования, реализации и  проведения оценки эффективности реализации муниципальных программ в Арсеньевском городском округе», руководствуясь Уставом Арсеньевского городского округа, администрация Арсеньевского городского округа </w:t>
      </w:r>
    </w:p>
    <w:p w:rsidR="005E6C30" w:rsidRDefault="005E6C30">
      <w:pPr>
        <w:tabs>
          <w:tab w:val="left" w:pos="8041"/>
        </w:tabs>
        <w:spacing w:line="360" w:lineRule="auto"/>
        <w:jc w:val="both"/>
        <w:rPr>
          <w:sz w:val="26"/>
          <w:szCs w:val="26"/>
          <w:highlight w:val="white"/>
        </w:rPr>
      </w:pPr>
    </w:p>
    <w:p w:rsidR="005E6C30" w:rsidRDefault="006C0C44">
      <w:pPr>
        <w:tabs>
          <w:tab w:val="left" w:pos="8041"/>
        </w:tabs>
        <w:spacing w:line="360" w:lineRule="auto"/>
        <w:jc w:val="both"/>
      </w:pPr>
      <w:r>
        <w:rPr>
          <w:highlight w:val="white"/>
        </w:rPr>
        <w:t>ПОСТАНОВЛЯЕТ:</w:t>
      </w:r>
    </w:p>
    <w:p w:rsidR="005E6C30" w:rsidRDefault="005E6C30">
      <w:pPr>
        <w:tabs>
          <w:tab w:val="left" w:pos="8041"/>
        </w:tabs>
        <w:spacing w:line="360" w:lineRule="auto"/>
        <w:jc w:val="both"/>
        <w:rPr>
          <w:highlight w:val="white"/>
        </w:rPr>
      </w:pPr>
    </w:p>
    <w:p w:rsidR="005E6C30" w:rsidRDefault="006C0C44">
      <w:pPr>
        <w:spacing w:line="360" w:lineRule="auto"/>
        <w:jc w:val="both"/>
      </w:pP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ab/>
        <w:t>1</w:t>
      </w:r>
      <w:r>
        <w:rPr>
          <w:sz w:val="26"/>
          <w:szCs w:val="26"/>
          <w:highlight w:val="white"/>
        </w:rPr>
        <w:t>. Внести в муниципальную программу «</w:t>
      </w:r>
      <w:proofErr w:type="spellStart"/>
      <w:r>
        <w:rPr>
          <w:sz w:val="26"/>
          <w:szCs w:val="26"/>
          <w:highlight w:val="white"/>
        </w:rPr>
        <w:t>Энергоэффективность</w:t>
      </w:r>
      <w:proofErr w:type="spellEnd"/>
      <w:r>
        <w:rPr>
          <w:sz w:val="26"/>
          <w:szCs w:val="26"/>
          <w:highlight w:val="white"/>
        </w:rPr>
        <w:t xml:space="preserve"> и развитие энергетики Арсеньевского городского округа» на 2020 – 2024 годы, утвержденную постановлением администрации Арсеньевского городского округа от</w:t>
      </w:r>
      <w:r>
        <w:rPr>
          <w:b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14 ноября 2019 года № 829-па (далее – Программа) </w:t>
      </w:r>
      <w:r>
        <w:rPr>
          <w:rFonts w:cs="Calibri"/>
          <w:sz w:val="26"/>
          <w:szCs w:val="26"/>
          <w:highlight w:val="white"/>
        </w:rPr>
        <w:t xml:space="preserve">(в редакции постановлений администрации </w:t>
      </w:r>
      <w:r>
        <w:rPr>
          <w:rFonts w:cs="Calibri"/>
          <w:sz w:val="26"/>
          <w:szCs w:val="26"/>
          <w:highlight w:val="white"/>
        </w:rPr>
        <w:lastRenderedPageBreak/>
        <w:t>Арсеньевского городского округа от 03 апреля 2020 года № 189-па, от 17 июля 2020 года № 417-па, от 09 ноября 2020 года № 663-па, от 18 марта 2021 года № 136-па)</w:t>
      </w:r>
      <w:r>
        <w:rPr>
          <w:sz w:val="26"/>
          <w:szCs w:val="26"/>
          <w:highlight w:val="white"/>
        </w:rPr>
        <w:t>, следующие изменения:</w:t>
      </w:r>
    </w:p>
    <w:p w:rsidR="005E6C30" w:rsidRDefault="006C0C44">
      <w:pPr>
        <w:tabs>
          <w:tab w:val="left" w:pos="8041"/>
        </w:tabs>
        <w:spacing w:line="360" w:lineRule="auto"/>
        <w:ind w:firstLine="708"/>
        <w:jc w:val="both"/>
        <w:rPr>
          <w:rFonts w:eastAsia="Calibri" w:cs="Calibri"/>
          <w:sz w:val="26"/>
          <w:szCs w:val="26"/>
          <w:highlight w:val="white"/>
        </w:rPr>
      </w:pPr>
      <w:r>
        <w:rPr>
          <w:rFonts w:eastAsia="Calibri" w:cs="Calibri"/>
          <w:sz w:val="26"/>
          <w:szCs w:val="26"/>
          <w:highlight w:val="white"/>
        </w:rPr>
        <w:t>1.1.  Изложить паспорт Программы в редакции приложения № 1 к настоящему постановлению;</w:t>
      </w:r>
    </w:p>
    <w:p w:rsidR="005E6C30" w:rsidRDefault="006C0C44">
      <w:pPr>
        <w:tabs>
          <w:tab w:val="left" w:pos="8041"/>
        </w:tabs>
        <w:spacing w:line="360" w:lineRule="auto"/>
        <w:ind w:firstLine="708"/>
        <w:jc w:val="both"/>
      </w:pPr>
      <w:r>
        <w:rPr>
          <w:rFonts w:eastAsia="Calibri" w:cs="Calibri"/>
          <w:sz w:val="26"/>
          <w:szCs w:val="26"/>
          <w:highlight w:val="white"/>
        </w:rPr>
        <w:t xml:space="preserve">1.2. </w:t>
      </w:r>
      <w:r>
        <w:rPr>
          <w:rFonts w:eastAsia="Times New Roman CYR" w:cs="Calibri"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 CYR" w:cs="Calibri"/>
          <w:color w:val="000000"/>
          <w:spacing w:val="-1"/>
          <w:sz w:val="26"/>
          <w:szCs w:val="26"/>
          <w:highlight w:val="white"/>
        </w:rPr>
        <w:t xml:space="preserve"> Изложить абзац второй раздела</w:t>
      </w:r>
      <w:r>
        <w:rPr>
          <w:rFonts w:eastAsia="Times New Roman CYR" w:cs="Calibri"/>
          <w:color w:val="000000"/>
          <w:sz w:val="26"/>
          <w:szCs w:val="26"/>
          <w:highlight w:val="white"/>
        </w:rPr>
        <w:t xml:space="preserve"> </w:t>
      </w:r>
      <w:proofErr w:type="gramStart"/>
      <w:r>
        <w:rPr>
          <w:rFonts w:eastAsia="Times New Roman CYR" w:cs="Calibri"/>
          <w:color w:val="000000"/>
          <w:sz w:val="26"/>
          <w:szCs w:val="26"/>
          <w:highlight w:val="white"/>
          <w:lang w:val="en-US"/>
        </w:rPr>
        <w:t>VII</w:t>
      </w:r>
      <w:r>
        <w:rPr>
          <w:rFonts w:eastAsia="Times New Roman CYR" w:cs="Calibri"/>
          <w:color w:val="000000"/>
          <w:sz w:val="26"/>
          <w:szCs w:val="26"/>
          <w:highlight w:val="white"/>
        </w:rPr>
        <w:t xml:space="preserve">  Программы</w:t>
      </w:r>
      <w:proofErr w:type="gramEnd"/>
      <w:r>
        <w:rPr>
          <w:rFonts w:eastAsia="Times New Roman CYR" w:cs="Calibri"/>
          <w:color w:val="000000"/>
          <w:sz w:val="26"/>
          <w:szCs w:val="26"/>
          <w:highlight w:val="white"/>
        </w:rPr>
        <w:t xml:space="preserve"> «</w:t>
      </w:r>
      <w:r>
        <w:rPr>
          <w:rFonts w:eastAsia="Times New Roman CYR"/>
          <w:color w:val="000000"/>
          <w:sz w:val="26"/>
          <w:szCs w:val="26"/>
          <w:highlight w:val="white"/>
        </w:rPr>
        <w:t>Ресурсное обеспечение реализации муниципальной программы</w:t>
      </w:r>
      <w:r>
        <w:rPr>
          <w:rFonts w:eastAsia="Times New Roman CYR" w:cs="Calibri"/>
          <w:color w:val="000000"/>
          <w:sz w:val="26"/>
          <w:szCs w:val="26"/>
          <w:highlight w:val="white"/>
        </w:rPr>
        <w:t xml:space="preserve">» </w:t>
      </w:r>
      <w:r>
        <w:rPr>
          <w:rFonts w:eastAsia="Times New Roman CYR" w:cs="Calibri"/>
          <w:color w:val="000000"/>
          <w:spacing w:val="-1"/>
          <w:sz w:val="26"/>
          <w:szCs w:val="26"/>
          <w:highlight w:val="white"/>
        </w:rPr>
        <w:t>в следующей редакции:</w:t>
      </w:r>
    </w:p>
    <w:p w:rsidR="005E6C30" w:rsidRDefault="006C0C44">
      <w:pPr>
        <w:spacing w:line="360" w:lineRule="auto"/>
        <w:ind w:firstLine="708"/>
        <w:jc w:val="both"/>
        <w:rPr>
          <w:rFonts w:eastAsia="Times New Roman CYR" w:cs="Calibri"/>
          <w:color w:val="000000"/>
          <w:sz w:val="26"/>
          <w:szCs w:val="26"/>
          <w:highlight w:val="white"/>
        </w:rPr>
      </w:pPr>
      <w:r>
        <w:rPr>
          <w:rFonts w:eastAsia="Times New Roman CYR" w:cs="Calibri"/>
          <w:color w:val="000000"/>
          <w:sz w:val="26"/>
          <w:szCs w:val="26"/>
          <w:highlight w:val="white"/>
        </w:rPr>
        <w:t>«</w:t>
      </w:r>
      <w:r>
        <w:rPr>
          <w:rFonts w:eastAsia="Times New Roman CYR"/>
          <w:color w:val="000000"/>
          <w:sz w:val="26"/>
          <w:szCs w:val="26"/>
          <w:highlight w:val="white"/>
        </w:rPr>
        <w:t xml:space="preserve">Общий объем финансирования мероприятий муниципальной программы составляет 87 823,00939 тыс. руб., в том числе из средств бюджета Приморского края 21 016,00000 тыс. руб., из средств </w:t>
      </w:r>
      <w:r>
        <w:rPr>
          <w:rFonts w:eastAsia="Times New Roman CYR"/>
          <w:bCs/>
          <w:color w:val="000000"/>
          <w:sz w:val="26"/>
          <w:szCs w:val="26"/>
          <w:highlight w:val="white"/>
        </w:rPr>
        <w:t>бюджета Арсеньевского городского округа</w:t>
      </w:r>
      <w:r>
        <w:rPr>
          <w:rFonts w:eastAsia="Times New Roman CYR"/>
          <w:color w:val="000000"/>
          <w:sz w:val="26"/>
          <w:szCs w:val="26"/>
          <w:highlight w:val="white"/>
        </w:rPr>
        <w:t xml:space="preserve">   </w:t>
      </w:r>
      <w:proofErr w:type="gramStart"/>
      <w:r>
        <w:rPr>
          <w:rFonts w:eastAsia="Times New Roman CYR"/>
          <w:color w:val="000000"/>
          <w:sz w:val="26"/>
          <w:szCs w:val="26"/>
          <w:highlight w:val="white"/>
        </w:rPr>
        <w:t>66  807</w:t>
      </w:r>
      <w:proofErr w:type="gramEnd"/>
      <w:r>
        <w:rPr>
          <w:rFonts w:eastAsia="Times New Roman CYR"/>
          <w:color w:val="000000"/>
          <w:sz w:val="26"/>
          <w:szCs w:val="26"/>
          <w:highlight w:val="white"/>
        </w:rPr>
        <w:t>,00939 тыс. руб.»;</w:t>
      </w:r>
    </w:p>
    <w:p w:rsidR="005E6C30" w:rsidRDefault="006C0C44">
      <w:pPr>
        <w:spacing w:line="360" w:lineRule="auto"/>
        <w:jc w:val="both"/>
      </w:pPr>
      <w:r>
        <w:rPr>
          <w:rFonts w:eastAsia="Times New Roman CYR" w:cs="Calibri"/>
          <w:color w:val="000000"/>
          <w:sz w:val="26"/>
          <w:szCs w:val="26"/>
          <w:highlight w:val="white"/>
        </w:rPr>
        <w:tab/>
      </w:r>
      <w:r>
        <w:rPr>
          <w:sz w:val="26"/>
          <w:szCs w:val="26"/>
          <w:highlight w:val="white"/>
        </w:rPr>
        <w:t>1</w:t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 xml:space="preserve">.3. Изложить приложения №№ 1, 2, 3, 4, 5, 6 к Программе в редакции приложений №№ 2, 3, 4, 5, 6,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>7  к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 xml:space="preserve"> настоящему постановлению, соответственно.</w:t>
      </w:r>
    </w:p>
    <w:p w:rsidR="005E6C30" w:rsidRDefault="006C0C44">
      <w:pPr>
        <w:spacing w:line="360" w:lineRule="auto"/>
        <w:jc w:val="both"/>
      </w:pP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ab/>
        <w:t>2</w:t>
      </w:r>
      <w:r>
        <w:rPr>
          <w:rFonts w:eastAsia="Calibri"/>
          <w:sz w:val="26"/>
          <w:szCs w:val="26"/>
          <w:highlight w:val="white"/>
        </w:rPr>
        <w:t xml:space="preserve">. </w:t>
      </w:r>
      <w:r>
        <w:rPr>
          <w:rFonts w:eastAsia="Calibri" w:cs="Calibri"/>
          <w:sz w:val="26"/>
          <w:szCs w:val="26"/>
          <w:highlight w:val="white"/>
        </w:rPr>
        <w:t>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5E6C30" w:rsidRDefault="006C0C44">
      <w:pPr>
        <w:spacing w:line="360" w:lineRule="auto"/>
        <w:jc w:val="both"/>
      </w:pPr>
      <w:r>
        <w:rPr>
          <w:rFonts w:eastAsia="Calibri" w:cs="Calibri"/>
          <w:sz w:val="26"/>
          <w:szCs w:val="26"/>
          <w:highlight w:val="white"/>
        </w:rPr>
        <w:tab/>
        <w:t>3. Настоящее постановление вступает в силу после его официального опубликования.</w:t>
      </w:r>
    </w:p>
    <w:p w:rsidR="005E6C30" w:rsidRDefault="006C0C44">
      <w:pPr>
        <w:spacing w:line="360" w:lineRule="auto"/>
        <w:jc w:val="both"/>
      </w:pP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ab/>
      </w:r>
    </w:p>
    <w:p w:rsidR="005E6C30" w:rsidRDefault="005E6C30">
      <w:pPr>
        <w:spacing w:line="360" w:lineRule="auto"/>
        <w:jc w:val="both"/>
      </w:pPr>
    </w:p>
    <w:p w:rsidR="005E6C30" w:rsidRDefault="005E6C30">
      <w:pPr>
        <w:tabs>
          <w:tab w:val="left" w:pos="748"/>
          <w:tab w:val="left" w:pos="8041"/>
        </w:tabs>
      </w:pPr>
    </w:p>
    <w:p w:rsidR="005E6C30" w:rsidRDefault="005E6C30">
      <w:pPr>
        <w:tabs>
          <w:tab w:val="left" w:pos="748"/>
          <w:tab w:val="left" w:pos="8041"/>
        </w:tabs>
      </w:pPr>
    </w:p>
    <w:p w:rsidR="005E6C30" w:rsidRDefault="006C0C44">
      <w:pPr>
        <w:tabs>
          <w:tab w:val="left" w:pos="748"/>
          <w:tab w:val="left" w:pos="8041"/>
        </w:tabs>
      </w:pPr>
      <w:r>
        <w:rPr>
          <w:sz w:val="26"/>
          <w:szCs w:val="26"/>
          <w:highlight w:val="white"/>
        </w:rPr>
        <w:t xml:space="preserve">Глава городского округа                                                                                  В.С. </w:t>
      </w:r>
      <w:proofErr w:type="spellStart"/>
      <w:r>
        <w:rPr>
          <w:sz w:val="26"/>
          <w:szCs w:val="26"/>
          <w:highlight w:val="white"/>
        </w:rPr>
        <w:t>Пивень</w:t>
      </w:r>
      <w:proofErr w:type="spellEnd"/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5E6C30">
      <w:pPr>
        <w:tabs>
          <w:tab w:val="left" w:pos="748"/>
          <w:tab w:val="left" w:pos="8041"/>
        </w:tabs>
        <w:rPr>
          <w:highlight w:val="white"/>
        </w:rPr>
      </w:pPr>
    </w:p>
    <w:p w:rsidR="005E6C30" w:rsidRDefault="006C0C44">
      <w:pPr>
        <w:pStyle w:val="ConsPlusNormal"/>
        <w:widowControl w:val="0"/>
        <w:ind w:left="5159" w:firstLine="0"/>
        <w:jc w:val="center"/>
      </w:pPr>
      <w:r>
        <w:rPr>
          <w:rFonts w:ascii="Times New Roman" w:hAnsi="Times New Roman" w:cs="Times New Roman"/>
          <w:sz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</w:rPr>
        <w:t>№ 1</w:t>
      </w:r>
    </w:p>
    <w:p w:rsidR="005E6C30" w:rsidRDefault="006C0C44">
      <w:pPr>
        <w:ind w:left="5159"/>
        <w:jc w:val="center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к постановлению администрации </w:t>
      </w:r>
    </w:p>
    <w:p w:rsidR="005E6C30" w:rsidRDefault="006C0C44">
      <w:pPr>
        <w:ind w:left="5159"/>
        <w:jc w:val="center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</w:rPr>
        <w:t>Арсеньевского городского округа</w:t>
      </w:r>
    </w:p>
    <w:p w:rsidR="005E6C30" w:rsidRDefault="006C0C44">
      <w:pPr>
        <w:tabs>
          <w:tab w:val="left" w:pos="8041"/>
        </w:tabs>
        <w:spacing w:line="360" w:lineRule="auto"/>
        <w:ind w:left="5159"/>
        <w:jc w:val="center"/>
      </w:pPr>
      <w:bookmarkStart w:id="0" w:name="__DdeLink__3785_2059083838"/>
      <w:r>
        <w:rPr>
          <w:rFonts w:eastAsia="Times New Roman"/>
          <w:color w:val="000000"/>
          <w:sz w:val="26"/>
          <w:szCs w:val="26"/>
        </w:rPr>
        <w:t>от «</w:t>
      </w:r>
      <w:r>
        <w:rPr>
          <w:rFonts w:eastAsia="Times New Roman"/>
          <w:color w:val="000000"/>
          <w:sz w:val="26"/>
          <w:szCs w:val="26"/>
          <w:u w:val="single"/>
        </w:rPr>
        <w:t>20</w:t>
      </w:r>
      <w:r>
        <w:rPr>
          <w:rFonts w:eastAsia="Times New Roman"/>
          <w:color w:val="000000"/>
          <w:sz w:val="26"/>
          <w:szCs w:val="26"/>
        </w:rPr>
        <w:t>»</w:t>
      </w:r>
      <w:r>
        <w:rPr>
          <w:rFonts w:eastAsia="Times New Roman"/>
          <w:color w:val="000000"/>
          <w:sz w:val="26"/>
          <w:szCs w:val="26"/>
          <w:u w:val="single"/>
        </w:rPr>
        <w:t xml:space="preserve"> апреля </w:t>
      </w:r>
      <w:r>
        <w:rPr>
          <w:rFonts w:eastAsia="Times New Roman"/>
          <w:color w:val="000000"/>
          <w:sz w:val="26"/>
          <w:szCs w:val="26"/>
        </w:rPr>
        <w:t xml:space="preserve">2022 года № </w:t>
      </w:r>
      <w:bookmarkEnd w:id="0"/>
      <w:r>
        <w:rPr>
          <w:rFonts w:eastAsia="Times New Roman"/>
          <w:color w:val="000000"/>
          <w:sz w:val="26"/>
          <w:szCs w:val="26"/>
          <w:u w:val="single"/>
        </w:rPr>
        <w:t>226-па</w:t>
      </w:r>
    </w:p>
    <w:p w:rsidR="005E6C30" w:rsidRDefault="006C0C44">
      <w:pPr>
        <w:tabs>
          <w:tab w:val="left" w:pos="748"/>
          <w:tab w:val="left" w:pos="8041"/>
        </w:tabs>
        <w:jc w:val="center"/>
      </w:pPr>
      <w:r>
        <w:rPr>
          <w:rFonts w:eastAsia="Times New Roman"/>
          <w:b/>
          <w:sz w:val="26"/>
          <w:szCs w:val="26"/>
          <w:highlight w:val="white"/>
        </w:rPr>
        <w:t>Паспорт муниципальной программы</w:t>
      </w:r>
    </w:p>
    <w:p w:rsidR="005E6C30" w:rsidRDefault="006C0C44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развитие </w:t>
      </w:r>
    </w:p>
    <w:p w:rsidR="005E6C30" w:rsidRDefault="006C0C44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энергетики Арсеньевского городского округа» </w:t>
      </w:r>
    </w:p>
    <w:p w:rsidR="005E6C30" w:rsidRDefault="006C0C44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2020 – 2024 годы</w:t>
      </w:r>
    </w:p>
    <w:p w:rsidR="005E6C30" w:rsidRDefault="005E6C30">
      <w:pPr>
        <w:pStyle w:val="ConsPlusNormal"/>
        <w:jc w:val="center"/>
        <w:rPr>
          <w:rFonts w:ascii="Times New Roman" w:eastAsia="Times New Roman" w:hAnsi="Times New Roman" w:cs="Times New Roman"/>
          <w:szCs w:val="20"/>
        </w:rPr>
      </w:pPr>
    </w:p>
    <w:tbl>
      <w:tblPr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5958"/>
      </w:tblGrid>
      <w:tr w:rsidR="005E6C30">
        <w:trPr>
          <w:trHeight w:val="962"/>
        </w:trPr>
        <w:tc>
          <w:tcPr>
            <w:tcW w:w="3507" w:type="dxa"/>
            <w:shd w:val="clear" w:color="auto" w:fill="FFFFFF"/>
          </w:tcPr>
          <w:p w:rsidR="005E6C30" w:rsidRDefault="006C0C44">
            <w:r>
              <w:rPr>
                <w:sz w:val="26"/>
                <w:szCs w:val="26"/>
                <w:highlight w:val="white"/>
              </w:rPr>
              <w:t>Ответственный исполнитель     муниципальной программы</w:t>
            </w:r>
          </w:p>
          <w:p w:rsidR="005E6C30" w:rsidRDefault="005E6C30"/>
        </w:tc>
        <w:tc>
          <w:tcPr>
            <w:tcW w:w="5957" w:type="dxa"/>
            <w:shd w:val="clear" w:color="auto" w:fill="FFFFFF"/>
          </w:tcPr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управление жизнеобеспечения администрации Арсеньевского городского округа (далее — городского округа)</w:t>
            </w:r>
          </w:p>
        </w:tc>
      </w:tr>
      <w:tr w:rsidR="005E6C30">
        <w:trPr>
          <w:trHeight w:val="413"/>
        </w:trPr>
        <w:tc>
          <w:tcPr>
            <w:tcW w:w="3507" w:type="dxa"/>
            <w:shd w:val="clear" w:color="auto" w:fill="FFFFFF"/>
          </w:tcPr>
          <w:p w:rsidR="005E6C30" w:rsidRDefault="006C0C44">
            <w:r>
              <w:rPr>
                <w:sz w:val="26"/>
                <w:szCs w:val="26"/>
                <w:highlight w:val="white"/>
              </w:rPr>
              <w:t>Структура 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подпрограмма № 1 «Энергосбережение и повышение энергетической эффективности в городском округе» на 2020-2024 годы (</w:t>
            </w:r>
            <w:r>
              <w:rPr>
                <w:highlight w:val="white"/>
              </w:rPr>
              <w:t>приложении № 5);</w:t>
            </w:r>
          </w:p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подпрограмма № 2 «Обслуживание уличного освещения городского округа» на 2020-2024 годы (приложение № 6);</w:t>
            </w:r>
          </w:p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основное мероприятие «Капитальный ремонт системы уличного освещения»;</w:t>
            </w:r>
          </w:p>
          <w:p w:rsidR="005E6C30" w:rsidRDefault="006C0C44">
            <w:pPr>
              <w:jc w:val="both"/>
            </w:pPr>
            <w:r>
              <w:rPr>
                <w:sz w:val="26"/>
                <w:szCs w:val="26"/>
                <w:highlight w:val="white"/>
              </w:rPr>
              <w:t>- основное мероприятие «Освещение улиц городского округа согласно световому календарю».</w:t>
            </w:r>
          </w:p>
        </w:tc>
      </w:tr>
      <w:tr w:rsidR="005E6C30">
        <w:trPr>
          <w:trHeight w:val="420"/>
        </w:trPr>
        <w:tc>
          <w:tcPr>
            <w:tcW w:w="3507" w:type="dxa"/>
            <w:shd w:val="clear" w:color="auto" w:fill="FFFFFF"/>
          </w:tcPr>
          <w:p w:rsidR="005E6C30" w:rsidRDefault="006C0C44">
            <w:r>
              <w:rPr>
                <w:sz w:val="26"/>
                <w:szCs w:val="26"/>
                <w:highlight w:val="white"/>
              </w:rPr>
              <w:t>Цели 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повышение эффективности производства, передачи тепловой энергии за счет проведения капитального ремонта, реконструкции и модернизации муниципальных объектов </w:t>
            </w:r>
            <w:proofErr w:type="gramStart"/>
            <w:r>
              <w:rPr>
                <w:sz w:val="26"/>
                <w:szCs w:val="26"/>
                <w:highlight w:val="white"/>
              </w:rPr>
              <w:t>коммунальной  инфраструктуры</w:t>
            </w:r>
            <w:proofErr w:type="gramEnd"/>
            <w:r>
              <w:rPr>
                <w:sz w:val="26"/>
                <w:szCs w:val="26"/>
                <w:highlight w:val="white"/>
              </w:rPr>
              <w:t xml:space="preserve"> городского округа;</w:t>
            </w:r>
          </w:p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sz w:val="26"/>
                <w:szCs w:val="26"/>
                <w:highlight w:val="white"/>
              </w:rPr>
              <w:t>обеспечение бесперебойного освещения улиц городского округа;</w:t>
            </w:r>
          </w:p>
          <w:p w:rsidR="005E6C30" w:rsidRDefault="006C0C44">
            <w:pPr>
              <w:jc w:val="both"/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sz w:val="26"/>
                <w:szCs w:val="26"/>
                <w:highlight w:val="white"/>
              </w:rPr>
              <w:t>обеспечение безопасного движения транспортных средств и пешеходов в вечернее и ночное время суток.</w:t>
            </w:r>
          </w:p>
        </w:tc>
      </w:tr>
      <w:tr w:rsidR="005E6C30">
        <w:trPr>
          <w:trHeight w:val="783"/>
        </w:trPr>
        <w:tc>
          <w:tcPr>
            <w:tcW w:w="3507" w:type="dxa"/>
            <w:shd w:val="clear" w:color="auto" w:fill="FFFFFF"/>
          </w:tcPr>
          <w:p w:rsidR="005E6C30" w:rsidRDefault="006C0C44">
            <w:r>
              <w:rPr>
                <w:sz w:val="26"/>
                <w:szCs w:val="26"/>
                <w:highlight w:val="white"/>
              </w:rPr>
              <w:t>Задачи 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капитальный ремонт, реконструкция и модернизация муниципальных объектов </w:t>
            </w:r>
            <w:proofErr w:type="gramStart"/>
            <w:r>
              <w:rPr>
                <w:sz w:val="26"/>
                <w:szCs w:val="26"/>
                <w:highlight w:val="white"/>
              </w:rPr>
              <w:t>коммунальной  инфраструктуры</w:t>
            </w:r>
            <w:proofErr w:type="gramEnd"/>
            <w:r>
              <w:rPr>
                <w:sz w:val="26"/>
                <w:szCs w:val="26"/>
                <w:highlight w:val="white"/>
              </w:rPr>
              <w:t xml:space="preserve"> городского округа;</w:t>
            </w:r>
          </w:p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капитальный </w:t>
            </w: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ремонт, реконструкция и модернизация системы электроснабжения уличного освещения городского округа;</w:t>
            </w:r>
          </w:p>
          <w:p w:rsidR="005E6C30" w:rsidRDefault="006C0C44">
            <w:pPr>
              <w:jc w:val="both"/>
              <w:rPr>
                <w:rFonts w:eastAsia="Times New Roman CYR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техническое </w:t>
            </w:r>
            <w:r>
              <w:rPr>
                <w:rFonts w:eastAsia="Times New Roman CYR"/>
                <w:sz w:val="26"/>
                <w:szCs w:val="26"/>
                <w:highlight w:val="white"/>
              </w:rPr>
              <w:t>обеспечение освещенности улиц городского округа;</w:t>
            </w:r>
          </w:p>
          <w:p w:rsidR="005E6C30" w:rsidRDefault="006C0C44">
            <w:pPr>
              <w:jc w:val="both"/>
            </w:pPr>
            <w:r>
              <w:rPr>
                <w:rFonts w:eastAsia="Times New Roman CYR"/>
                <w:sz w:val="26"/>
                <w:szCs w:val="26"/>
                <w:highlight w:val="white"/>
              </w:rPr>
              <w:t>- освещение улиц городского округа.</w:t>
            </w:r>
          </w:p>
        </w:tc>
      </w:tr>
      <w:tr w:rsidR="005E6C30">
        <w:trPr>
          <w:trHeight w:val="750"/>
        </w:trPr>
        <w:tc>
          <w:tcPr>
            <w:tcW w:w="3507" w:type="dxa"/>
            <w:shd w:val="clear" w:color="auto" w:fill="FFFFFF"/>
          </w:tcPr>
          <w:p w:rsidR="005E6C30" w:rsidRDefault="006C0C44">
            <w:r>
              <w:rPr>
                <w:sz w:val="26"/>
                <w:szCs w:val="26"/>
                <w:highlight w:val="white"/>
              </w:rPr>
              <w:t>Показатели 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-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протяженность капитально отремонтированных            теплотрасс (в двухтрубном исчислении), находящихся в муниципальной собственности, </w:t>
            </w:r>
            <w:r>
              <w:rPr>
                <w:color w:val="000000"/>
                <w:sz w:val="26"/>
                <w:szCs w:val="26"/>
                <w:highlight w:val="white"/>
              </w:rPr>
              <w:t>м;</w:t>
            </w:r>
          </w:p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уровень физического износа объектов теплоснабжения, находящихся в муниципальной собственности, %;</w:t>
            </w:r>
          </w:p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  <w:r>
              <w:rPr>
                <w:sz w:val="26"/>
                <w:szCs w:val="26"/>
                <w:highlight w:val="white"/>
              </w:rPr>
              <w:t xml:space="preserve"> количество проведенных экспертиз проектно-сметной документации на капитальный ремонт объектов коммунальной инфраструктуры городского округа, ед.;</w:t>
            </w:r>
          </w:p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протяженность ежегодно обслуживаемых сетей    уличного освещения, км;</w:t>
            </w:r>
          </w:p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количество</w:t>
            </w:r>
            <w:r>
              <w:rPr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>замененных перегоревших ламп, ед.;</w:t>
            </w:r>
          </w:p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протяженность замененных проводов линий        уличного освещения, м;</w:t>
            </w:r>
          </w:p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протяженность отремонтированных участков кабелей линий уличного освещения, м;</w:t>
            </w:r>
          </w:p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000000"/>
                <w:sz w:val="26"/>
                <w:szCs w:val="26"/>
                <w:highlight w:val="white"/>
              </w:rPr>
              <w:t>количество замененных автоматов</w:t>
            </w:r>
            <w:r>
              <w:rPr>
                <w:sz w:val="26"/>
                <w:szCs w:val="26"/>
                <w:highlight w:val="white"/>
              </w:rPr>
              <w:t>, ед.;</w:t>
            </w:r>
          </w:p>
          <w:p w:rsidR="005E6C30" w:rsidRDefault="006C0C44">
            <w:pPr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000000"/>
                <w:sz w:val="26"/>
                <w:szCs w:val="26"/>
                <w:highlight w:val="white"/>
              </w:rPr>
              <w:t>количество замененных электромагнитных пускателей,</w:t>
            </w:r>
            <w:r>
              <w:rPr>
                <w:sz w:val="26"/>
                <w:szCs w:val="26"/>
                <w:highlight w:val="white"/>
              </w:rPr>
              <w:t xml:space="preserve"> ед.</w:t>
            </w:r>
            <w:r>
              <w:rPr>
                <w:color w:val="000000"/>
                <w:sz w:val="26"/>
                <w:szCs w:val="26"/>
                <w:highlight w:val="white"/>
              </w:rPr>
              <w:t>;</w:t>
            </w:r>
          </w:p>
          <w:p w:rsidR="005E6C30" w:rsidRDefault="006C0C44">
            <w:pPr>
              <w:jc w:val="both"/>
              <w:rPr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sz w:val="26"/>
                <w:szCs w:val="26"/>
                <w:highlight w:val="white"/>
              </w:rPr>
              <w:t>протяженность дополнительно установленных линий уличного освещения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,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 км;</w:t>
            </w:r>
          </w:p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/>
                <w:sz w:val="26"/>
                <w:szCs w:val="26"/>
                <w:highlight w:val="white"/>
              </w:rPr>
              <w:t>количество дополнительно установленных светодиодных светильников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,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 ед.;</w:t>
            </w:r>
          </w:p>
          <w:p w:rsidR="005E6C30" w:rsidRDefault="006C0C44">
            <w:pPr>
              <w:jc w:val="both"/>
            </w:pPr>
            <w:r>
              <w:rPr>
                <w:sz w:val="26"/>
                <w:szCs w:val="26"/>
                <w:highlight w:val="white"/>
              </w:rPr>
              <w:t>- объем ежегодно потребляемой электрической энергии на уличное освещение, кВт час в год.</w:t>
            </w:r>
          </w:p>
        </w:tc>
      </w:tr>
      <w:tr w:rsidR="005E6C30">
        <w:trPr>
          <w:trHeight w:val="675"/>
        </w:trPr>
        <w:tc>
          <w:tcPr>
            <w:tcW w:w="3507" w:type="dxa"/>
            <w:shd w:val="clear" w:color="auto" w:fill="FFFFFF"/>
          </w:tcPr>
          <w:p w:rsidR="005E6C30" w:rsidRDefault="006C0C44">
            <w:r>
              <w:rPr>
                <w:sz w:val="26"/>
                <w:szCs w:val="26"/>
                <w:highlight w:val="white"/>
              </w:rPr>
              <w:t>Сроки реализации 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Программа реализуется в 2020-2024 годах</w:t>
            </w:r>
          </w:p>
          <w:p w:rsidR="005E6C30" w:rsidRDefault="005E6C30"/>
        </w:tc>
      </w:tr>
      <w:tr w:rsidR="005E6C30">
        <w:trPr>
          <w:trHeight w:val="776"/>
        </w:trPr>
        <w:tc>
          <w:tcPr>
            <w:tcW w:w="3507" w:type="dxa"/>
            <w:shd w:val="clear" w:color="auto" w:fill="FFFFFF"/>
          </w:tcPr>
          <w:p w:rsidR="005E6C30" w:rsidRDefault="006C0C4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Объем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  <w:p w:rsidR="005E6C30" w:rsidRDefault="005E6C30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pStyle w:val="ConsPlusNormal"/>
              <w:widowControl w:val="0"/>
              <w:ind w:firstLine="0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957" w:type="dxa"/>
            <w:shd w:val="clear" w:color="auto" w:fill="FFFFFF"/>
          </w:tcPr>
          <w:p w:rsidR="005E6C30" w:rsidRDefault="006C0C44">
            <w:pPr>
              <w:jc w:val="both"/>
            </w:pPr>
            <w:r>
              <w:rPr>
                <w:rFonts w:eastAsia="Times New Roman"/>
                <w:sz w:val="26"/>
                <w:szCs w:val="26"/>
                <w:highlight w:val="white"/>
              </w:rPr>
              <w:t xml:space="preserve">Общий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объем финансирования мероприятий муниципальной программы составляет —                     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87 823,00939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тыс. руб., в том числе по годам: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37 083,70683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2021 год — 12 300,00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2022 год — 13 439,30256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2023 год — 12 500,00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2024 год — 12 500,00 тыс. руб.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Прогнозная оценка привлекаемых средств из бюджета Приморского края на финансирование муниципальной программы —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21 016,00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 руб., в том числе по годам: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21 016,00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2021 год — 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00  тыс.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2022 год — 0,00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2023 год — 0,00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2024 год — 0,00 тыс. руб.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Объем средств бюджета городского округа на финансирование муниципальной программы —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66 807,00939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 руб., в том числе по годам: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16 067,70683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2021 год — 12 300,00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2022 год — 13 439,30256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2023 год — 12 500,00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2024 год — 12 500,00 тыс. руб.</w:t>
            </w:r>
          </w:p>
        </w:tc>
      </w:tr>
      <w:tr w:rsidR="005E6C30">
        <w:trPr>
          <w:trHeight w:val="776"/>
        </w:trPr>
        <w:tc>
          <w:tcPr>
            <w:tcW w:w="3507" w:type="dxa"/>
            <w:shd w:val="clear" w:color="auto" w:fill="FFFFFF"/>
          </w:tcPr>
          <w:p w:rsidR="005E6C30" w:rsidRDefault="006C0C44"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Ожидаемые результаты реализации 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5E6C30" w:rsidRDefault="006C0C44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- капитально отремонтировать теплотрассы, находящиеся в муниципальной   собственности за период действия Программы протяженностью 372,8 м;</w:t>
            </w:r>
          </w:p>
          <w:p w:rsidR="005E6C30" w:rsidRDefault="006C0C44">
            <w:pPr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- снизить уровень физического износа объектов теплоснабжения, находящихся в муниципальной собственности городского округа на 1 %;</w:t>
            </w:r>
          </w:p>
          <w:p w:rsidR="005E6C30" w:rsidRDefault="006C0C44">
            <w:pPr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провести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одну  экспертизу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 проектно-сметной документации на капитальный ремонт объектов коммунальной инфраструктуры городского округа;</w:t>
            </w:r>
          </w:p>
          <w:p w:rsidR="005E6C30" w:rsidRDefault="006C0C44">
            <w:pPr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- обслуживать ежегодно сети уличного освещения протяженностью 125,9 км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;</w:t>
            </w:r>
          </w:p>
          <w:p w:rsidR="005E6C30" w:rsidRDefault="006C0C44">
            <w:pPr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заменить перегоревшие лампы и вышедшие из строя элементы в количестве 650 ед.;</w:t>
            </w:r>
          </w:p>
          <w:p w:rsidR="005E6C30" w:rsidRDefault="006C0C44">
            <w:pPr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заменить провода линий уличного освещения протяженностью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1000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 м;</w:t>
            </w:r>
          </w:p>
          <w:p w:rsidR="005E6C30" w:rsidRDefault="006C0C44">
            <w:pPr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- от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ремонтировать участки кабелей линий уличного освещения протяженностью 1000 м;</w:t>
            </w:r>
          </w:p>
          <w:p w:rsidR="005E6C30" w:rsidRDefault="006C0C44">
            <w:pPr>
              <w:jc w:val="both"/>
              <w:rPr>
                <w:rFonts w:eastAsia="Times New Roman CYR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заменить перегоревшие автоматы в количестве 50 ед.;</w:t>
            </w:r>
          </w:p>
          <w:p w:rsidR="005E6C30" w:rsidRDefault="006C0C44">
            <w:pPr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-  заменить перегоревшие электромагнитные пускатели в количестве 150 ед.;</w:t>
            </w:r>
          </w:p>
          <w:p w:rsidR="005E6C30" w:rsidRDefault="006C0C44">
            <w:pPr>
              <w:jc w:val="both"/>
              <w:rPr>
                <w:rFonts w:eastAsia="Times New Roman CYR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проложить дополнительно линии уличного </w:t>
            </w:r>
            <w:proofErr w:type="gramStart"/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освещения  протяженностью</w:t>
            </w:r>
            <w:proofErr w:type="gramEnd"/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 1,8 км;</w:t>
            </w:r>
          </w:p>
          <w:p w:rsidR="005E6C30" w:rsidRDefault="006C0C44">
            <w:pPr>
              <w:jc w:val="both"/>
              <w:rPr>
                <w:rFonts w:eastAsia="Times New Roman CYR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- установить дополнительно светодиодные светильники в количестве 50 ед.;</w:t>
            </w:r>
          </w:p>
          <w:p w:rsidR="005E6C30" w:rsidRDefault="006C0C44">
            <w:pPr>
              <w:jc w:val="both"/>
            </w:pP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объем потребления электрической энергии на уличное освещение  не более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1 300 тыс.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кВт час в год.</w:t>
            </w:r>
          </w:p>
        </w:tc>
      </w:tr>
    </w:tbl>
    <w:p w:rsidR="005E6C30" w:rsidRDefault="005E6C3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Cs w:val="20"/>
          <w:highlight w:val="white"/>
        </w:rPr>
      </w:pPr>
    </w:p>
    <w:p w:rsidR="005E6C30" w:rsidRPr="006C0C44" w:rsidRDefault="005E6C3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5E6C30" w:rsidRDefault="006C0C4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  <w:lang w:val="en-US"/>
        </w:rPr>
      </w:pP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>_____________________</w:t>
      </w:r>
    </w:p>
    <w:p w:rsidR="005E6C30" w:rsidRDefault="005E6C30">
      <w:pPr>
        <w:sectPr w:rsidR="005E6C30">
          <w:type w:val="continuous"/>
          <w:pgSz w:w="11906" w:h="16838"/>
          <w:pgMar w:top="510" w:right="1003" w:bottom="1134" w:left="1440" w:header="170" w:footer="0" w:gutter="0"/>
          <w:cols w:space="720"/>
          <w:formProt w:val="0"/>
          <w:docGrid w:linePitch="360"/>
        </w:sectPr>
      </w:pPr>
    </w:p>
    <w:p w:rsidR="005E6C30" w:rsidRDefault="005E6C3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  <w:lang w:val="en-US"/>
        </w:rPr>
      </w:pPr>
    </w:p>
    <w:p w:rsidR="005E6C30" w:rsidRDefault="005E6C30">
      <w:pPr>
        <w:sectPr w:rsidR="005E6C30">
          <w:headerReference w:type="default" r:id="rId8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14520" w:type="dxa"/>
        <w:tblLayout w:type="fixed"/>
        <w:tblLook w:val="04A0" w:firstRow="1" w:lastRow="0" w:firstColumn="1" w:lastColumn="0" w:noHBand="0" w:noVBand="1"/>
      </w:tblPr>
      <w:tblGrid>
        <w:gridCol w:w="9405"/>
        <w:gridCol w:w="5115"/>
      </w:tblGrid>
      <w:tr w:rsidR="005E6C30">
        <w:tc>
          <w:tcPr>
            <w:tcW w:w="9404" w:type="dxa"/>
            <w:shd w:val="clear" w:color="auto" w:fill="FFFFFF"/>
          </w:tcPr>
          <w:p w:rsidR="005E6C30" w:rsidRDefault="005E6C30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5115" w:type="dxa"/>
            <w:shd w:val="clear" w:color="auto" w:fill="FFFFFF"/>
          </w:tcPr>
          <w:p w:rsidR="005E6C30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№  2</w:t>
            </w:r>
            <w:proofErr w:type="gramEnd"/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постановлению администрации</w:t>
            </w:r>
          </w:p>
          <w:p w:rsidR="005E6C30" w:rsidRDefault="006C0C44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«</w:t>
            </w: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20</w:t>
            </w: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апреля </w:t>
            </w: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года № </w:t>
            </w: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226-па</w:t>
            </w:r>
          </w:p>
          <w:p w:rsidR="005E6C30" w:rsidRDefault="005E6C30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1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5E6C30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Арсеньевского городского округа» на 2020 – 2024 годы</w:t>
            </w:r>
          </w:p>
        </w:tc>
      </w:tr>
    </w:tbl>
    <w:p w:rsidR="005E6C30" w:rsidRDefault="005E6C30">
      <w:pPr>
        <w:jc w:val="center"/>
        <w:rPr>
          <w:szCs w:val="26"/>
        </w:rPr>
      </w:pPr>
    </w:p>
    <w:p w:rsidR="005E6C30" w:rsidRDefault="006C0C44">
      <w:pPr>
        <w:jc w:val="center"/>
        <w:rPr>
          <w:rFonts w:eastAsia="Times New Roman"/>
          <w:b/>
          <w:sz w:val="26"/>
          <w:szCs w:val="26"/>
        </w:rPr>
      </w:pPr>
      <w:r>
        <w:rPr>
          <w:b/>
          <w:bCs/>
          <w:sz w:val="26"/>
          <w:szCs w:val="26"/>
        </w:rPr>
        <w:t>Перечень показателей муниципальной программы</w:t>
      </w:r>
    </w:p>
    <w:p w:rsidR="005E6C30" w:rsidRDefault="006C0C44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развитие энергетики Арсеньевского городского округа» </w:t>
      </w:r>
    </w:p>
    <w:p w:rsidR="005E6C30" w:rsidRDefault="006C0C44">
      <w:pPr>
        <w:pStyle w:val="ConsPlusNormal"/>
        <w:widowControl w:val="0"/>
        <w:ind w:firstLine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2020 – 2024 годы</w:t>
      </w:r>
    </w:p>
    <w:p w:rsidR="005E6C30" w:rsidRDefault="005E6C30">
      <w:pPr>
        <w:pStyle w:val="ConsPlusNormal"/>
        <w:widowControl w:val="0"/>
        <w:overflowPunct w:val="0"/>
        <w:ind w:firstLine="0"/>
        <w:jc w:val="center"/>
        <w:rPr>
          <w:sz w:val="26"/>
          <w:szCs w:val="26"/>
        </w:rPr>
      </w:pPr>
    </w:p>
    <w:tbl>
      <w:tblPr>
        <w:tblW w:w="14593" w:type="dxa"/>
        <w:tblInd w:w="17" w:type="dxa"/>
        <w:tblLayout w:type="fixed"/>
        <w:tblCellMar>
          <w:top w:w="55" w:type="dxa"/>
          <w:left w:w="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"/>
        <w:gridCol w:w="5505"/>
        <w:gridCol w:w="915"/>
        <w:gridCol w:w="1172"/>
        <w:gridCol w:w="1201"/>
        <w:gridCol w:w="1246"/>
        <w:gridCol w:w="1210"/>
        <w:gridCol w:w="1185"/>
        <w:gridCol w:w="1258"/>
      </w:tblGrid>
      <w:tr w:rsidR="005E6C30">
        <w:trPr>
          <w:tblHeader/>
        </w:trPr>
        <w:tc>
          <w:tcPr>
            <w:tcW w:w="9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№</w:t>
            </w:r>
          </w:p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п/п</w:t>
            </w:r>
          </w:p>
        </w:tc>
        <w:tc>
          <w:tcPr>
            <w:tcW w:w="55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hanging="2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изм.</w:t>
            </w:r>
          </w:p>
        </w:tc>
        <w:tc>
          <w:tcPr>
            <w:tcW w:w="727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Значение показателя</w:t>
            </w:r>
          </w:p>
        </w:tc>
      </w:tr>
      <w:tr w:rsidR="005E6C30">
        <w:trPr>
          <w:tblHeader/>
        </w:trPr>
        <w:tc>
          <w:tcPr>
            <w:tcW w:w="9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55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9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2019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2021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2022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2023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</w:t>
            </w:r>
          </w:p>
        </w:tc>
      </w:tr>
      <w:tr w:rsidR="005E6C30">
        <w:tc>
          <w:tcPr>
            <w:tcW w:w="145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snapToGrid w:val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Подпрограмма  № 1 «Энергосбережение и повышение энергетической эффективности в Арсеньевском городском округе»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tabs>
                <w:tab w:val="left" w:pos="1065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Протяженность капитально отремонтированных, теплотрасс (в двухтрубном исчислении), находящихся в  муниципальной собственности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hanging="33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м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164,0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372,8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tabs>
                <w:tab w:val="left" w:pos="1065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Уровень физического износа объектов теплоснабжения, находящихся в муниципальной собственности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hanging="33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%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78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</w:rPr>
              <w:t>77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Количество проведенных экспертиз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hanging="33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5E6C30">
        <w:tc>
          <w:tcPr>
            <w:tcW w:w="145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Подпрограмма № 2 «Обслуживание уличного освещения Арсеньевского городского округа»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Протяженность ежегодно обслуживаемых сетей уличного освещения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км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118,9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125,9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125,9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125,9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125,9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125,9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Количество замененных перегоревших ламп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Протяженность замененных проводов линий уличного освещения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Протяженность отремонтированных участков кабелей линий уличного освещения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Количество замененных автоматов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Количество замененных электромагнитных пускателей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</w:tr>
      <w:tr w:rsidR="005E6C30">
        <w:tc>
          <w:tcPr>
            <w:tcW w:w="145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f0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 «Капитальный ремонт системы уличного освещения»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Протяженность дополнительно установленных линий уличного освещения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км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</w:rPr>
              <w:t>1,8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>Количество дополнительно установленных светодиодных светильников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5E6C30">
        <w:tc>
          <w:tcPr>
            <w:tcW w:w="145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 «Освещение улиц Арсеньевского городского округа согласно световому календарю»</w:t>
            </w:r>
          </w:p>
        </w:tc>
      </w:tr>
      <w:tr w:rsidR="005E6C3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12.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Объем ежегодно потребляемой электрической энергии на уличное освещение.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тыс. кВт час в год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</w:tr>
    </w:tbl>
    <w:p w:rsidR="005E6C30" w:rsidRDefault="005E6C30">
      <w:pPr>
        <w:pStyle w:val="ConsPlusNormal"/>
        <w:widowControl w:val="0"/>
        <w:overflowPunct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  <w:lang w:val="en-US"/>
        </w:rPr>
      </w:pPr>
    </w:p>
    <w:p w:rsidR="005E6C30" w:rsidRDefault="006C0C44">
      <w:pPr>
        <w:jc w:val="center"/>
        <w:rPr>
          <w:szCs w:val="26"/>
        </w:rPr>
      </w:pPr>
      <w:r>
        <w:rPr>
          <w:szCs w:val="26"/>
        </w:rPr>
        <w:t>______________________</w:t>
      </w:r>
    </w:p>
    <w:p w:rsidR="005E6C30" w:rsidRDefault="005E6C30">
      <w:pPr>
        <w:rPr>
          <w:szCs w:val="26"/>
        </w:rPr>
      </w:pPr>
    </w:p>
    <w:p w:rsidR="005E6C30" w:rsidRDefault="005E6C30">
      <w:pPr>
        <w:rPr>
          <w:szCs w:val="26"/>
        </w:rPr>
      </w:pPr>
    </w:p>
    <w:p w:rsidR="005E6C30" w:rsidRDefault="005E6C30">
      <w:pPr>
        <w:rPr>
          <w:szCs w:val="26"/>
        </w:rPr>
      </w:pPr>
    </w:p>
    <w:p w:rsidR="005E6C30" w:rsidRDefault="005E6C30">
      <w:pPr>
        <w:rPr>
          <w:szCs w:val="26"/>
        </w:rPr>
      </w:pPr>
    </w:p>
    <w:p w:rsidR="005E6C30" w:rsidRDefault="005E6C30">
      <w:pPr>
        <w:jc w:val="center"/>
        <w:rPr>
          <w:sz w:val="26"/>
          <w:szCs w:val="26"/>
          <w:highlight w:val="white"/>
        </w:rPr>
      </w:pPr>
    </w:p>
    <w:p w:rsidR="005E6C30" w:rsidRDefault="005E6C30">
      <w:pPr>
        <w:jc w:val="center"/>
        <w:rPr>
          <w:sz w:val="26"/>
          <w:szCs w:val="26"/>
          <w:highlight w:val="white"/>
        </w:rPr>
      </w:pPr>
    </w:p>
    <w:p w:rsidR="005E6C30" w:rsidRDefault="005E6C30">
      <w:pPr>
        <w:jc w:val="center"/>
        <w:rPr>
          <w:sz w:val="26"/>
          <w:szCs w:val="26"/>
          <w:highlight w:val="white"/>
        </w:rPr>
      </w:pPr>
    </w:p>
    <w:p w:rsidR="005E6C30" w:rsidRDefault="005E6C3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5E6C30" w:rsidRDefault="005E6C3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5E6C30" w:rsidRDefault="005E6C3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5E6C30" w:rsidRDefault="005E6C3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tbl>
      <w:tblPr>
        <w:tblW w:w="14520" w:type="dxa"/>
        <w:tblLayout w:type="fixed"/>
        <w:tblLook w:val="04A0" w:firstRow="1" w:lastRow="0" w:firstColumn="1" w:lastColumn="0" w:noHBand="0" w:noVBand="1"/>
      </w:tblPr>
      <w:tblGrid>
        <w:gridCol w:w="9405"/>
        <w:gridCol w:w="5115"/>
      </w:tblGrid>
      <w:tr w:rsidR="005E6C30" w:rsidTr="006C0C44">
        <w:tc>
          <w:tcPr>
            <w:tcW w:w="9405" w:type="dxa"/>
            <w:shd w:val="clear" w:color="auto" w:fill="FFFFFF"/>
          </w:tcPr>
          <w:p w:rsidR="005E6C30" w:rsidRDefault="005E6C30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5115" w:type="dxa"/>
            <w:shd w:val="clear" w:color="auto" w:fill="FFFFFF"/>
          </w:tcPr>
          <w:p w:rsidR="005E6C30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№  3</w:t>
            </w:r>
            <w:proofErr w:type="gramEnd"/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постановлению администрации</w:t>
            </w:r>
          </w:p>
          <w:p w:rsidR="005E6C30" w:rsidRDefault="006C0C44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«</w:t>
            </w: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20</w:t>
            </w: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апреля </w:t>
            </w: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года № </w:t>
            </w:r>
            <w:r w:rsidRPr="006C0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226-па</w:t>
            </w:r>
          </w:p>
          <w:p w:rsidR="005E6C30" w:rsidRDefault="005E6C30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2</w:t>
            </w:r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Арсеньевского городского округа» на 2020 – 2024 годы</w:t>
            </w:r>
          </w:p>
        </w:tc>
      </w:tr>
    </w:tbl>
    <w:p w:rsidR="005E6C30" w:rsidRDefault="005E6C30">
      <w:pPr>
        <w:jc w:val="center"/>
        <w:rPr>
          <w:sz w:val="26"/>
          <w:szCs w:val="26"/>
          <w:highlight w:val="white"/>
        </w:rPr>
      </w:pPr>
    </w:p>
    <w:p w:rsidR="005E6C30" w:rsidRPr="006C0C44" w:rsidRDefault="006C0C4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highlight w:val="white"/>
        </w:rPr>
        <w:t xml:space="preserve">Перечень мероприятий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Перечень показателей муниципальной программы </w:t>
      </w:r>
    </w:p>
    <w:p w:rsidR="005E6C30" w:rsidRDefault="006C0C4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и развитие энергетики Арсеньевского городского округа» на 2020 – 2024 годы и план их реализации</w:t>
      </w:r>
    </w:p>
    <w:p w:rsidR="005E6C30" w:rsidRDefault="005E6C3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5E6C30" w:rsidRDefault="005E6C3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tbl>
      <w:tblPr>
        <w:tblW w:w="14920" w:type="dxa"/>
        <w:tblInd w:w="-155" w:type="dxa"/>
        <w:tblLayout w:type="fixed"/>
        <w:tblCellMar>
          <w:top w:w="102" w:type="dxa"/>
          <w:left w:w="5" w:type="dxa"/>
          <w:bottom w:w="102" w:type="dxa"/>
          <w:right w:w="52" w:type="dxa"/>
        </w:tblCellMar>
        <w:tblLook w:val="04A0" w:firstRow="1" w:lastRow="0" w:firstColumn="1" w:lastColumn="0" w:noHBand="0" w:noVBand="1"/>
      </w:tblPr>
      <w:tblGrid>
        <w:gridCol w:w="675"/>
        <w:gridCol w:w="3976"/>
        <w:gridCol w:w="1980"/>
        <w:gridCol w:w="1244"/>
        <w:gridCol w:w="1261"/>
        <w:gridCol w:w="2820"/>
        <w:gridCol w:w="2964"/>
      </w:tblGrid>
      <w:tr w:rsidR="005E6C30">
        <w:trPr>
          <w:tblHeader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rPr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5E6C30">
        <w:trPr>
          <w:trHeight w:val="1040"/>
          <w:tblHeader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spacing w:after="160" w:line="252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spacing w:after="160" w:line="252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spacing w:after="160" w:line="252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реализации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реализации</w:t>
            </w: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5E6C30">
            <w:pPr>
              <w:snapToGrid w:val="0"/>
              <w:spacing w:after="160" w:line="252" w:lineRule="auto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Default="005E6C30">
            <w:pPr>
              <w:snapToGrid w:val="0"/>
              <w:spacing w:after="160" w:line="252" w:lineRule="auto"/>
              <w:rPr>
                <w:sz w:val="26"/>
                <w:szCs w:val="26"/>
                <w:highlight w:val="white"/>
                <w:lang w:val="en-US"/>
              </w:rPr>
            </w:pPr>
          </w:p>
        </w:tc>
      </w:tr>
      <w:tr w:rsidR="005E6C30">
        <w:trPr>
          <w:trHeight w:val="341"/>
          <w:tblHeader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t>1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t>5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t>6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t>7</w:t>
            </w:r>
          </w:p>
        </w:tc>
      </w:tr>
      <w:tr w:rsidR="005E6C3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Подпрограмма №1 «Энергосбережение и повышение энергетической эффективности в городском округе» на 2020-2024 годы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протяженности капитально отремонтированных,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реконструированных,   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модернизированных теплотрасс,</w:t>
            </w:r>
          </w:p>
          <w:p w:rsidR="005E6C30" w:rsidRDefault="006C0C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снижение уровня физического износа объектов теплоснабжения.</w:t>
            </w:r>
          </w:p>
        </w:tc>
        <w:tc>
          <w:tcPr>
            <w:tcW w:w="2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  <w:p w:rsidR="005E6C30" w:rsidRDefault="006C0C44">
            <w:pPr>
              <w:pStyle w:val="af3"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Протяженность капитально отремонтированных, реконструированных, модернизированных теплотрасс (в двухтрубном исчислении), находящихся в муниципальной собственности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</w:rPr>
              <w:t>2. Уровень физического износа объектов теплоснабжения, находящихся в муниципальной собственности.</w:t>
            </w:r>
          </w:p>
          <w:p w:rsidR="005E6C30" w:rsidRPr="006C0C44" w:rsidRDefault="006C0C44">
            <w:pPr>
              <w:pStyle w:val="af3"/>
              <w:widowControl w:val="0"/>
              <w:spacing w:before="0" w:after="0"/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3. Количество </w:t>
            </w:r>
            <w:bookmarkStart w:id="1" w:name="__DdeLink__3778_839043763"/>
            <w:r>
              <w:rPr>
                <w:sz w:val="22"/>
                <w:szCs w:val="22"/>
                <w:highlight w:val="white"/>
              </w:rPr>
              <w:t xml:space="preserve">проведенных экспертиз </w:t>
            </w:r>
            <w:bookmarkEnd w:id="1"/>
            <w:r>
              <w:rPr>
                <w:sz w:val="22"/>
                <w:szCs w:val="22"/>
                <w:highlight w:val="white"/>
              </w:rPr>
              <w:t>проектно-сметной документации на капитальный ремонт объектов коммунальной инфраструктуры городского округа</w:t>
            </w:r>
          </w:p>
        </w:tc>
      </w:tr>
      <w:tr w:rsidR="005E6C3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ind w:left="35" w:right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 «Капитальный ремонт объектов коммунальной инфраструктуры городского округа»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5E6C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</w:tr>
      <w:tr w:rsidR="005E6C3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ind w:left="90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01.01.2020</w:t>
            </w:r>
          </w:p>
          <w:p w:rsidR="005E6C30" w:rsidRDefault="005E6C30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31.12.2020</w:t>
            </w:r>
          </w:p>
          <w:p w:rsidR="005E6C30" w:rsidRDefault="005E6C30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Увеличение протяженности капитально отремонтированных теплотрасс (в двухтрубном исчислении), находящихся </w:t>
            </w:r>
            <w:proofErr w:type="gramStart"/>
            <w:r>
              <w:rPr>
                <w:sz w:val="21"/>
                <w:szCs w:val="21"/>
              </w:rPr>
              <w:t>в  муниципальной</w:t>
            </w:r>
            <w:proofErr w:type="gramEnd"/>
            <w:r>
              <w:rPr>
                <w:sz w:val="21"/>
                <w:szCs w:val="21"/>
              </w:rPr>
              <w:t xml:space="preserve"> собственности.</w:t>
            </w:r>
          </w:p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Снижение уровня физического износа объектов теплоснабжения, находящихся в муниципальной собственности</w:t>
            </w: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rPr>
                <w:sz w:val="26"/>
                <w:szCs w:val="26"/>
                <w:highlight w:val="white"/>
              </w:rPr>
            </w:pPr>
          </w:p>
        </w:tc>
      </w:tr>
      <w:tr w:rsidR="005E6C3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Проведение экспертиз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r>
              <w:t>01.01.2020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6"/>
                <w:szCs w:val="26"/>
                <w:highlight w:val="white"/>
                <w:lang w:val="en-US"/>
              </w:rPr>
            </w:pPr>
            <w:r>
              <w:t>31.12.2020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  <w:highlight w:val="white"/>
              </w:rPr>
              <w:t>Проведение экспертизы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pStyle w:val="af3"/>
              <w:widowControl w:val="0"/>
              <w:spacing w:before="0" w:after="0"/>
              <w:rPr>
                <w:sz w:val="26"/>
                <w:szCs w:val="26"/>
                <w:highlight w:val="white"/>
              </w:rPr>
            </w:pPr>
          </w:p>
        </w:tc>
      </w:tr>
      <w:tr w:rsidR="005E6C3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Подпрограмма № 2 «Обслуживание уличного освещения Арсеньевского городского округа»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ind w:hanging="3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Поддержание в исправном состоянии сетей уличного освещения.</w:t>
            </w:r>
          </w:p>
          <w:p w:rsidR="005E6C30" w:rsidRDefault="006C0C44">
            <w:pPr>
              <w:ind w:hanging="3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Замена перегоревших ламп уличного освещения.</w:t>
            </w:r>
          </w:p>
          <w:p w:rsidR="005E6C30" w:rsidRDefault="006C0C44">
            <w:pPr>
              <w:ind w:hanging="3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Замена проводов линий уличного освещения.</w:t>
            </w:r>
          </w:p>
          <w:p w:rsidR="005E6C30" w:rsidRDefault="006C0C44">
            <w:pPr>
              <w:ind w:hanging="3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Увеличение протяженности отремонтированных участков кабелей линий уличного освещения.</w:t>
            </w:r>
          </w:p>
          <w:p w:rsidR="005E6C30" w:rsidRDefault="006C0C44">
            <w:pPr>
              <w:ind w:hanging="3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Рост числа замененных автоматов.</w:t>
            </w:r>
          </w:p>
          <w:p w:rsidR="005E6C30" w:rsidRDefault="006C0C44">
            <w:pPr>
              <w:ind w:hanging="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Увеличение количества замененных электромагнитных пускателей.</w:t>
            </w:r>
          </w:p>
        </w:tc>
        <w:tc>
          <w:tcPr>
            <w:tcW w:w="2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Default="006C0C44">
            <w:pPr>
              <w:pStyle w:val="af3"/>
              <w:widowControl w:val="0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1. Протяженность      ежегодно обслуживаемых сетей                 уличного освещения.</w:t>
            </w:r>
          </w:p>
          <w:p w:rsidR="005E6C30" w:rsidRDefault="006C0C44">
            <w:pPr>
              <w:pStyle w:val="af3"/>
              <w:widowControl w:val="0"/>
              <w:spacing w:before="0" w:after="0"/>
              <w:rPr>
                <w:sz w:val="22"/>
                <w:szCs w:val="22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2. Количество</w:t>
            </w:r>
            <w:r>
              <w:rPr>
                <w:b/>
                <w:sz w:val="21"/>
                <w:szCs w:val="21"/>
                <w:highlight w:val="white"/>
              </w:rPr>
              <w:t xml:space="preserve"> </w:t>
            </w:r>
            <w:r>
              <w:rPr>
                <w:sz w:val="21"/>
                <w:szCs w:val="21"/>
                <w:highlight w:val="white"/>
              </w:rPr>
              <w:t>замененных перегоревших ламп.</w:t>
            </w:r>
          </w:p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3. Протяженность замененных проводов линий уличного освещения.</w:t>
            </w:r>
          </w:p>
          <w:p w:rsidR="005E6C30" w:rsidRDefault="006C0C44">
            <w:pPr>
              <w:pStyle w:val="af3"/>
              <w:widowControl w:val="0"/>
              <w:spacing w:before="0" w:after="0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4. Протяженность                      отремонтированных участков кабелей линий уличного освещения.</w:t>
            </w:r>
          </w:p>
          <w:p w:rsidR="005E6C30" w:rsidRDefault="006C0C44">
            <w:pPr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5. Количество замененных автоматов.</w:t>
            </w:r>
          </w:p>
          <w:p w:rsidR="005E6C30" w:rsidRDefault="006C0C44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6. Количество замененных электромагнитных пускателей.</w:t>
            </w:r>
          </w:p>
        </w:tc>
      </w:tr>
      <w:tr w:rsidR="005E6C30">
        <w:trPr>
          <w:trHeight w:val="104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ind w:left="35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мероприятие: «Повышение уровня освещенности улиц городского округа»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ind w:hanging="3"/>
              <w:jc w:val="center"/>
              <w:rPr>
                <w:sz w:val="26"/>
                <w:szCs w:val="26"/>
                <w:highlight w:val="white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</w:tr>
      <w:tr w:rsidR="005E6C30">
        <w:trPr>
          <w:trHeight w:val="240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ind w:left="35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Ремонт сетей уличного освещения, кабелей, автоматов, электромагнитных пускателей, замена осветительных приборов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ind w:hanging="3"/>
              <w:rPr>
                <w:sz w:val="26"/>
                <w:szCs w:val="26"/>
                <w:highlight w:val="white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rPr>
                <w:sz w:val="26"/>
                <w:szCs w:val="26"/>
                <w:highlight w:val="white"/>
              </w:rPr>
            </w:pPr>
          </w:p>
        </w:tc>
      </w:tr>
      <w:tr w:rsidR="005E6C3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t>3.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Мероприятия муниципальной программы "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Энергоэффективность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</w:tr>
      <w:tr w:rsidR="005E6C3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«Капитальный ремонт системы уличного освещения»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r>
              <w:t>01.01.2020</w:t>
            </w:r>
          </w:p>
        </w:tc>
        <w:tc>
          <w:tcPr>
            <w:tcW w:w="1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r>
              <w:t>31.12.2020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 w:rsidRPr="006C0C44">
              <w:rPr>
                <w:sz w:val="22"/>
                <w:szCs w:val="22"/>
                <w:highlight w:val="white"/>
              </w:rPr>
              <w:t>Капитальный ремонт системы уличного освещения (</w:t>
            </w:r>
            <w:r>
              <w:rPr>
                <w:sz w:val="22"/>
                <w:szCs w:val="22"/>
                <w:highlight w:val="white"/>
              </w:rPr>
              <w:t>прокладка новых линий уличного освещение, установка светодиодных светильников)</w:t>
            </w:r>
          </w:p>
        </w:tc>
        <w:tc>
          <w:tcPr>
            <w:tcW w:w="2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1. Протяженность дополнительно установленных линий уличного освещения</w:t>
            </w:r>
            <w:r>
              <w:rPr>
                <w:rFonts w:eastAsia="Times New Roman"/>
                <w:color w:val="000000"/>
                <w:sz w:val="21"/>
                <w:szCs w:val="21"/>
                <w:highlight w:val="white"/>
              </w:rPr>
              <w:t>.</w:t>
            </w:r>
          </w:p>
          <w:p w:rsidR="005E6C30" w:rsidRDefault="006C0C44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2. Количество дополнительно установленных светодиодных светильников</w:t>
            </w:r>
            <w:r>
              <w:rPr>
                <w:rFonts w:eastAsia="Times New Roman"/>
                <w:color w:val="000000"/>
                <w:sz w:val="21"/>
                <w:szCs w:val="21"/>
                <w:highlight w:val="white"/>
              </w:rPr>
              <w:t>.</w:t>
            </w:r>
          </w:p>
        </w:tc>
      </w:tr>
      <w:tr w:rsidR="005E6C3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pStyle w:val="af0"/>
              <w:widowControl w:val="0"/>
              <w:ind w:left="90" w:right="59"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</w:tr>
      <w:tr w:rsidR="005E6C3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«Освещение улиц городского округа согласно световому календарю»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pStyle w:val="ConsPlusCell"/>
              <w:ind w:hanging="3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Постоянное освещение улиц городского округа в темное время суток</w:t>
            </w:r>
          </w:p>
        </w:tc>
        <w:tc>
          <w:tcPr>
            <w:tcW w:w="2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Объем ежегодно потребляемой электрической энергии на уличное освещение</w:t>
            </w:r>
          </w:p>
        </w:tc>
      </w:tr>
      <w:tr w:rsidR="005E6C3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6C0C44">
            <w:pPr>
              <w:ind w:left="35" w:right="59"/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Уличное освещение Арсеньевского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городского округа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6C30" w:rsidRPr="006C0C44" w:rsidRDefault="005E6C30">
            <w:pPr>
              <w:snapToGrid w:val="0"/>
              <w:rPr>
                <w:sz w:val="26"/>
                <w:szCs w:val="26"/>
                <w:highlight w:val="white"/>
              </w:rPr>
            </w:pPr>
          </w:p>
        </w:tc>
      </w:tr>
    </w:tbl>
    <w:p w:rsidR="005E6C30" w:rsidRDefault="005E6C30">
      <w:pPr>
        <w:sectPr w:rsidR="005E6C30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14625" w:type="dxa"/>
        <w:tblLayout w:type="fixed"/>
        <w:tblLook w:val="04A0" w:firstRow="1" w:lastRow="0" w:firstColumn="1" w:lastColumn="0" w:noHBand="0" w:noVBand="1"/>
      </w:tblPr>
      <w:tblGrid>
        <w:gridCol w:w="10036"/>
        <w:gridCol w:w="4589"/>
      </w:tblGrid>
      <w:tr w:rsidR="005E6C30">
        <w:tc>
          <w:tcPr>
            <w:tcW w:w="10035" w:type="dxa"/>
            <w:shd w:val="clear" w:color="auto" w:fill="FFFFFF"/>
          </w:tcPr>
          <w:p w:rsidR="005E6C30" w:rsidRDefault="005E6C30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4589" w:type="dxa"/>
            <w:shd w:val="clear" w:color="auto" w:fill="FFFFFF"/>
          </w:tcPr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№  4</w:t>
            </w:r>
            <w:proofErr w:type="gramEnd"/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постановлению администрации</w:t>
            </w:r>
          </w:p>
          <w:p w:rsidR="005E6C30" w:rsidRDefault="006C0C44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p w:rsidR="005E6C30" w:rsidRPr="006C0C44" w:rsidRDefault="006C0C44">
            <w:pPr>
              <w:tabs>
                <w:tab w:val="left" w:pos="8041"/>
              </w:tabs>
              <w:overflowPunct w:val="0"/>
              <w:spacing w:line="360" w:lineRule="auto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от «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20</w:t>
            </w:r>
            <w:r>
              <w:rPr>
                <w:rFonts w:eastAsia="Times New Roman"/>
                <w:color w:val="000000"/>
                <w:sz w:val="26"/>
                <w:szCs w:val="26"/>
              </w:rPr>
              <w:t>»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 xml:space="preserve"> апреля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2022 года №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226-па</w:t>
            </w:r>
          </w:p>
          <w:p w:rsidR="005E6C30" w:rsidRDefault="005E6C30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3</w:t>
            </w:r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Арсеньевского городского округа» на 2020 – 2024 годы</w:t>
            </w:r>
          </w:p>
        </w:tc>
      </w:tr>
    </w:tbl>
    <w:p w:rsidR="005E6C30" w:rsidRDefault="005E6C30">
      <w:pPr>
        <w:tabs>
          <w:tab w:val="left" w:pos="0"/>
        </w:tabs>
        <w:jc w:val="center"/>
        <w:rPr>
          <w:b/>
          <w:sz w:val="26"/>
          <w:szCs w:val="26"/>
          <w:highlight w:val="white"/>
        </w:rPr>
      </w:pPr>
    </w:p>
    <w:p w:rsidR="005E6C30" w:rsidRDefault="006C0C44">
      <w:pPr>
        <w:jc w:val="center"/>
      </w:pPr>
      <w:r>
        <w:t xml:space="preserve">Информация </w:t>
      </w:r>
    </w:p>
    <w:p w:rsidR="005E6C30" w:rsidRDefault="006C0C44">
      <w:pPr>
        <w:jc w:val="center"/>
      </w:pPr>
      <w:r>
        <w:t>о ресурсном обеспечении реализации муниципальной программы</w:t>
      </w:r>
    </w:p>
    <w:p w:rsidR="005E6C30" w:rsidRPr="006C0C44" w:rsidRDefault="006C0C44">
      <w:pPr>
        <w:jc w:val="center"/>
        <w:rPr>
          <w:sz w:val="26"/>
          <w:szCs w:val="26"/>
          <w:highlight w:val="white"/>
        </w:rPr>
      </w:pPr>
      <w:r>
        <w:t xml:space="preserve">за счет средств бюджета городского округа </w:t>
      </w:r>
    </w:p>
    <w:p w:rsidR="005E6C30" w:rsidRPr="006C0C44" w:rsidRDefault="005E6C30">
      <w:pPr>
        <w:jc w:val="center"/>
        <w:rPr>
          <w:sz w:val="26"/>
          <w:szCs w:val="26"/>
          <w:highlight w:val="white"/>
        </w:rPr>
      </w:pPr>
    </w:p>
    <w:tbl>
      <w:tblPr>
        <w:tblW w:w="15285" w:type="dxa"/>
        <w:tblInd w:w="-242" w:type="dxa"/>
        <w:tblLayout w:type="fixed"/>
        <w:tblCellMar>
          <w:top w:w="55" w:type="dxa"/>
          <w:left w:w="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3002"/>
        <w:gridCol w:w="1814"/>
        <w:gridCol w:w="691"/>
        <w:gridCol w:w="795"/>
        <w:gridCol w:w="795"/>
        <w:gridCol w:w="616"/>
        <w:gridCol w:w="1244"/>
        <w:gridCol w:w="975"/>
        <w:gridCol w:w="1289"/>
        <w:gridCol w:w="1036"/>
        <w:gridCol w:w="1020"/>
        <w:gridCol w:w="1274"/>
      </w:tblGrid>
      <w:tr w:rsidR="005E6C30">
        <w:trPr>
          <w:tblHeader/>
        </w:trPr>
        <w:tc>
          <w:tcPr>
            <w:tcW w:w="7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программы, подпрограммы,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8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соисполнитель</w:t>
            </w:r>
          </w:p>
        </w:tc>
        <w:tc>
          <w:tcPr>
            <w:tcW w:w="289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68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 w:rsidR="005E6C30">
        <w:trPr>
          <w:trHeight w:val="1271"/>
          <w:tblHeader/>
        </w:trPr>
        <w:tc>
          <w:tcPr>
            <w:tcW w:w="7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</w:t>
            </w:r>
            <w:proofErr w:type="spellEnd"/>
            <w:r>
              <w:rPr>
                <w:sz w:val="24"/>
              </w:rPr>
              <w:t xml:space="preserve"> ПР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5E6C30" w:rsidRDefault="005E6C30">
            <w:pPr>
              <w:pStyle w:val="ae"/>
              <w:ind w:firstLine="113"/>
              <w:jc w:val="center"/>
              <w:rPr>
                <w:szCs w:val="26"/>
                <w:highlight w:val="white"/>
                <w:lang w:val="en-US"/>
              </w:rPr>
            </w:pPr>
          </w:p>
        </w:tc>
      </w:tr>
      <w:tr w:rsidR="005E6C30">
        <w:trPr>
          <w:tblHeader/>
        </w:trPr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1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2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3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6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7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8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9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10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11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12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t>13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tabs>
                <w:tab w:val="left" w:pos="748"/>
                <w:tab w:val="left" w:pos="8041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highlight w:val="white"/>
              </w:rPr>
              <w:t>Муниципальная  программа</w:t>
            </w:r>
            <w:proofErr w:type="gramEnd"/>
          </w:p>
          <w:p w:rsidR="005E6C30" w:rsidRPr="006C0C44" w:rsidRDefault="006C0C44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развитие энергетики Арсеньевского городского округа»  на 2020 – 2024 годы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16 067,70683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12 300,0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eastAsia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13 439,30256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66 807,00939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Подпрограмма №1 «Энергосбережение и повышение энергетической эффективности в городском округе» на 2020-2024 годы</w:t>
            </w:r>
          </w:p>
        </w:tc>
        <w:tc>
          <w:tcPr>
            <w:tcW w:w="18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760,30370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0"/>
                <w:szCs w:val="20"/>
              </w:rPr>
              <w:t>760,30370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left="35" w:right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 «Капитальный ремонт объектов коммунальной инфраструктуры городского округа»</w:t>
            </w:r>
          </w:p>
        </w:tc>
        <w:tc>
          <w:tcPr>
            <w:tcW w:w="18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760,30370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760,30370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left="90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8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 xml:space="preserve">131 01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2270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243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649,97938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649,97938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Проведение экспертиз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18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131 01 21151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110,32432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110,32432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Подпрограмма № 2 «Обслуживание уличного освещения Арсеньевского городского округа»</w:t>
            </w:r>
          </w:p>
        </w:tc>
        <w:tc>
          <w:tcPr>
            <w:tcW w:w="18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6 307,40313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5 939,30256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30 246,70569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left="35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мероприятие: «Повышение уровня освещенности улиц городского округа»</w:t>
            </w:r>
          </w:p>
        </w:tc>
        <w:tc>
          <w:tcPr>
            <w:tcW w:w="18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6 307,40313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5 939,30256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30 246,70569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left="35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Ремонт сетей уличного освещения, кабелей, автоматов, электромагнитных пускателей, замена осветительных приборов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132 01 21170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6 307,40313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5 939,30256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30 246,70569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t>3.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Мероприятия муниципальной программы</w:t>
            </w:r>
          </w:p>
          <w:p w:rsidR="005E6C30" w:rsidRDefault="006C0C44">
            <w:pPr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Энергоэффективность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18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9 000,0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7 500,0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6 500,0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6 500,0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35 800,0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«Капитальный ремонт системы уличного освещения»</w:t>
            </w:r>
          </w:p>
        </w:tc>
        <w:tc>
          <w:tcPr>
            <w:tcW w:w="18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1 500,0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1 500,0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f0"/>
              <w:widowControl w:val="0"/>
              <w:ind w:left="90" w:right="59"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18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139 02 21181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1 500,0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1 500,0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«Освещение улиц городского округа согласно световому календарю»</w:t>
            </w:r>
          </w:p>
        </w:tc>
        <w:tc>
          <w:tcPr>
            <w:tcW w:w="18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7 500,0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7 500,0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6 500,0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6 500,0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34 300,0</w:t>
            </w:r>
          </w:p>
        </w:tc>
      </w:tr>
      <w:tr w:rsidR="005E6C3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 Арсеньевского городского округа</w:t>
            </w:r>
          </w:p>
        </w:tc>
        <w:tc>
          <w:tcPr>
            <w:tcW w:w="18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139 01 21180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7 500,0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7 500,0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6 500,0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6 500,0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34 300,0</w:t>
            </w:r>
          </w:p>
        </w:tc>
      </w:tr>
    </w:tbl>
    <w:p w:rsidR="005E6C30" w:rsidRDefault="005E6C30"/>
    <w:p w:rsidR="005E6C30" w:rsidRDefault="006C0C44">
      <w:pPr>
        <w:jc w:val="center"/>
        <w:rPr>
          <w:sz w:val="26"/>
          <w:szCs w:val="26"/>
          <w:highlight w:val="white"/>
          <w:lang w:val="en-US"/>
        </w:rPr>
      </w:pPr>
      <w:r>
        <w:t>_______________</w:t>
      </w:r>
    </w:p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p w:rsidR="005E6C30" w:rsidRDefault="005E6C30"/>
    <w:tbl>
      <w:tblPr>
        <w:tblW w:w="14625" w:type="dxa"/>
        <w:tblLayout w:type="fixed"/>
        <w:tblLook w:val="04A0" w:firstRow="1" w:lastRow="0" w:firstColumn="1" w:lastColumn="0" w:noHBand="0" w:noVBand="1"/>
      </w:tblPr>
      <w:tblGrid>
        <w:gridCol w:w="10036"/>
        <w:gridCol w:w="4589"/>
      </w:tblGrid>
      <w:tr w:rsidR="005E6C30">
        <w:tc>
          <w:tcPr>
            <w:tcW w:w="10035" w:type="dxa"/>
            <w:shd w:val="clear" w:color="auto" w:fill="FFFFFF"/>
          </w:tcPr>
          <w:p w:rsidR="005E6C30" w:rsidRDefault="005E6C30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4589" w:type="dxa"/>
            <w:shd w:val="clear" w:color="auto" w:fill="FFFFFF"/>
          </w:tcPr>
          <w:p w:rsidR="005E6C30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№  5</w:t>
            </w:r>
            <w:proofErr w:type="gramEnd"/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постановлению администрации</w:t>
            </w:r>
          </w:p>
          <w:p w:rsidR="005E6C30" w:rsidRDefault="006C0C44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p w:rsidR="005E6C30" w:rsidRPr="005B2774" w:rsidRDefault="005B277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«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20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апреля 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года № 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226-па</w:t>
            </w:r>
          </w:p>
          <w:p w:rsidR="005E6C30" w:rsidRDefault="005E6C30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u w:val="single"/>
              </w:rPr>
            </w:pPr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4</w:t>
            </w:r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Арсеньевского городского округа» на 2020 – 2024 годы</w:t>
            </w:r>
          </w:p>
        </w:tc>
      </w:tr>
    </w:tbl>
    <w:p w:rsidR="005E6C30" w:rsidRDefault="005E6C30">
      <w:pPr>
        <w:jc w:val="center"/>
      </w:pPr>
    </w:p>
    <w:p w:rsidR="005E6C30" w:rsidRDefault="006C0C44">
      <w:pPr>
        <w:jc w:val="center"/>
      </w:pPr>
      <w:r>
        <w:t xml:space="preserve">Информация </w:t>
      </w:r>
    </w:p>
    <w:p w:rsidR="005E6C30" w:rsidRDefault="006C0C44">
      <w:pPr>
        <w:jc w:val="center"/>
      </w:pPr>
      <w:r>
        <w:t>о ресурсном обеспечении муниципальной программы городского округа</w:t>
      </w:r>
    </w:p>
    <w:p w:rsidR="005E6C30" w:rsidRDefault="006C0C44">
      <w:pPr>
        <w:jc w:val="center"/>
      </w:pPr>
      <w:r>
        <w:t xml:space="preserve">за счет средств бюджета городского округа и прогнозная оценка привлекаемых на реализации ее </w:t>
      </w:r>
    </w:p>
    <w:p w:rsidR="005E6C30" w:rsidRDefault="006C0C44">
      <w:pPr>
        <w:jc w:val="center"/>
      </w:pPr>
      <w:r>
        <w:t>целей средств федерального бюджета, бюджета Приморского края и внебюджетных источников</w:t>
      </w:r>
    </w:p>
    <w:p w:rsidR="005E6C30" w:rsidRPr="006C0C44" w:rsidRDefault="005E6C30">
      <w:pPr>
        <w:jc w:val="center"/>
        <w:rPr>
          <w:sz w:val="26"/>
          <w:szCs w:val="26"/>
          <w:highlight w:val="white"/>
        </w:rPr>
      </w:pPr>
    </w:p>
    <w:tbl>
      <w:tblPr>
        <w:tblW w:w="14535" w:type="dxa"/>
        <w:tblInd w:w="17" w:type="dxa"/>
        <w:tblLayout w:type="fixed"/>
        <w:tblCellMar>
          <w:top w:w="55" w:type="dxa"/>
          <w:left w:w="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3060"/>
        <w:gridCol w:w="1935"/>
        <w:gridCol w:w="734"/>
        <w:gridCol w:w="1365"/>
        <w:gridCol w:w="1235"/>
        <w:gridCol w:w="1304"/>
        <w:gridCol w:w="1305"/>
        <w:gridCol w:w="1327"/>
        <w:gridCol w:w="1640"/>
      </w:tblGrid>
      <w:tr w:rsidR="005E6C30">
        <w:trPr>
          <w:tblHeader/>
        </w:trPr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программы, подпрограммы,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ресурсного обеспечения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817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 руб.), годы</w:t>
            </w:r>
          </w:p>
        </w:tc>
      </w:tr>
      <w:tr w:rsidR="005E6C30">
        <w:trPr>
          <w:trHeight w:val="1712"/>
          <w:tblHeader/>
        </w:trPr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jc w:val="center"/>
              <w:rPr>
                <w:szCs w:val="26"/>
                <w:highlight w:val="white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jc w:val="center"/>
              <w:rPr>
                <w:szCs w:val="26"/>
                <w:highlight w:val="white"/>
              </w:rPr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jc w:val="center"/>
              <w:rPr>
                <w:szCs w:val="26"/>
                <w:highlight w:val="white"/>
              </w:rPr>
            </w:pP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jc w:val="center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tabs>
                <w:tab w:val="left" w:pos="748"/>
                <w:tab w:val="left" w:pos="8041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highlight w:val="white"/>
              </w:rPr>
              <w:t>Муниципальная  программа</w:t>
            </w:r>
            <w:proofErr w:type="gramEnd"/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развитие  энергетики Арсеньевского городского округа» на 2020 – 2024 годы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37 </w:t>
            </w:r>
            <w:r>
              <w:rPr>
                <w:sz w:val="22"/>
                <w:szCs w:val="22"/>
              </w:rPr>
              <w:t>083,70683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12 300,0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13 439,30256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87 823,00939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21 016,0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 </w:t>
            </w:r>
            <w:r>
              <w:rPr>
                <w:sz w:val="22"/>
                <w:szCs w:val="22"/>
              </w:rPr>
              <w:t>067,70683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12 300,0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13 439,30256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66 807,00939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rPr>
          <w:trHeight w:val="298"/>
        </w:trPr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Подпрограмма №1 «Энергосбережение и повышение энергетической эффективности в городском округе» на 2020-2024 годы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21 776,30370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21 776,3037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760,30370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760,30370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7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left="35" w:right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 «Капитальный ремонт объектов коммунальной инфраструктуры городского округа»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21 776,30370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21 776,30370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7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7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32 333,3333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90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760,30370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760,30370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90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21 665,97938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21 665,97938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90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90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ind w:firstLine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649,97938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649,97938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ind w:firstLine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Проведение экспертиз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Подпрограмма № 2 «Обслуживание уличного освещения Арсеньевского городского округа»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5 939,30256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30 246,70569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5 939,30256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30 246,70569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мероприятие: «Повышение уровня освещенности улиц городского округа»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5 939,30256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30 246,70569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5 939,30256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30 246,70569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ind w:left="35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Ремонт сетей уличного освещения, кабелей, автоматов, электромагнитных пускателей, замена осветительных приборов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5 939,30256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30 246,70569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5 939,30256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30 246,70569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ind w:left="35" w:right="59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</w:pPr>
            <w:r>
              <w:t>3.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Мероприятия муниципальной программы</w:t>
            </w:r>
          </w:p>
          <w:p w:rsidR="005E6C30" w:rsidRDefault="006C0C44">
            <w:pPr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Энергоэффективность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 xml:space="preserve"> 000,00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35 800,0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f0"/>
              <w:widowControl w:val="0"/>
              <w:snapToGrid w:val="0"/>
              <w:ind w:firstLine="0"/>
              <w:jc w:val="left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f0"/>
              <w:widowControl w:val="0"/>
              <w:snapToGrid w:val="0"/>
              <w:ind w:firstLine="0"/>
              <w:jc w:val="left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f0"/>
              <w:widowControl w:val="0"/>
              <w:snapToGrid w:val="0"/>
              <w:ind w:firstLine="0"/>
              <w:jc w:val="left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 xml:space="preserve"> 000,00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35 800,0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f0"/>
              <w:widowControl w:val="0"/>
              <w:snapToGrid w:val="0"/>
              <w:ind w:firstLine="0"/>
              <w:jc w:val="left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rPr>
          <w:trHeight w:val="438"/>
        </w:trPr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«Капитальный ремонт системы уличного освещения»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ConsPlusNormal"/>
              <w:widowControl w:val="0"/>
              <w:snapToGrid w:val="0"/>
              <w:ind w:left="35" w:right="59" w:firstLine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ConsPlusNormal"/>
              <w:widowControl w:val="0"/>
              <w:snapToGrid w:val="0"/>
              <w:ind w:left="35" w:right="59" w:firstLine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ConsPlusNormal"/>
              <w:widowControl w:val="0"/>
              <w:snapToGrid w:val="0"/>
              <w:ind w:left="35" w:right="59" w:firstLine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ConsPlusNormal"/>
              <w:widowControl w:val="0"/>
              <w:snapToGrid w:val="0"/>
              <w:ind w:left="35" w:right="59" w:firstLine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f0"/>
              <w:widowControl w:val="0"/>
              <w:ind w:right="59"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f0"/>
              <w:widowControl w:val="0"/>
              <w:snapToGrid w:val="0"/>
              <w:ind w:left="90" w:right="59" w:firstLine="0"/>
              <w:jc w:val="left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f0"/>
              <w:widowControl w:val="0"/>
              <w:snapToGrid w:val="0"/>
              <w:ind w:left="90" w:right="59" w:firstLine="0"/>
              <w:jc w:val="left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f0"/>
              <w:widowControl w:val="0"/>
              <w:snapToGrid w:val="0"/>
              <w:ind w:left="90" w:right="59" w:firstLine="0"/>
              <w:jc w:val="left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Cs w:val="26"/>
                <w:highlight w:val="white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f0"/>
              <w:widowControl w:val="0"/>
              <w:snapToGrid w:val="0"/>
              <w:ind w:left="90" w:right="59" w:firstLine="0"/>
              <w:jc w:val="left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highlight w:val="white"/>
                <w:lang w:val="en-US"/>
              </w:rPr>
              <w:t>,0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«Освещение улиц городского округа согласно световому календарю»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34 300,0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jc w:val="center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snapToGrid w:val="0"/>
              <w:rPr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34 300,0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 Арсеньевского городского округа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34 300,0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Pr="006C0C44" w:rsidRDefault="005E6C30">
            <w:pPr>
              <w:pStyle w:val="ae"/>
              <w:snapToGrid w:val="0"/>
              <w:rPr>
                <w:szCs w:val="26"/>
                <w:highlight w:val="white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6 500,0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34 300,0</w:t>
            </w:r>
          </w:p>
        </w:tc>
      </w:tr>
      <w:tr w:rsidR="005E6C30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5E6C30">
            <w:pPr>
              <w:pStyle w:val="ae"/>
              <w:snapToGrid w:val="0"/>
              <w:rPr>
                <w:szCs w:val="26"/>
                <w:highlight w:val="white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E6C30" w:rsidRDefault="006C0C44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0,0</w:t>
            </w:r>
          </w:p>
        </w:tc>
      </w:tr>
    </w:tbl>
    <w:p w:rsidR="005E6C30" w:rsidRDefault="006C0C44">
      <w:pPr>
        <w:jc w:val="center"/>
        <w:rPr>
          <w:sz w:val="26"/>
          <w:szCs w:val="26"/>
          <w:highlight w:val="white"/>
          <w:lang w:val="en-US"/>
        </w:rPr>
      </w:pPr>
      <w:r>
        <w:rPr>
          <w:rFonts w:eastAsia="Times New Roman"/>
        </w:rPr>
        <w:t xml:space="preserve"> </w:t>
      </w:r>
      <w:r>
        <w:t>__________________</w:t>
      </w:r>
    </w:p>
    <w:p w:rsidR="005E6C30" w:rsidRDefault="005E6C30"/>
    <w:p w:rsidR="005E6C30" w:rsidRDefault="005E6C30"/>
    <w:p w:rsidR="005E6C30" w:rsidRDefault="005E6C30"/>
    <w:p w:rsidR="005E6C30" w:rsidRDefault="005E6C30"/>
    <w:p w:rsidR="005E6C30" w:rsidRDefault="005E6C30">
      <w:pPr>
        <w:sectPr w:rsidR="005E6C30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5E6C30" w:rsidRDefault="005E6C30">
      <w:pPr>
        <w:rPr>
          <w:sz w:val="26"/>
          <w:szCs w:val="26"/>
          <w:highlight w:val="white"/>
          <w:lang w:val="en-US"/>
        </w:rPr>
      </w:pPr>
    </w:p>
    <w:p w:rsidR="005E6C30" w:rsidRDefault="005E6C30">
      <w:pPr>
        <w:sectPr w:rsidR="005E6C30">
          <w:headerReference w:type="default" r:id="rId9"/>
          <w:pgSz w:w="11906" w:h="16838"/>
          <w:pgMar w:top="510" w:right="1003" w:bottom="1134" w:left="1440" w:header="170" w:footer="0" w:gutter="0"/>
          <w:cols w:space="720"/>
          <w:formProt w:val="0"/>
          <w:docGrid w:linePitch="360"/>
        </w:sect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5000"/>
        <w:gridCol w:w="4690"/>
      </w:tblGrid>
      <w:tr w:rsidR="005E6C30">
        <w:tc>
          <w:tcPr>
            <w:tcW w:w="4999" w:type="dxa"/>
            <w:shd w:val="clear" w:color="auto" w:fill="FFFFFF"/>
          </w:tcPr>
          <w:p w:rsidR="005E6C30" w:rsidRDefault="005E6C30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4690" w:type="dxa"/>
            <w:shd w:val="clear" w:color="auto" w:fill="FFFFFF"/>
          </w:tcPr>
          <w:p w:rsidR="005E6C30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6</w:t>
            </w:r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постановлению администрации</w:t>
            </w:r>
          </w:p>
          <w:p w:rsidR="005E6C30" w:rsidRDefault="006C0C44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p w:rsidR="005B2774" w:rsidRPr="005B2774" w:rsidRDefault="005B2774" w:rsidP="005B277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«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20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апреля 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года № 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226-па</w:t>
            </w:r>
          </w:p>
          <w:p w:rsidR="005E6C30" w:rsidRDefault="005E6C30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5</w:t>
            </w:r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Арсеньевского городского округа» на 2020 – 2024 годы</w:t>
            </w:r>
          </w:p>
        </w:tc>
      </w:tr>
    </w:tbl>
    <w:p w:rsidR="005E6C30" w:rsidRDefault="005E6C30">
      <w:pPr>
        <w:pStyle w:val="ConsPlusNormal"/>
        <w:widowControl w:val="0"/>
        <w:ind w:left="5159" w:firstLine="0"/>
        <w:jc w:val="center"/>
        <w:rPr>
          <w:sz w:val="18"/>
          <w:szCs w:val="18"/>
          <w:highlight w:val="white"/>
        </w:rPr>
      </w:pPr>
    </w:p>
    <w:p w:rsidR="005E6C30" w:rsidRDefault="006C0C44">
      <w:pPr>
        <w:jc w:val="center"/>
        <w:rPr>
          <w:rFonts w:eastAsia="Times New Roman"/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Паспорт подпрограммы № 1 «Энергосбережение и повышение</w:t>
      </w:r>
    </w:p>
    <w:p w:rsidR="005E6C30" w:rsidRDefault="006C0C44">
      <w:pPr>
        <w:jc w:val="center"/>
        <w:rPr>
          <w:b/>
          <w:sz w:val="26"/>
          <w:szCs w:val="26"/>
          <w:highlight w:val="white"/>
        </w:rPr>
      </w:pPr>
      <w:r>
        <w:rPr>
          <w:rFonts w:eastAsia="Times New Roman"/>
          <w:b/>
          <w:bCs/>
          <w:sz w:val="26"/>
          <w:szCs w:val="26"/>
          <w:highlight w:val="white"/>
        </w:rPr>
        <w:t xml:space="preserve"> </w:t>
      </w:r>
      <w:r>
        <w:rPr>
          <w:b/>
          <w:bCs/>
          <w:sz w:val="26"/>
          <w:szCs w:val="26"/>
          <w:highlight w:val="white"/>
        </w:rPr>
        <w:t xml:space="preserve">энергетической эффективности в Арсеньевском городском округе» </w:t>
      </w:r>
    </w:p>
    <w:p w:rsidR="005E6C30" w:rsidRDefault="006C0C44">
      <w:pPr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на 2020-20</w:t>
      </w:r>
      <w:r>
        <w:rPr>
          <w:b/>
          <w:sz w:val="26"/>
          <w:szCs w:val="26"/>
          <w:highlight w:val="white"/>
          <w:lang w:val="en-US"/>
        </w:rPr>
        <w:t>24</w:t>
      </w:r>
      <w:r>
        <w:rPr>
          <w:b/>
          <w:sz w:val="26"/>
          <w:szCs w:val="26"/>
          <w:highlight w:val="white"/>
        </w:rPr>
        <w:t xml:space="preserve"> годы</w:t>
      </w:r>
    </w:p>
    <w:tbl>
      <w:tblPr>
        <w:tblW w:w="969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825"/>
      </w:tblGrid>
      <w:tr w:rsidR="005E6C30">
        <w:trPr>
          <w:trHeight w:val="650"/>
        </w:trPr>
        <w:tc>
          <w:tcPr>
            <w:tcW w:w="2865" w:type="dxa"/>
            <w:shd w:val="clear" w:color="auto" w:fill="FFFFFF"/>
          </w:tcPr>
          <w:p w:rsidR="005E6C30" w:rsidRDefault="006C0C44">
            <w:pPr>
              <w:jc w:val="both"/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6"/>
                <w:szCs w:val="26"/>
                <w:highlight w:val="white"/>
              </w:rPr>
              <w:t>Ответственный исполнитель</w:t>
            </w:r>
          </w:p>
          <w:p w:rsidR="005E6C30" w:rsidRDefault="006C0C44">
            <w:pPr>
              <w:jc w:val="both"/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6"/>
                <w:szCs w:val="26"/>
                <w:highlight w:val="white"/>
              </w:rPr>
              <w:t>подпрограммы</w:t>
            </w:r>
          </w:p>
        </w:tc>
        <w:tc>
          <w:tcPr>
            <w:tcW w:w="6824" w:type="dxa"/>
            <w:shd w:val="clear" w:color="auto" w:fill="FFFFFF"/>
          </w:tcPr>
          <w:p w:rsidR="005E6C30" w:rsidRPr="006C0C44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управление жизнеобеспечения администрации Арсеньевского городского округа (далее — городского округа)</w:t>
            </w:r>
          </w:p>
        </w:tc>
      </w:tr>
      <w:tr w:rsidR="005E6C30">
        <w:trPr>
          <w:trHeight w:val="426"/>
        </w:trPr>
        <w:tc>
          <w:tcPr>
            <w:tcW w:w="2865" w:type="dxa"/>
            <w:shd w:val="clear" w:color="auto" w:fill="FFFFFF"/>
          </w:tcPr>
          <w:p w:rsidR="005E6C30" w:rsidRDefault="006C0C44">
            <w:pPr>
              <w:jc w:val="both"/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6"/>
                <w:szCs w:val="26"/>
                <w:highlight w:val="white"/>
              </w:rPr>
              <w:t>Цели подпрограммы</w:t>
            </w:r>
          </w:p>
        </w:tc>
        <w:tc>
          <w:tcPr>
            <w:tcW w:w="6824" w:type="dxa"/>
            <w:shd w:val="clear" w:color="auto" w:fill="FFFFFF"/>
          </w:tcPr>
          <w:p w:rsidR="005E6C30" w:rsidRPr="006C0C44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повышение эффективности производства, передачи тепловой энергии за счет проведения капитального ремонта, реконструкции и модернизации муниципальных объектов коммунальной  инфраструктуры городского округ.</w:t>
            </w:r>
          </w:p>
        </w:tc>
      </w:tr>
      <w:tr w:rsidR="005E6C30">
        <w:trPr>
          <w:trHeight w:val="428"/>
        </w:trPr>
        <w:tc>
          <w:tcPr>
            <w:tcW w:w="2865" w:type="dxa"/>
            <w:shd w:val="clear" w:color="auto" w:fill="FFFFFF"/>
          </w:tcPr>
          <w:p w:rsidR="005E6C30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Задачи подпрограммы-</w:t>
            </w:r>
          </w:p>
          <w:p w:rsidR="005E6C30" w:rsidRDefault="005E6C30">
            <w:pPr>
              <w:jc w:val="both"/>
              <w:rPr>
                <w:sz w:val="26"/>
                <w:szCs w:val="26"/>
                <w:highlight w:val="white"/>
              </w:rPr>
            </w:pPr>
          </w:p>
          <w:p w:rsidR="005E6C30" w:rsidRDefault="005E6C30">
            <w:pPr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6824" w:type="dxa"/>
            <w:shd w:val="clear" w:color="auto" w:fill="FFFFFF"/>
          </w:tcPr>
          <w:p w:rsidR="005E6C30" w:rsidRPr="006C0C44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капитальный ремонт, реконструкция и модернизация муниципальных объектов коммунальной инфраструктуры городского округа.</w:t>
            </w:r>
          </w:p>
        </w:tc>
      </w:tr>
      <w:tr w:rsidR="005E6C30">
        <w:trPr>
          <w:trHeight w:val="808"/>
        </w:trPr>
        <w:tc>
          <w:tcPr>
            <w:tcW w:w="2865" w:type="dxa"/>
            <w:shd w:val="clear" w:color="auto" w:fill="FFFFFF"/>
          </w:tcPr>
          <w:p w:rsidR="005E6C30" w:rsidRPr="006C0C44" w:rsidRDefault="006C0C44">
            <w:pPr>
              <w:ind w:right="25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Показатели муниципальной  программы, характеризующие цели и задачи подпрограммы</w:t>
            </w:r>
          </w:p>
        </w:tc>
        <w:tc>
          <w:tcPr>
            <w:tcW w:w="6824" w:type="dxa"/>
            <w:shd w:val="clear" w:color="auto" w:fill="FFFFFF"/>
          </w:tcPr>
          <w:p w:rsidR="005E6C30" w:rsidRPr="006C0C44" w:rsidRDefault="006C0C44">
            <w:pPr>
              <w:pStyle w:val="af3"/>
              <w:widowControl w:val="0"/>
              <w:spacing w:before="0" w:after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-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протяженность капитально отремонтированных              теплотрасс (в двухтрубном исчислении), находящихся в муниципальной собственности, </w:t>
            </w:r>
            <w:r>
              <w:rPr>
                <w:color w:val="000000"/>
                <w:sz w:val="26"/>
                <w:szCs w:val="26"/>
                <w:highlight w:val="white"/>
              </w:rPr>
              <w:t>м;</w:t>
            </w:r>
          </w:p>
          <w:p w:rsidR="005E6C30" w:rsidRPr="006C0C44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уровень физического износа объектов теплоснабжения, находящихся в муниципальной собственности, %;</w:t>
            </w:r>
          </w:p>
          <w:p w:rsidR="005E6C30" w:rsidRPr="006C0C44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количество проведенных экспертиз проектно-сметной документации на капитальный ремонт объектов коммунальной инфраструктуры городского округа, ед.</w:t>
            </w:r>
          </w:p>
        </w:tc>
      </w:tr>
      <w:tr w:rsidR="005E6C30">
        <w:trPr>
          <w:trHeight w:val="630"/>
        </w:trPr>
        <w:tc>
          <w:tcPr>
            <w:tcW w:w="2865" w:type="dxa"/>
            <w:shd w:val="clear" w:color="auto" w:fill="FFFFFF"/>
          </w:tcPr>
          <w:p w:rsidR="005E6C30" w:rsidRDefault="006C0C44">
            <w:pPr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6"/>
                <w:szCs w:val="26"/>
                <w:highlight w:val="white"/>
              </w:rPr>
              <w:t>Сроки реализации подпрограммы</w:t>
            </w:r>
          </w:p>
        </w:tc>
        <w:tc>
          <w:tcPr>
            <w:tcW w:w="6824" w:type="dxa"/>
            <w:shd w:val="clear" w:color="auto" w:fill="FFFFFF"/>
          </w:tcPr>
          <w:p w:rsidR="005E6C30" w:rsidRDefault="006C0C44">
            <w:pPr>
              <w:rPr>
                <w:sz w:val="26"/>
                <w:szCs w:val="26"/>
                <w:highlight w:val="white"/>
                <w:lang w:val="en-US"/>
              </w:rPr>
            </w:pPr>
            <w:r>
              <w:rPr>
                <w:sz w:val="26"/>
                <w:szCs w:val="26"/>
                <w:highlight w:val="white"/>
              </w:rPr>
              <w:t>Подпрограмма реализуется в 2020-2024 годы</w:t>
            </w:r>
          </w:p>
        </w:tc>
      </w:tr>
      <w:tr w:rsidR="005E6C30">
        <w:trPr>
          <w:trHeight w:val="3917"/>
        </w:trPr>
        <w:tc>
          <w:tcPr>
            <w:tcW w:w="2865" w:type="dxa"/>
            <w:shd w:val="clear" w:color="auto" w:fill="FFFFFF"/>
          </w:tcPr>
          <w:p w:rsidR="005E6C30" w:rsidRPr="006C0C44" w:rsidRDefault="006C0C44">
            <w:pPr>
              <w:rPr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Объем средств бюджета городского округа на финансирование подпрограммы и прогнозная оценка привлекаемых на реализацию ее целей средств федерального бюджета, бюджета Приморского края,  внебюджетных источников</w:t>
            </w:r>
          </w:p>
        </w:tc>
        <w:tc>
          <w:tcPr>
            <w:tcW w:w="6824" w:type="dxa"/>
            <w:shd w:val="clear" w:color="auto" w:fill="FFFFFF"/>
          </w:tcPr>
          <w:p w:rsidR="005E6C30" w:rsidRPr="006C0C44" w:rsidRDefault="006C0C44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  <w:highlight w:val="white"/>
              </w:rPr>
              <w:t xml:space="preserve">Общий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объем финансирования мероприятий подпрограммы составляет — 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highlight w:val="white"/>
              </w:rPr>
              <w:t>21 776,30370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 тыс. руб., в том числе по годам:</w:t>
            </w:r>
          </w:p>
          <w:p w:rsidR="005E6C30" w:rsidRPr="006C0C44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21 776,30370 тыс. руб.;</w:t>
            </w:r>
          </w:p>
          <w:p w:rsidR="005E6C30" w:rsidRPr="006C0C44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Прогнозная оценка привлекаемых средств из бюджета Приморского края на финансирование подпрограммы —</w:t>
            </w:r>
          </w:p>
          <w:p w:rsidR="005E6C30" w:rsidRPr="006C0C44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21 016,0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 руб., в том числе по годам:</w:t>
            </w:r>
          </w:p>
          <w:p w:rsidR="005E6C30" w:rsidRPr="006C0C44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21 016,00 тыс. руб.</w:t>
            </w:r>
          </w:p>
          <w:p w:rsidR="005E6C30" w:rsidRPr="006C0C44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Объем средств бюджета городского округа на финансирование подпрограммы — 760,30370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 руб., в том числе по годам: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760,30370 тыс. руб.</w:t>
            </w:r>
          </w:p>
          <w:p w:rsidR="005E6C30" w:rsidRDefault="005E6C30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5E6C30" w:rsidRDefault="005E6C30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</w:tbl>
    <w:p w:rsidR="005E6C30" w:rsidRDefault="006C0C44">
      <w:pPr>
        <w:jc w:val="center"/>
        <w:rPr>
          <w:sz w:val="26"/>
          <w:szCs w:val="26"/>
          <w:highlight w:val="white"/>
          <w:lang w:val="en-US"/>
        </w:rPr>
      </w:pPr>
      <w:r>
        <w:rPr>
          <w:sz w:val="26"/>
          <w:szCs w:val="26"/>
          <w:highlight w:val="white"/>
        </w:rPr>
        <w:t>_______________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5000"/>
        <w:gridCol w:w="4690"/>
      </w:tblGrid>
      <w:tr w:rsidR="005E6C30">
        <w:tc>
          <w:tcPr>
            <w:tcW w:w="4999" w:type="dxa"/>
            <w:shd w:val="clear" w:color="auto" w:fill="FFFFFF"/>
          </w:tcPr>
          <w:p w:rsidR="005E6C30" w:rsidRDefault="005E6C30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  <w:p w:rsidR="005E6C30" w:rsidRDefault="005E6C30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4690" w:type="dxa"/>
            <w:shd w:val="clear" w:color="auto" w:fill="FFFFFF"/>
          </w:tcPr>
          <w:p w:rsidR="005E6C30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7</w:t>
            </w:r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постановлению администрации</w:t>
            </w:r>
          </w:p>
          <w:p w:rsidR="005E6C30" w:rsidRDefault="006C0C44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p w:rsidR="005B2774" w:rsidRPr="005B2774" w:rsidRDefault="005B2774" w:rsidP="005B277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«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20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апреля 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года № </w:t>
            </w:r>
            <w:r w:rsidRPr="005B27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226-па</w:t>
            </w:r>
          </w:p>
          <w:p w:rsidR="005E6C30" w:rsidRDefault="005E6C30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bookmarkStart w:id="2" w:name="_GoBack"/>
            <w:bookmarkEnd w:id="2"/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6</w:t>
            </w:r>
          </w:p>
          <w:p w:rsidR="005E6C30" w:rsidRPr="006C0C44" w:rsidRDefault="006C0C4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5E6C30" w:rsidRPr="006C0C44" w:rsidRDefault="006C0C44">
            <w:pPr>
              <w:pStyle w:val="ConsPlusNormal"/>
              <w:widowControl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Арсеньевского городского округа» на 2020 – 2024 годы</w:t>
            </w:r>
          </w:p>
        </w:tc>
      </w:tr>
    </w:tbl>
    <w:p w:rsidR="005E6C30" w:rsidRDefault="005E6C30">
      <w:pPr>
        <w:jc w:val="center"/>
        <w:rPr>
          <w:sz w:val="26"/>
          <w:szCs w:val="26"/>
        </w:rPr>
      </w:pPr>
    </w:p>
    <w:p w:rsidR="005E6C30" w:rsidRDefault="006C0C44">
      <w:pPr>
        <w:pStyle w:val="ConsPlusNormal"/>
        <w:widowControl w:val="0"/>
        <w:tabs>
          <w:tab w:val="left" w:pos="8041"/>
        </w:tabs>
        <w:overflowPunct w:val="0"/>
        <w:ind w:firstLine="0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Паспорт подпрограммы № 2 «Обслуживание уличного освещения Арсеньевского городского округа» на 2020-2024 годы</w:t>
      </w:r>
    </w:p>
    <w:tbl>
      <w:tblPr>
        <w:tblW w:w="9465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6690"/>
      </w:tblGrid>
      <w:tr w:rsidR="005E6C30">
        <w:trPr>
          <w:trHeight w:val="650"/>
        </w:trPr>
        <w:tc>
          <w:tcPr>
            <w:tcW w:w="2775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Ответственный исполнитель</w:t>
            </w:r>
          </w:p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Подпрограммы</w:t>
            </w:r>
          </w:p>
        </w:tc>
        <w:tc>
          <w:tcPr>
            <w:tcW w:w="6689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управление жизнеобеспечения администрации Арсеньевского городского округа (далее – городского округа)</w:t>
            </w:r>
          </w:p>
        </w:tc>
      </w:tr>
      <w:tr w:rsidR="005E6C30">
        <w:trPr>
          <w:trHeight w:val="426"/>
        </w:trPr>
        <w:tc>
          <w:tcPr>
            <w:tcW w:w="2775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Структура Подпрограммы</w:t>
            </w:r>
          </w:p>
        </w:tc>
        <w:tc>
          <w:tcPr>
            <w:tcW w:w="6689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основное мероприятие «Повышение уровня освещенности улиц городского округа».</w:t>
            </w:r>
          </w:p>
        </w:tc>
      </w:tr>
      <w:tr w:rsidR="005E6C30">
        <w:trPr>
          <w:trHeight w:val="426"/>
        </w:trPr>
        <w:tc>
          <w:tcPr>
            <w:tcW w:w="2775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Цели Подпрограммы</w:t>
            </w:r>
          </w:p>
        </w:tc>
        <w:tc>
          <w:tcPr>
            <w:tcW w:w="6689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обеспечение бесперебойного освещения улиц городского округа;</w:t>
            </w:r>
          </w:p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обеспечение безопасного движения транспортных средств и пешеходов в вечернее и ночное время суток.</w:t>
            </w:r>
          </w:p>
        </w:tc>
      </w:tr>
      <w:tr w:rsidR="005E6C30">
        <w:trPr>
          <w:trHeight w:val="428"/>
        </w:trPr>
        <w:tc>
          <w:tcPr>
            <w:tcW w:w="2775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Задачи Подпрограммы</w:t>
            </w:r>
          </w:p>
          <w:p w:rsidR="005E6C30" w:rsidRDefault="005E6C3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689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техническое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обеспечение освещенности улиц  городского округа.</w:t>
            </w:r>
          </w:p>
        </w:tc>
      </w:tr>
      <w:tr w:rsidR="005E6C30">
        <w:trPr>
          <w:trHeight w:val="808"/>
        </w:trPr>
        <w:tc>
          <w:tcPr>
            <w:tcW w:w="2775" w:type="dxa"/>
            <w:shd w:val="clear" w:color="auto" w:fill="FFFFFF"/>
          </w:tcPr>
          <w:p w:rsidR="005E6C30" w:rsidRDefault="006C0C44">
            <w:pPr>
              <w:ind w:right="2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Целевые индикаторы и показатели Подпрограммы</w:t>
            </w:r>
          </w:p>
        </w:tc>
        <w:tc>
          <w:tcPr>
            <w:tcW w:w="6689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sz w:val="25"/>
                <w:szCs w:val="25"/>
                <w:highlight w:val="white"/>
              </w:rPr>
              <w:t>- протяженность ежегодно обслуживаемых сетей уличного освещения, км;</w:t>
            </w:r>
          </w:p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>- количество замененных перегоревших ламп, ед.;</w:t>
            </w:r>
          </w:p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>- протяженность замененных проводов линий уличного освещения, м;</w:t>
            </w:r>
          </w:p>
          <w:p w:rsidR="005E6C30" w:rsidRDefault="006C0C44">
            <w:pPr>
              <w:pStyle w:val="af3"/>
              <w:widowControl w:val="0"/>
              <w:spacing w:before="0" w:after="0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>- протяженность отремонтированных участков кабелей линий уличного освещения, м;</w:t>
            </w:r>
          </w:p>
          <w:p w:rsidR="005E6C30" w:rsidRDefault="006C0C44">
            <w:pPr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- </w:t>
            </w:r>
            <w:r>
              <w:rPr>
                <w:color w:val="000000"/>
                <w:sz w:val="25"/>
                <w:szCs w:val="25"/>
                <w:highlight w:val="white"/>
              </w:rPr>
              <w:t>количество замененных автоматов</w:t>
            </w:r>
            <w:r>
              <w:rPr>
                <w:sz w:val="25"/>
                <w:szCs w:val="25"/>
                <w:highlight w:val="white"/>
              </w:rPr>
              <w:t>, ед.;</w:t>
            </w:r>
          </w:p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  <w:highlight w:val="white"/>
              </w:rPr>
              <w:t xml:space="preserve">- </w:t>
            </w:r>
            <w:r>
              <w:rPr>
                <w:rFonts w:eastAsia="Times New Roman"/>
                <w:color w:val="000000"/>
                <w:sz w:val="25"/>
                <w:szCs w:val="25"/>
                <w:highlight w:val="white"/>
              </w:rPr>
              <w:t>количество замененных электромагнитных пускателей,</w:t>
            </w:r>
            <w:r>
              <w:rPr>
                <w:rFonts w:eastAsia="Times New Roman"/>
                <w:sz w:val="25"/>
                <w:szCs w:val="25"/>
                <w:highlight w:val="white"/>
              </w:rPr>
              <w:t xml:space="preserve"> ед.</w:t>
            </w:r>
          </w:p>
        </w:tc>
      </w:tr>
      <w:tr w:rsidR="005E6C30">
        <w:trPr>
          <w:trHeight w:val="630"/>
        </w:trPr>
        <w:tc>
          <w:tcPr>
            <w:tcW w:w="2775" w:type="dxa"/>
            <w:shd w:val="clear" w:color="auto" w:fill="FFFFFF"/>
          </w:tcPr>
          <w:p w:rsidR="005E6C30" w:rsidRDefault="006C0C4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Этапы и сроки реализации Подпрограммы</w:t>
            </w:r>
          </w:p>
        </w:tc>
        <w:tc>
          <w:tcPr>
            <w:tcW w:w="6689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Подпрограмма реализуется в 2020-2024 годы</w:t>
            </w:r>
          </w:p>
        </w:tc>
      </w:tr>
      <w:tr w:rsidR="005E6C30">
        <w:trPr>
          <w:trHeight w:val="630"/>
        </w:trPr>
        <w:tc>
          <w:tcPr>
            <w:tcW w:w="2775" w:type="dxa"/>
            <w:shd w:val="clear" w:color="auto" w:fill="FFFFFF"/>
          </w:tcPr>
          <w:p w:rsidR="005E6C30" w:rsidRDefault="006C0C44">
            <w:pPr>
              <w:ind w:right="111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Объем средств бюджета городского округа на финансирование Подпрограммы и прогнозная оценка привлекаемых на реализацию ее целей средств федерального бюджета, бюджета Приморского края, бюджетов государственных внебюджетных фондов, иных внебюджетных источников</w:t>
            </w:r>
          </w:p>
        </w:tc>
        <w:tc>
          <w:tcPr>
            <w:tcW w:w="6689" w:type="dxa"/>
            <w:shd w:val="clear" w:color="auto" w:fill="FFFFFF"/>
          </w:tcPr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Общий объем финансирования мероприятий </w:t>
            </w:r>
            <w:proofErr w:type="gramStart"/>
            <w:r>
              <w:rPr>
                <w:sz w:val="25"/>
                <w:szCs w:val="25"/>
              </w:rPr>
              <w:t>Подпрограммы  «</w:t>
            </w:r>
            <w:proofErr w:type="gramEnd"/>
            <w:r>
              <w:rPr>
                <w:sz w:val="25"/>
                <w:szCs w:val="25"/>
              </w:rPr>
              <w:t>Обслуживание уличного освещения» из бюджета городского округа составляет</w:t>
            </w:r>
            <w:r>
              <w:rPr>
                <w:b/>
                <w:bCs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30 246,70569 тыс. руб. (в ценах каждого года), в том числе по годам:</w:t>
            </w:r>
          </w:p>
          <w:p w:rsidR="005E6C30" w:rsidRDefault="006C0C44">
            <w:pPr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           2020 год — 6 307,40313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 xml:space="preserve">2021 год — 6 000,00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>2022 год — 5 939,30256 тыс. руб.;</w:t>
            </w:r>
          </w:p>
          <w:p w:rsidR="005E6C30" w:rsidRDefault="006C0C44">
            <w:pPr>
              <w:pStyle w:val="ConsPlusNormal"/>
              <w:widowControl w:val="0"/>
              <w:ind w:firstLine="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 xml:space="preserve">2023 год — 6 000,00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;</w:t>
            </w:r>
          </w:p>
          <w:p w:rsidR="005E6C30" w:rsidRDefault="006C0C44">
            <w:pPr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ab/>
              <w:t>2024 год — 6 000,00 тыс. руб.</w:t>
            </w:r>
          </w:p>
        </w:tc>
      </w:tr>
    </w:tbl>
    <w:p w:rsidR="005E6C30" w:rsidRDefault="006C0C44">
      <w:pPr>
        <w:jc w:val="center"/>
        <w:rPr>
          <w:sz w:val="26"/>
          <w:szCs w:val="26"/>
          <w:highlight w:val="white"/>
          <w:lang w:val="en-US"/>
        </w:rPr>
      </w:pPr>
      <w:r>
        <w:rPr>
          <w:sz w:val="26"/>
          <w:szCs w:val="26"/>
          <w:highlight w:val="white"/>
        </w:rPr>
        <w:t>_______________</w:t>
      </w:r>
    </w:p>
    <w:sectPr w:rsidR="005E6C30">
      <w:type w:val="continuous"/>
      <w:pgSz w:w="11906" w:h="16838"/>
      <w:pgMar w:top="510" w:right="1003" w:bottom="1134" w:left="1440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44" w:rsidRDefault="006C0C44">
      <w:r>
        <w:separator/>
      </w:r>
    </w:p>
  </w:endnote>
  <w:endnote w:type="continuationSeparator" w:id="0">
    <w:p w:rsidR="006C0C44" w:rsidRDefault="006C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;Gentium Basi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44" w:rsidRDefault="006C0C44">
      <w:r>
        <w:separator/>
      </w:r>
    </w:p>
  </w:footnote>
  <w:footnote w:type="continuationSeparator" w:id="0">
    <w:p w:rsidR="006C0C44" w:rsidRDefault="006C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44" w:rsidRDefault="006C0C44">
    <w:pPr>
      <w:pStyle w:val="ac"/>
    </w:pPr>
  </w:p>
  <w:p w:rsidR="006C0C44" w:rsidRDefault="006C0C44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44" w:rsidRDefault="006C0C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44" w:rsidRDefault="006C0C4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C30"/>
    <w:rsid w:val="005B2774"/>
    <w:rsid w:val="005E6C30"/>
    <w:rsid w:val="006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09A0"/>
  <w15:docId w15:val="{4D7731EF-D29E-4548-9422-647CBCD0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color w:val="00000A"/>
      <w:sz w:val="24"/>
      <w:lang w:bidi="ar-SA"/>
    </w:r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qFormat/>
    <w:rPr>
      <w:rFonts w:ascii="Segoe UI" w:eastAsia="Andale Sans UI;Arial Unicode MS" w:hAnsi="Segoe UI" w:cs="Segoe UI"/>
      <w:sz w:val="18"/>
      <w:szCs w:val="18"/>
    </w:rPr>
  </w:style>
  <w:style w:type="character" w:customStyle="1" w:styleId="1">
    <w:name w:val="Основной шрифт абзаца1"/>
    <w:qFormat/>
  </w:style>
  <w:style w:type="character" w:customStyle="1" w:styleId="apple-converted-space">
    <w:name w:val="apple-converted-space"/>
    <w:basedOn w:val="1"/>
    <w:qFormat/>
  </w:style>
  <w:style w:type="character" w:customStyle="1" w:styleId="-">
    <w:name w:val="Интернет-ссылка"/>
    <w:rPr>
      <w:color w:val="A2181A"/>
      <w:u w:val="single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Заголовок2"/>
    <w:basedOn w:val="a"/>
    <w:qFormat/>
    <w:pPr>
      <w:keepNext/>
      <w:spacing w:before="240" w:after="120"/>
    </w:pPr>
    <w:rPr>
      <w:rFonts w:ascii="Liberation Sans;Arial" w:eastAsia="Microsoft YaHei" w:hAnsi="Liberation Sans;Arial" w:cs="Mangal;Gentium Basic"/>
      <w:sz w:val="28"/>
      <w:szCs w:val="28"/>
    </w:rPr>
  </w:style>
  <w:style w:type="paragraph" w:customStyle="1" w:styleId="50">
    <w:name w:val="Указатель5"/>
    <w:basedOn w:val="a"/>
    <w:qFormat/>
    <w:pPr>
      <w:suppressLineNumbers/>
    </w:pPr>
    <w:rPr>
      <w:rFonts w:cs="Mangal;Gentium Basic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;Gentium Basic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;Gentium Basic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;Gentium Basic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qFormat/>
    <w:pPr>
      <w:ind w:firstLine="720"/>
    </w:pPr>
    <w:rPr>
      <w:rFonts w:ascii="Arial" w:eastAsia="Arial" w:hAnsi="Arial" w:cs="Liberation Serif;Times New Roma"/>
      <w:color w:val="00000A"/>
    </w:rPr>
  </w:style>
  <w:style w:type="paragraph" w:styleId="ad">
    <w:name w:val="Body Text Indent"/>
    <w:basedOn w:val="a"/>
    <w:pPr>
      <w:widowControl/>
      <w:ind w:firstLine="709"/>
      <w:jc w:val="both"/>
    </w:pPr>
    <w:rPr>
      <w:rFonts w:eastAsia="Times New Roman"/>
      <w:sz w:val="28"/>
    </w:rPr>
  </w:style>
  <w:style w:type="paragraph" w:customStyle="1" w:styleId="ae">
    <w:name w:val="Содержимое таблицы"/>
    <w:basedOn w:val="a"/>
    <w:qFormat/>
    <w:pPr>
      <w:ind w:firstLine="709"/>
      <w:jc w:val="both"/>
    </w:pPr>
    <w:rPr>
      <w:rFonts w:eastAsia="Times New Roman"/>
      <w:sz w:val="26"/>
    </w:rPr>
  </w:style>
  <w:style w:type="paragraph" w:customStyle="1" w:styleId="af">
    <w:name w:val="Верхний колонтитул слева"/>
    <w:basedOn w:val="a"/>
    <w:qFormat/>
    <w:pPr>
      <w:suppressLineNumbers/>
      <w:tabs>
        <w:tab w:val="center" w:pos="4782"/>
        <w:tab w:val="right" w:pos="9564"/>
      </w:tabs>
    </w:p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 w:firstLine="709"/>
      <w:jc w:val="both"/>
    </w:pPr>
    <w:rPr>
      <w:rFonts w:eastAsia="Liberation Serif;Times New Roma"/>
      <w:color w:val="000000"/>
      <w:sz w:val="26"/>
    </w:rPr>
  </w:style>
  <w:style w:type="paragraph" w:styleId="af0">
    <w:name w:val="No Spacing"/>
    <w:qFormat/>
    <w:pPr>
      <w:overflowPunct w:val="0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8"/>
      <w:lang w:bidi="ar-SA"/>
    </w:rPr>
  </w:style>
  <w:style w:type="paragraph" w:customStyle="1" w:styleId="af1">
    <w:name w:val="Заголовок таблицы"/>
    <w:basedOn w:val="ae"/>
    <w:qFormat/>
    <w:pPr>
      <w:suppressLineNumbers/>
      <w:jc w:val="center"/>
    </w:pPr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ascii="Calibri" w:eastAsia="Times New Roman" w:hAnsi="Calibri" w:cs="Calibri"/>
      <w:b/>
      <w:bCs/>
      <w:color w:val="00000A"/>
      <w:sz w:val="22"/>
      <w:szCs w:val="22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26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Приморского края от 27.12.2019 N 939-па(ред. от 30.07.2020)"Об утверждении государственной программы Приморского края "Энергоэффективность, развитие газоснабжения и энергетики в Приморском крае" на 2020 - 2027 годы"</vt:lpstr>
    </vt:vector>
  </TitlesOfParts>
  <Company>КонсультантПлюс Версия 4020.00.28</Company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Приморского края от 27.12.2019 N 939-па(ред. от 30.07.2020)"Об утверждении государственной программы Приморского края "Энергоэффективность, развитие газоснабжения и энергетики в Приморском крае" на 2020 - 2027 годы"</dc:title>
  <dc:subject/>
  <dc:creator/>
  <dc:description/>
  <cp:lastModifiedBy>Герасимова Зоя Николаевна</cp:lastModifiedBy>
  <cp:revision>162</cp:revision>
  <cp:lastPrinted>2022-04-21T00:29:00Z</cp:lastPrinted>
  <dcterms:created xsi:type="dcterms:W3CDTF">2020-08-28T14:00:00Z</dcterms:created>
  <dcterms:modified xsi:type="dcterms:W3CDTF">2022-04-21T00:48:00Z</dcterms:modified>
  <dc:language>ru-RU</dc:language>
</cp:coreProperties>
</file>