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02" w:rsidRDefault="003933E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A1F02" w:rsidRDefault="003933E5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A1F02" w:rsidRDefault="007A1F0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7A1F02" w:rsidRDefault="007A1F0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7A1F02" w:rsidRDefault="003933E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A1F02" w:rsidRDefault="007A1F0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A1F02" w:rsidRDefault="007A1F0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A1F02" w:rsidRDefault="007A1F02">
      <w:pPr>
        <w:sectPr w:rsidR="007A1F02" w:rsidSect="003933E5">
          <w:headerReference w:type="first" r:id="rId7"/>
          <w:footerReference w:type="first" r:id="rId8"/>
          <w:pgSz w:w="11906" w:h="16838"/>
          <w:pgMar w:top="720" w:right="720" w:bottom="720" w:left="1418" w:header="397" w:footer="397" w:gutter="0"/>
          <w:cols w:space="720"/>
          <w:formProt w:val="0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2"/>
        <w:gridCol w:w="509"/>
        <w:gridCol w:w="1173"/>
      </w:tblGrid>
      <w:tr w:rsidR="007A1F02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7A1F02" w:rsidRDefault="007E0FE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ноября 2024 г.</w:t>
            </w:r>
          </w:p>
        </w:tc>
        <w:tc>
          <w:tcPr>
            <w:tcW w:w="5101" w:type="dxa"/>
            <w:shd w:val="clear" w:color="auto" w:fill="auto"/>
          </w:tcPr>
          <w:p w:rsidR="007A1F02" w:rsidRDefault="003933E5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7A1F02" w:rsidRDefault="003933E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  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7A1F02" w:rsidRDefault="007E0FE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725-па</w:t>
            </w:r>
          </w:p>
        </w:tc>
      </w:tr>
    </w:tbl>
    <w:p w:rsidR="007A1F02" w:rsidRDefault="007A1F02">
      <w:pPr>
        <w:rPr>
          <w:sz w:val="28"/>
          <w:szCs w:val="28"/>
        </w:rPr>
      </w:pPr>
    </w:p>
    <w:p w:rsidR="007A1F02" w:rsidRDefault="007A1F02">
      <w:pPr>
        <w:sectPr w:rsidR="007A1F02">
          <w:type w:val="continuous"/>
          <w:pgSz w:w="11906" w:h="16838"/>
          <w:pgMar w:top="720" w:right="720" w:bottom="720" w:left="720" w:header="397" w:footer="397" w:gutter="0"/>
          <w:cols w:space="720"/>
          <w:formProt w:val="0"/>
          <w:docGrid w:linePitch="360"/>
        </w:sectPr>
      </w:pPr>
    </w:p>
    <w:p w:rsidR="007A1F02" w:rsidRDefault="007A1F0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A1F02" w:rsidRDefault="003933E5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 xml:space="preserve">                           </w:t>
      </w:r>
      <w:bookmarkStart w:id="0" w:name="_GoBack"/>
      <w:r>
        <w:rPr>
          <w:b/>
          <w:szCs w:val="26"/>
        </w:rPr>
        <w:t>Об ограничении движения транспорта</w:t>
      </w:r>
      <w:bookmarkEnd w:id="0"/>
    </w:p>
    <w:p w:rsidR="007A1F02" w:rsidRDefault="007A1F0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A1F02" w:rsidRDefault="003933E5" w:rsidP="003933E5">
      <w:pPr>
        <w:tabs>
          <w:tab w:val="left" w:pos="1276"/>
          <w:tab w:val="left" w:pos="2127"/>
          <w:tab w:val="left" w:pos="8041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>В связи с проведением традиционного православного Крестного хода (шествие) в день празднования Казанской иконы Божией Матери в день Народного Единства с участием</w:t>
      </w:r>
      <w:r>
        <w:t xml:space="preserve"> </w:t>
      </w:r>
      <w:r>
        <w:rPr>
          <w:szCs w:val="26"/>
        </w:rPr>
        <w:t xml:space="preserve">представителей </w:t>
      </w:r>
      <w:proofErr w:type="spellStart"/>
      <w:r>
        <w:rPr>
          <w:szCs w:val="26"/>
        </w:rPr>
        <w:t>Даубихинского</w:t>
      </w:r>
      <w:proofErr w:type="spellEnd"/>
      <w:r>
        <w:rPr>
          <w:szCs w:val="26"/>
        </w:rPr>
        <w:t xml:space="preserve"> городского казачьего общества г. Арсеньева, Арсеньевской Епархии Русской Православной Церкви (далее – Крестный ход (шествие) 04 ноября 2024 года на территории Арсеньевского городского округа, в целях обеспечения безопасности дорожного движения, руководствуясь Уставом Арсеньевского городского округа, администрация Арсеньевского городского округа </w:t>
      </w:r>
    </w:p>
    <w:p w:rsidR="007A1F02" w:rsidRDefault="007A1F02" w:rsidP="003933E5">
      <w:pPr>
        <w:tabs>
          <w:tab w:val="left" w:pos="8041"/>
        </w:tabs>
        <w:ind w:left="1417" w:firstLine="0"/>
        <w:rPr>
          <w:szCs w:val="26"/>
        </w:rPr>
      </w:pPr>
    </w:p>
    <w:p w:rsidR="007A1F02" w:rsidRDefault="007A1F02" w:rsidP="003933E5">
      <w:pPr>
        <w:tabs>
          <w:tab w:val="left" w:pos="8041"/>
        </w:tabs>
        <w:ind w:left="1417" w:firstLine="0"/>
        <w:rPr>
          <w:szCs w:val="26"/>
        </w:rPr>
      </w:pPr>
    </w:p>
    <w:p w:rsidR="007A1F02" w:rsidRDefault="003933E5" w:rsidP="003933E5">
      <w:pPr>
        <w:tabs>
          <w:tab w:val="left" w:pos="8041"/>
        </w:tabs>
        <w:ind w:left="1417" w:firstLine="0"/>
        <w:rPr>
          <w:szCs w:val="26"/>
        </w:rPr>
      </w:pPr>
      <w:r>
        <w:rPr>
          <w:szCs w:val="26"/>
        </w:rPr>
        <w:t>ПОСТАНОВЛЯЕТ:</w:t>
      </w:r>
    </w:p>
    <w:p w:rsidR="007A1F02" w:rsidRDefault="007A1F02" w:rsidP="003933E5">
      <w:pPr>
        <w:tabs>
          <w:tab w:val="left" w:pos="8041"/>
        </w:tabs>
        <w:ind w:left="1417" w:firstLine="0"/>
        <w:rPr>
          <w:szCs w:val="26"/>
        </w:rPr>
      </w:pPr>
    </w:p>
    <w:p w:rsidR="007A1F02" w:rsidRDefault="007A1F02" w:rsidP="003933E5">
      <w:pPr>
        <w:tabs>
          <w:tab w:val="left" w:pos="8041"/>
        </w:tabs>
        <w:ind w:left="1417" w:firstLine="0"/>
        <w:rPr>
          <w:szCs w:val="26"/>
        </w:rPr>
      </w:pPr>
    </w:p>
    <w:p w:rsidR="007A1F02" w:rsidRDefault="003933E5" w:rsidP="003933E5">
      <w:pPr>
        <w:tabs>
          <w:tab w:val="left" w:pos="1276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>1. Ограничить проезд транспортных средств по маршруту движения Крестного хода (шествия) от Благовещенского кафедрального собора по ул. Жуковского до перекрестка с    ул. Калининская, по ул. Калининская до площади перед ДК «Прогресс» в период с 11:00 часов до 12:00 часов 04 ноября 2024 года.</w:t>
      </w:r>
    </w:p>
    <w:p w:rsidR="007A1F02" w:rsidRDefault="003933E5" w:rsidP="003933E5">
      <w:pPr>
        <w:tabs>
          <w:tab w:val="left" w:pos="935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 xml:space="preserve"> 2. Рекомендовать Межрайонному отделу МВД России «Арсеньевский» (</w:t>
      </w:r>
      <w:proofErr w:type="spellStart"/>
      <w:r>
        <w:rPr>
          <w:szCs w:val="26"/>
        </w:rPr>
        <w:t>Дулов</w:t>
      </w:r>
      <w:proofErr w:type="spellEnd"/>
      <w:r>
        <w:rPr>
          <w:szCs w:val="26"/>
        </w:rPr>
        <w:t>):</w:t>
      </w:r>
    </w:p>
    <w:p w:rsidR="007A1F02" w:rsidRDefault="003933E5" w:rsidP="003933E5">
      <w:pPr>
        <w:tabs>
          <w:tab w:val="left" w:pos="1985"/>
        </w:tabs>
        <w:spacing w:line="360" w:lineRule="auto"/>
        <w:ind w:left="1417" w:hanging="1"/>
        <w:rPr>
          <w:szCs w:val="26"/>
        </w:rPr>
      </w:pPr>
      <w:r>
        <w:rPr>
          <w:szCs w:val="26"/>
        </w:rPr>
        <w:tab/>
        <w:t xml:space="preserve">            - принять к сведению пункт 1 настоящего постановления;</w:t>
      </w:r>
    </w:p>
    <w:p w:rsidR="007A1F02" w:rsidRDefault="003933E5" w:rsidP="003933E5">
      <w:pPr>
        <w:tabs>
          <w:tab w:val="left" w:pos="935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 xml:space="preserve"> - оказать содействие в регулировании пешеходных потоков при пересечении пешеходных переходов на указанных перекрестках.</w:t>
      </w:r>
    </w:p>
    <w:p w:rsidR="007A1F02" w:rsidRDefault="003933E5" w:rsidP="003933E5">
      <w:pPr>
        <w:tabs>
          <w:tab w:val="left" w:pos="935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 xml:space="preserve"> 3.</w:t>
      </w:r>
      <w:r>
        <w:rPr>
          <w:szCs w:val="26"/>
        </w:rPr>
        <w:tab/>
        <w:t>Управлению жизнеобеспечения администрации городского округа (Орлов) довести информацию до организаций, осуществляющих перевозки по всем муниципальным маршрутам регулярных перевозок пассажиров и багажа по дорогам Арсеньевского городского округа, о временном затруднении движения транспорта на перекрестках ул. Жуковского с ул. 25 лет Арсеньеву, ул. Островского, ул. Садовая,</w:t>
      </w:r>
      <w:r>
        <w:rPr>
          <w:szCs w:val="26"/>
        </w:rPr>
        <w:br/>
        <w:t xml:space="preserve"> ул. Калининская в период с 11:00 часов до 12:00 часов 04 ноября 2024 года, а также о </w:t>
      </w:r>
      <w:r>
        <w:rPr>
          <w:szCs w:val="26"/>
        </w:rPr>
        <w:lastRenderedPageBreak/>
        <w:t>соблюдении особого внимания при перевозке пассажиров на период проведения мероприятия.</w:t>
      </w:r>
    </w:p>
    <w:p w:rsidR="007A1F02" w:rsidRDefault="003933E5" w:rsidP="003933E5">
      <w:pPr>
        <w:tabs>
          <w:tab w:val="left" w:pos="935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>4.</w:t>
      </w:r>
      <w:r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7A1F02" w:rsidRDefault="003933E5" w:rsidP="003933E5">
      <w:pPr>
        <w:tabs>
          <w:tab w:val="left" w:pos="1276"/>
        </w:tabs>
        <w:spacing w:line="360" w:lineRule="auto"/>
        <w:ind w:left="1417" w:firstLine="0"/>
        <w:rPr>
          <w:szCs w:val="26"/>
        </w:rPr>
      </w:pPr>
      <w:r>
        <w:rPr>
          <w:szCs w:val="26"/>
        </w:rPr>
        <w:tab/>
        <w:t>5.</w:t>
      </w:r>
      <w:r>
        <w:rPr>
          <w:szCs w:val="26"/>
        </w:rPr>
        <w:tab/>
        <w:t>Контроль за исполнением настоящего постановления оставляю за собой.</w:t>
      </w:r>
    </w:p>
    <w:p w:rsidR="007A1F02" w:rsidRDefault="007A1F02" w:rsidP="003933E5">
      <w:pPr>
        <w:shd w:val="clear" w:color="auto" w:fill="FFFFFF"/>
        <w:tabs>
          <w:tab w:val="left" w:pos="1373"/>
        </w:tabs>
        <w:suppressAutoHyphens w:val="0"/>
        <w:spacing w:line="360" w:lineRule="auto"/>
        <w:ind w:left="1417" w:firstLine="0"/>
        <w:rPr>
          <w:color w:val="000000"/>
          <w:spacing w:val="-15"/>
          <w:szCs w:val="26"/>
          <w:lang w:eastAsia="ru-RU"/>
        </w:rPr>
      </w:pPr>
    </w:p>
    <w:p w:rsidR="007A1F02" w:rsidRDefault="003933E5" w:rsidP="003933E5">
      <w:pPr>
        <w:shd w:val="clear" w:color="auto" w:fill="FFFFFF"/>
        <w:tabs>
          <w:tab w:val="left" w:pos="1373"/>
        </w:tabs>
        <w:suppressAutoHyphens w:val="0"/>
        <w:spacing w:line="480" w:lineRule="auto"/>
        <w:ind w:left="1417" w:firstLine="0"/>
        <w:rPr>
          <w:color w:val="000000"/>
          <w:spacing w:val="-15"/>
          <w:szCs w:val="26"/>
          <w:lang w:eastAsia="ru-RU"/>
        </w:rPr>
      </w:pPr>
      <w:r>
        <w:rPr>
          <w:szCs w:val="26"/>
          <w:lang w:eastAsia="ru-RU"/>
        </w:rPr>
        <w:t xml:space="preserve">Глава городского округа                                                                                          </w:t>
      </w:r>
      <w:r>
        <w:rPr>
          <w:spacing w:val="-2"/>
          <w:szCs w:val="26"/>
          <w:lang w:eastAsia="ru-RU"/>
        </w:rPr>
        <w:t>В.С. Пивень</w:t>
      </w:r>
    </w:p>
    <w:p w:rsidR="007A1F02" w:rsidRDefault="007A1F02" w:rsidP="003933E5">
      <w:pPr>
        <w:tabs>
          <w:tab w:val="left" w:pos="993"/>
        </w:tabs>
        <w:spacing w:line="360" w:lineRule="auto"/>
        <w:ind w:left="1417" w:firstLine="0"/>
        <w:rPr>
          <w:szCs w:val="26"/>
        </w:rPr>
      </w:pPr>
    </w:p>
    <w:sectPr w:rsidR="007A1F02" w:rsidSect="003933E5">
      <w:type w:val="continuous"/>
      <w:pgSz w:w="11906" w:h="16838"/>
      <w:pgMar w:top="720" w:right="720" w:bottom="720" w:left="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93" w:rsidRDefault="003933E5">
      <w:r>
        <w:separator/>
      </w:r>
    </w:p>
  </w:endnote>
  <w:endnote w:type="continuationSeparator" w:id="0">
    <w:p w:rsidR="00277293" w:rsidRDefault="003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02" w:rsidRDefault="007A1F02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93" w:rsidRDefault="003933E5">
      <w:r>
        <w:separator/>
      </w:r>
    </w:p>
  </w:footnote>
  <w:footnote w:type="continuationSeparator" w:id="0">
    <w:p w:rsidR="00277293" w:rsidRDefault="0039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02" w:rsidRDefault="003933E5">
    <w:pPr>
      <w:shd w:val="clear" w:color="auto" w:fill="FFFFFF"/>
      <w:ind w:firstLine="0"/>
      <w:jc w:val="center"/>
    </w:pPr>
    <w:r>
      <w:rPr>
        <w:noProof/>
        <w:lang w:eastAsia="ru-RU"/>
      </w:rPr>
      <w:drawing>
        <wp:inline distT="0" distB="0" distL="0" distR="0">
          <wp:extent cx="593725" cy="68135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2"/>
    <w:rsid w:val="00277293"/>
    <w:rsid w:val="003933E5"/>
    <w:rsid w:val="007A1F02"/>
    <w:rsid w:val="007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6710"/>
  <w15:docId w15:val="{31F79B4A-BF37-423B-8C77-C3952F9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68B9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FreeSans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4568B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046A-973E-40C8-A6B0-ED94A86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dc:description/>
  <cp:lastModifiedBy>Герасимова Зоя Николаевна</cp:lastModifiedBy>
  <cp:revision>6</cp:revision>
  <cp:lastPrinted>2024-10-31T23:41:00Z</cp:lastPrinted>
  <dcterms:created xsi:type="dcterms:W3CDTF">2024-10-31T06:48:00Z</dcterms:created>
  <dcterms:modified xsi:type="dcterms:W3CDTF">2024-11-01T01:40:00Z</dcterms:modified>
  <dc:language>ru-RU</dc:language>
</cp:coreProperties>
</file>