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663E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июня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663E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 xml:space="preserve"> 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ремонтных работ </w:t>
      </w:r>
      <w:r w:rsidR="00C901D2">
        <w:rPr>
          <w:szCs w:val="26"/>
        </w:rPr>
        <w:t xml:space="preserve">на сети </w:t>
      </w:r>
      <w:r w:rsidR="00F70599">
        <w:rPr>
          <w:szCs w:val="26"/>
        </w:rPr>
        <w:t xml:space="preserve">водоснабжения </w:t>
      </w:r>
      <w:r w:rsidR="00416D0A" w:rsidRPr="006C29E1">
        <w:rPr>
          <w:szCs w:val="26"/>
        </w:rPr>
        <w:t>по</w:t>
      </w:r>
      <w:r w:rsidRPr="006C29E1">
        <w:rPr>
          <w:szCs w:val="26"/>
        </w:rPr>
        <w:t xml:space="preserve"> </w:t>
      </w:r>
      <w:r w:rsidR="00F70599">
        <w:rPr>
          <w:szCs w:val="26"/>
        </w:rPr>
        <w:t xml:space="preserve">                                  </w:t>
      </w:r>
      <w:r w:rsidRPr="006C29E1">
        <w:rPr>
          <w:szCs w:val="26"/>
        </w:rPr>
        <w:t xml:space="preserve">ул. </w:t>
      </w:r>
      <w:r w:rsidR="00455D2C">
        <w:rPr>
          <w:szCs w:val="26"/>
        </w:rPr>
        <w:t>Ломоносова</w:t>
      </w:r>
      <w:r w:rsidR="00C901D2">
        <w:rPr>
          <w:szCs w:val="26"/>
        </w:rPr>
        <w:t>,</w:t>
      </w:r>
      <w:r w:rsidR="0070328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B55593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B55593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Ограничить проезд транспортных средств по </w:t>
      </w:r>
      <w:r w:rsidR="00455D2C">
        <w:rPr>
          <w:szCs w:val="26"/>
        </w:rPr>
        <w:t xml:space="preserve">нечетной стороне                                       </w:t>
      </w:r>
      <w:r>
        <w:rPr>
          <w:szCs w:val="26"/>
        </w:rPr>
        <w:t xml:space="preserve">ул. </w:t>
      </w:r>
      <w:r w:rsidR="00455D2C">
        <w:rPr>
          <w:szCs w:val="26"/>
        </w:rPr>
        <w:t>Ломоносова</w:t>
      </w:r>
      <w:r>
        <w:rPr>
          <w:szCs w:val="26"/>
        </w:rPr>
        <w:t xml:space="preserve"> </w:t>
      </w:r>
      <w:r w:rsidR="00455D2C">
        <w:rPr>
          <w:szCs w:val="26"/>
        </w:rPr>
        <w:t xml:space="preserve">от </w:t>
      </w:r>
      <w:r w:rsidR="00F86330">
        <w:rPr>
          <w:szCs w:val="26"/>
        </w:rPr>
        <w:t xml:space="preserve">перекрестков с ул. Октябрьская и с ул. Ленинская </w:t>
      </w:r>
      <w:r w:rsidRPr="00703285">
        <w:rPr>
          <w:szCs w:val="26"/>
        </w:rPr>
        <w:t xml:space="preserve">с </w:t>
      </w:r>
      <w:r w:rsidR="002267C9">
        <w:rPr>
          <w:szCs w:val="26"/>
        </w:rPr>
        <w:t>0</w:t>
      </w:r>
      <w:r w:rsidR="00F70599">
        <w:rPr>
          <w:szCs w:val="26"/>
        </w:rPr>
        <w:t>9</w:t>
      </w:r>
      <w:r w:rsidRPr="00703285">
        <w:rPr>
          <w:szCs w:val="26"/>
        </w:rPr>
        <w:t xml:space="preserve">:00 часов </w:t>
      </w:r>
      <w:r w:rsidR="00F86330">
        <w:rPr>
          <w:szCs w:val="26"/>
        </w:rPr>
        <w:t xml:space="preserve">            </w:t>
      </w:r>
      <w:r w:rsidR="00341D42">
        <w:rPr>
          <w:szCs w:val="26"/>
        </w:rPr>
        <w:t xml:space="preserve">с </w:t>
      </w:r>
      <w:r w:rsidR="00455D2C">
        <w:rPr>
          <w:szCs w:val="26"/>
        </w:rPr>
        <w:t xml:space="preserve">01 июля 2019 года </w:t>
      </w:r>
      <w:r w:rsidR="00F70599" w:rsidRPr="00703285">
        <w:rPr>
          <w:szCs w:val="26"/>
        </w:rPr>
        <w:t xml:space="preserve">до </w:t>
      </w:r>
      <w:r w:rsidR="00F70599">
        <w:rPr>
          <w:szCs w:val="26"/>
        </w:rPr>
        <w:t xml:space="preserve">17:00 часов </w:t>
      </w:r>
      <w:r w:rsidR="00455D2C">
        <w:rPr>
          <w:szCs w:val="26"/>
        </w:rPr>
        <w:t>12</w:t>
      </w:r>
      <w:r w:rsidRPr="00703285">
        <w:rPr>
          <w:szCs w:val="26"/>
        </w:rPr>
        <w:t xml:space="preserve"> </w:t>
      </w:r>
      <w:r w:rsidR="00455D2C">
        <w:rPr>
          <w:szCs w:val="26"/>
        </w:rPr>
        <w:t>августа</w:t>
      </w:r>
      <w:r w:rsidR="00F70599">
        <w:rPr>
          <w:szCs w:val="26"/>
        </w:rPr>
        <w:t xml:space="preserve"> 2019</w:t>
      </w:r>
      <w:r w:rsidRPr="00703285">
        <w:rPr>
          <w:szCs w:val="26"/>
        </w:rPr>
        <w:t xml:space="preserve"> года.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F70599">
        <w:rPr>
          <w:szCs w:val="26"/>
        </w:rPr>
        <w:t xml:space="preserve">начальнику участка ЭОСС </w:t>
      </w:r>
      <w:r w:rsidR="00526D27" w:rsidRPr="00526D27">
        <w:rPr>
          <w:szCs w:val="26"/>
        </w:rPr>
        <w:t>ООО «</w:t>
      </w:r>
      <w:r w:rsidR="00FF04E9">
        <w:rPr>
          <w:szCs w:val="26"/>
        </w:rPr>
        <w:t>Кристалл</w:t>
      </w:r>
      <w:r w:rsidR="00526D27" w:rsidRPr="00526D27">
        <w:rPr>
          <w:szCs w:val="26"/>
        </w:rPr>
        <w:t xml:space="preserve">» </w:t>
      </w:r>
      <w:proofErr w:type="spellStart"/>
      <w:r w:rsidR="00F70599">
        <w:rPr>
          <w:szCs w:val="26"/>
        </w:rPr>
        <w:t>Глушак</w:t>
      </w:r>
      <w:proofErr w:type="spellEnd"/>
      <w:r w:rsidR="00F70599">
        <w:rPr>
          <w:szCs w:val="26"/>
        </w:rPr>
        <w:t xml:space="preserve"> С.А.</w:t>
      </w:r>
      <w:r w:rsidR="00526D27"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526D27" w:rsidRPr="00526D27">
        <w:rPr>
          <w:szCs w:val="26"/>
        </w:rPr>
        <w:t xml:space="preserve"> </w:t>
      </w:r>
      <w:r w:rsidR="00455D2C">
        <w:rPr>
          <w:szCs w:val="26"/>
        </w:rPr>
        <w:t>ул. Ломоносова</w:t>
      </w:r>
      <w:r w:rsidR="00633DE4">
        <w:rPr>
          <w:szCs w:val="26"/>
        </w:rPr>
        <w:t>.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6C49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(Голомидов)</w:t>
      </w:r>
      <w:r w:rsidR="00896C49">
        <w:rPr>
          <w:szCs w:val="26"/>
        </w:rPr>
        <w:t>:</w:t>
      </w:r>
      <w:r w:rsidR="00A35181">
        <w:rPr>
          <w:szCs w:val="26"/>
        </w:rPr>
        <w:t xml:space="preserve"> </w:t>
      </w:r>
    </w:p>
    <w:p w:rsidR="00896C49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896C49">
        <w:rPr>
          <w:szCs w:val="26"/>
        </w:rPr>
        <w:t>.1.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межмуниципальным и междугородним маршрутам;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>4</w:t>
      </w:r>
      <w:r w:rsidR="00896C49">
        <w:rPr>
          <w:szCs w:val="26"/>
        </w:rPr>
        <w:t xml:space="preserve">.2. </w:t>
      </w:r>
      <w:r w:rsidR="00455D2C">
        <w:rPr>
          <w:szCs w:val="26"/>
        </w:rPr>
        <w:t>О</w:t>
      </w:r>
      <w:r w:rsidR="00455D2C" w:rsidRPr="00455D2C">
        <w:rPr>
          <w:szCs w:val="26"/>
        </w:rPr>
        <w:t>повестить жителей данного микрорайона через управляющие компании (ТСЖ) и хозяйствующие субъекты, осуществляющие деятельность в данном квартале в указанный период</w:t>
      </w:r>
      <w:r w:rsidR="006C29E1" w:rsidRPr="006C29E1">
        <w:rPr>
          <w:szCs w:val="26"/>
        </w:rPr>
        <w:t>.</w:t>
      </w:r>
    </w:p>
    <w:p w:rsidR="00F70599" w:rsidRPr="00F70599" w:rsidRDefault="007066BA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F70599" w:rsidRDefault="00F70599" w:rsidP="00F70599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contextualSpacing/>
        <w:rPr>
          <w:color w:val="000000"/>
          <w:spacing w:val="1"/>
          <w:szCs w:val="26"/>
          <w:lang w:eastAsia="ru-RU"/>
        </w:rPr>
      </w:pPr>
      <w:r w:rsidRPr="00F70599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 w:rsidRPr="00F70599">
        <w:rPr>
          <w:szCs w:val="26"/>
        </w:rPr>
        <w:t>Врио</w:t>
      </w:r>
      <w:proofErr w:type="spellEnd"/>
      <w:r w:rsidRPr="00F70599">
        <w:rPr>
          <w:szCs w:val="26"/>
        </w:rPr>
        <w:t xml:space="preserve"> Главы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         В.С. Пивень</w:t>
      </w:r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0A" w:rsidRDefault="00B41F0A">
      <w:r>
        <w:separator/>
      </w:r>
    </w:p>
  </w:endnote>
  <w:endnote w:type="continuationSeparator" w:id="0">
    <w:p w:rsidR="00B41F0A" w:rsidRDefault="00B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0A" w:rsidRDefault="00B41F0A">
      <w:r>
        <w:separator/>
      </w:r>
    </w:p>
  </w:footnote>
  <w:footnote w:type="continuationSeparator" w:id="0">
    <w:p w:rsidR="00B41F0A" w:rsidRDefault="00B4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843C4"/>
    <w:rsid w:val="0018535C"/>
    <w:rsid w:val="001C7A10"/>
    <w:rsid w:val="002267C9"/>
    <w:rsid w:val="0025737A"/>
    <w:rsid w:val="00271B1E"/>
    <w:rsid w:val="002749D9"/>
    <w:rsid w:val="0028193D"/>
    <w:rsid w:val="003142FB"/>
    <w:rsid w:val="00315ED9"/>
    <w:rsid w:val="00325B7B"/>
    <w:rsid w:val="00341D42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41EF4"/>
    <w:rsid w:val="00561133"/>
    <w:rsid w:val="00580DD8"/>
    <w:rsid w:val="00587A2B"/>
    <w:rsid w:val="005D7A12"/>
    <w:rsid w:val="005E3F3A"/>
    <w:rsid w:val="005F2D28"/>
    <w:rsid w:val="0060489B"/>
    <w:rsid w:val="00633DE4"/>
    <w:rsid w:val="00656A54"/>
    <w:rsid w:val="00694BA4"/>
    <w:rsid w:val="006C29E1"/>
    <w:rsid w:val="007002FF"/>
    <w:rsid w:val="00703285"/>
    <w:rsid w:val="007066BA"/>
    <w:rsid w:val="00731438"/>
    <w:rsid w:val="00744AB0"/>
    <w:rsid w:val="00774723"/>
    <w:rsid w:val="007B67C4"/>
    <w:rsid w:val="007C6C6F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41F0A"/>
    <w:rsid w:val="00B55593"/>
    <w:rsid w:val="00B70B40"/>
    <w:rsid w:val="00B70FE2"/>
    <w:rsid w:val="00BA182B"/>
    <w:rsid w:val="00BA281D"/>
    <w:rsid w:val="00BA5C91"/>
    <w:rsid w:val="00BC5C06"/>
    <w:rsid w:val="00BE5E51"/>
    <w:rsid w:val="00C77594"/>
    <w:rsid w:val="00C901D2"/>
    <w:rsid w:val="00C92BA5"/>
    <w:rsid w:val="00CB12F5"/>
    <w:rsid w:val="00CC0F8B"/>
    <w:rsid w:val="00D23EAB"/>
    <w:rsid w:val="00D27972"/>
    <w:rsid w:val="00D859A3"/>
    <w:rsid w:val="00DA10FD"/>
    <w:rsid w:val="00DF0782"/>
    <w:rsid w:val="00E663E2"/>
    <w:rsid w:val="00E74C08"/>
    <w:rsid w:val="00E766AA"/>
    <w:rsid w:val="00ED749E"/>
    <w:rsid w:val="00F00BC3"/>
    <w:rsid w:val="00F610FF"/>
    <w:rsid w:val="00F70599"/>
    <w:rsid w:val="00F86330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E7124A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8BA1-728D-429A-B315-91E0AA6D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9</cp:revision>
  <cp:lastPrinted>2019-06-27T22:57:00Z</cp:lastPrinted>
  <dcterms:created xsi:type="dcterms:W3CDTF">2019-06-27T22:45:00Z</dcterms:created>
  <dcterms:modified xsi:type="dcterms:W3CDTF">2019-06-28T07:26:00Z</dcterms:modified>
</cp:coreProperties>
</file>