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A90A55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188" w:gutter="0"/>
          <w:pgNumType w:start="1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4A07BF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сентября 2022 г.</w:t>
            </w:r>
          </w:p>
        </w:tc>
        <w:tc>
          <w:tcPr>
            <w:tcW w:w="4983" w:type="dxa"/>
          </w:tcPr>
          <w:p w:rsidR="00B53139" w:rsidRPr="009C452A" w:rsidRDefault="00B53139" w:rsidP="00905339">
            <w:pPr>
              <w:ind w:right="204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C144F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523-па</w:t>
            </w:r>
          </w:p>
        </w:tc>
      </w:tr>
    </w:tbl>
    <w:p w:rsidR="008C51D3" w:rsidRDefault="008C51D3" w:rsidP="004F261E">
      <w:pPr>
        <w:tabs>
          <w:tab w:val="left" w:pos="8041"/>
        </w:tabs>
        <w:ind w:firstLine="0"/>
        <w:sectPr w:rsidR="008C51D3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</w:p>
    <w:p w:rsidR="00E045B0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</w:p>
    <w:p w:rsidR="00E045B0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августа 2019 года № 635-па </w:t>
      </w:r>
    </w:p>
    <w:p w:rsidR="00E045B0" w:rsidRPr="00F4594B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F4594B">
        <w:rPr>
          <w:b/>
          <w:szCs w:val="26"/>
        </w:rPr>
        <w:t xml:space="preserve">Об утверждении Перечня муниципальных программ </w:t>
      </w:r>
    </w:p>
    <w:p w:rsidR="00E045B0" w:rsidRPr="00F4594B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округа»</w:t>
      </w:r>
      <w:r w:rsidRPr="00F4594B">
        <w:rPr>
          <w:b/>
          <w:szCs w:val="26"/>
        </w:rPr>
        <w:t xml:space="preserve"> </w:t>
      </w:r>
    </w:p>
    <w:p w:rsidR="00E5721E" w:rsidRPr="00F4594B" w:rsidRDefault="00E5721E" w:rsidP="004F261E">
      <w:pPr>
        <w:ind w:firstLine="0"/>
        <w:jc w:val="center"/>
        <w:rPr>
          <w:b/>
          <w:szCs w:val="26"/>
        </w:rPr>
      </w:pPr>
    </w:p>
    <w:p w:rsidR="00E5721E" w:rsidRDefault="00E5721E" w:rsidP="004F261E">
      <w:pPr>
        <w:ind w:firstLine="0"/>
        <w:jc w:val="center"/>
        <w:rPr>
          <w:b/>
          <w:szCs w:val="26"/>
        </w:rPr>
      </w:pPr>
    </w:p>
    <w:p w:rsidR="00256585" w:rsidRPr="00256585" w:rsidRDefault="00256585" w:rsidP="00BE5D97">
      <w:pPr>
        <w:pStyle w:val="a4"/>
        <w:overflowPunct w:val="0"/>
        <w:spacing w:line="360" w:lineRule="auto"/>
        <w:textAlignment w:val="baseline"/>
        <w:rPr>
          <w:szCs w:val="26"/>
        </w:rPr>
      </w:pPr>
      <w:r w:rsidRPr="00256585">
        <w:rPr>
          <w:szCs w:val="26"/>
        </w:rPr>
        <w:t xml:space="preserve">В целях </w:t>
      </w:r>
      <w:r w:rsidR="00A57856">
        <w:rPr>
          <w:szCs w:val="26"/>
        </w:rPr>
        <w:t>формирования</w:t>
      </w:r>
      <w:r w:rsidR="00A57856" w:rsidRPr="00A57856">
        <w:rPr>
          <w:szCs w:val="26"/>
        </w:rPr>
        <w:t xml:space="preserve"> </w:t>
      </w:r>
      <w:r w:rsidRPr="00256585">
        <w:rPr>
          <w:szCs w:val="26"/>
        </w:rPr>
        <w:t xml:space="preserve"> бюджет</w:t>
      </w:r>
      <w:r w:rsidR="00A57856">
        <w:rPr>
          <w:szCs w:val="26"/>
        </w:rPr>
        <w:t>а</w:t>
      </w:r>
      <w:r w:rsidRPr="00256585">
        <w:rPr>
          <w:szCs w:val="26"/>
        </w:rPr>
        <w:t xml:space="preserve"> Арсеньевского городского округа</w:t>
      </w:r>
      <w:r w:rsidR="00A57856">
        <w:rPr>
          <w:szCs w:val="26"/>
        </w:rPr>
        <w:t xml:space="preserve"> на 2023 год и плановый период 2024 - </w:t>
      </w:r>
      <w:r w:rsidR="00125F4E">
        <w:rPr>
          <w:szCs w:val="26"/>
        </w:rPr>
        <w:t>2025 год</w:t>
      </w:r>
      <w:r w:rsidR="00A57856">
        <w:rPr>
          <w:szCs w:val="26"/>
        </w:rPr>
        <w:t>ов</w:t>
      </w:r>
      <w:r w:rsidRPr="00256585">
        <w:rPr>
          <w:szCs w:val="26"/>
        </w:rPr>
        <w:t xml:space="preserve">, на </w:t>
      </w:r>
      <w:r w:rsidR="00793D81" w:rsidRPr="00256585">
        <w:rPr>
          <w:szCs w:val="26"/>
        </w:rPr>
        <w:t>основании постановления</w:t>
      </w:r>
      <w:r w:rsidRPr="00256585">
        <w:rPr>
          <w:szCs w:val="26"/>
        </w:rPr>
        <w:t xml:space="preserve"> администрации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 Арсеньевского</w:t>
      </w:r>
      <w:r w:rsidR="00C21D7F">
        <w:rPr>
          <w:szCs w:val="26"/>
        </w:rPr>
        <w:t xml:space="preserve">   </w:t>
      </w:r>
      <w:r w:rsidRPr="00256585">
        <w:rPr>
          <w:szCs w:val="26"/>
        </w:rPr>
        <w:t xml:space="preserve">городского 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>округа от</w:t>
      </w:r>
      <w:r w:rsidR="00C21D7F">
        <w:rPr>
          <w:szCs w:val="26"/>
        </w:rPr>
        <w:t xml:space="preserve"> </w:t>
      </w:r>
      <w:r w:rsidR="00BE5D97">
        <w:rPr>
          <w:szCs w:val="26"/>
        </w:rPr>
        <w:t xml:space="preserve">12 </w:t>
      </w:r>
      <w:r w:rsidR="00C21D7F">
        <w:rPr>
          <w:szCs w:val="26"/>
        </w:rPr>
        <w:t xml:space="preserve"> </w:t>
      </w:r>
      <w:r w:rsidR="00BE5D97">
        <w:rPr>
          <w:szCs w:val="26"/>
        </w:rPr>
        <w:t>августа</w:t>
      </w:r>
      <w:r w:rsidRPr="00256585">
        <w:rPr>
          <w:szCs w:val="26"/>
        </w:rPr>
        <w:t xml:space="preserve"> 20</w:t>
      </w:r>
      <w:r w:rsidR="00BE5D97">
        <w:rPr>
          <w:szCs w:val="26"/>
        </w:rPr>
        <w:t>20</w:t>
      </w:r>
      <w:r w:rsidRPr="00256585">
        <w:rPr>
          <w:szCs w:val="26"/>
        </w:rPr>
        <w:t xml:space="preserve"> года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 № </w:t>
      </w:r>
      <w:r w:rsidR="00BE5D97">
        <w:rPr>
          <w:szCs w:val="26"/>
        </w:rPr>
        <w:t>480</w:t>
      </w:r>
      <w:r w:rsidRPr="00256585">
        <w:rPr>
          <w:szCs w:val="26"/>
        </w:rPr>
        <w:t>-па «</w:t>
      </w:r>
      <w:r w:rsidR="00BE5D97" w:rsidRPr="00BE5D97">
        <w:rPr>
          <w:szCs w:val="26"/>
        </w:rPr>
        <w:t>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</w:t>
      </w:r>
      <w:r w:rsidRPr="00256585">
        <w:rPr>
          <w:szCs w:val="26"/>
        </w:rPr>
        <w:t xml:space="preserve">», руководствуясь </w:t>
      </w:r>
      <w:r w:rsidR="00793D81">
        <w:rPr>
          <w:szCs w:val="26"/>
        </w:rPr>
        <w:t>Уставом</w:t>
      </w:r>
      <w:r w:rsidRPr="00256585">
        <w:rPr>
          <w:szCs w:val="26"/>
        </w:rPr>
        <w:t xml:space="preserve"> </w:t>
      </w:r>
      <w:r w:rsidR="00793D81">
        <w:rPr>
          <w:szCs w:val="26"/>
        </w:rPr>
        <w:t xml:space="preserve">Арсеньевского </w:t>
      </w:r>
      <w:r w:rsidRPr="00256585">
        <w:rPr>
          <w:szCs w:val="26"/>
        </w:rPr>
        <w:t xml:space="preserve">городского округа, администрация </w:t>
      </w:r>
      <w:r w:rsidR="005E3AB6">
        <w:rPr>
          <w:szCs w:val="26"/>
        </w:rPr>
        <w:t xml:space="preserve">Арсеньевского </w:t>
      </w:r>
      <w:r w:rsidRPr="00256585">
        <w:rPr>
          <w:szCs w:val="26"/>
        </w:rPr>
        <w:t xml:space="preserve">городского округа </w:t>
      </w:r>
    </w:p>
    <w:p w:rsidR="00256585" w:rsidRPr="00256585" w:rsidRDefault="00256585" w:rsidP="004F261E">
      <w:pPr>
        <w:pStyle w:val="a4"/>
        <w:overflowPunct w:val="0"/>
        <w:spacing w:line="360" w:lineRule="auto"/>
        <w:ind w:firstLine="0"/>
        <w:textAlignment w:val="baseline"/>
        <w:rPr>
          <w:szCs w:val="26"/>
        </w:rPr>
      </w:pPr>
    </w:p>
    <w:p w:rsidR="00256585" w:rsidRPr="00256585" w:rsidRDefault="00256585" w:rsidP="004F261E">
      <w:pPr>
        <w:pStyle w:val="a4"/>
        <w:overflowPunct w:val="0"/>
        <w:spacing w:line="360" w:lineRule="auto"/>
        <w:ind w:firstLine="0"/>
        <w:textAlignment w:val="baseline"/>
        <w:rPr>
          <w:szCs w:val="26"/>
        </w:rPr>
      </w:pPr>
      <w:r w:rsidRPr="00256585">
        <w:rPr>
          <w:szCs w:val="26"/>
        </w:rPr>
        <w:t>ПОСТАНОВЛЯЕТ:</w:t>
      </w:r>
    </w:p>
    <w:p w:rsidR="00256585" w:rsidRPr="00256585" w:rsidRDefault="00256585" w:rsidP="00C21D7F">
      <w:pPr>
        <w:pStyle w:val="a4"/>
        <w:overflowPunct w:val="0"/>
        <w:spacing w:line="360" w:lineRule="auto"/>
        <w:ind w:firstLine="567"/>
        <w:textAlignment w:val="baseline"/>
        <w:rPr>
          <w:szCs w:val="26"/>
        </w:rPr>
      </w:pPr>
    </w:p>
    <w:p w:rsidR="001E16DE" w:rsidRDefault="00E045B0" w:rsidP="001E16D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256585">
        <w:rPr>
          <w:szCs w:val="26"/>
        </w:rPr>
        <w:t xml:space="preserve">Внести в Перечень муниципальных программ Арсеньевского городского округа, утвержденный постановлением администрации Арсеньевского городского округа от </w:t>
      </w:r>
      <w:r>
        <w:rPr>
          <w:szCs w:val="26"/>
        </w:rPr>
        <w:t>30 августа</w:t>
      </w:r>
      <w:r w:rsidRPr="00256585">
        <w:rPr>
          <w:szCs w:val="26"/>
        </w:rPr>
        <w:t xml:space="preserve"> 201</w:t>
      </w:r>
      <w:r>
        <w:rPr>
          <w:szCs w:val="26"/>
        </w:rPr>
        <w:t>9</w:t>
      </w:r>
      <w:r w:rsidRPr="00256585">
        <w:rPr>
          <w:szCs w:val="26"/>
        </w:rPr>
        <w:t xml:space="preserve"> года № </w:t>
      </w:r>
      <w:r>
        <w:rPr>
          <w:szCs w:val="26"/>
        </w:rPr>
        <w:t>635</w:t>
      </w:r>
      <w:r w:rsidRPr="00256585">
        <w:rPr>
          <w:szCs w:val="26"/>
        </w:rPr>
        <w:t>-па</w:t>
      </w:r>
      <w:r>
        <w:rPr>
          <w:szCs w:val="26"/>
        </w:rPr>
        <w:t>, изменения, изложив его в редакции приложения к настоящему постановлению</w:t>
      </w:r>
      <w:r w:rsidR="00EC70C9">
        <w:rPr>
          <w:szCs w:val="26"/>
        </w:rPr>
        <w:t>.</w:t>
      </w:r>
    </w:p>
    <w:p w:rsidR="00DB2150" w:rsidRDefault="001E16DE" w:rsidP="00DB2150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0" w:firstLine="709"/>
        <w:textAlignment w:val="baseline"/>
      </w:pPr>
      <w:r>
        <w:rPr>
          <w:szCs w:val="26"/>
        </w:rPr>
        <w:t>Ст</w:t>
      </w:r>
      <w:r w:rsidR="0026685F">
        <w:t>руктурным подразделениям</w:t>
      </w:r>
      <w:r w:rsidR="00B56435">
        <w:t>, отраслевым (функциональным) органам</w:t>
      </w:r>
      <w:r w:rsidR="0026685F">
        <w:t xml:space="preserve"> администрации Арсеньевского городского округа </w:t>
      </w:r>
      <w:r w:rsidR="00CC7BC1">
        <w:t xml:space="preserve">в срок до </w:t>
      </w:r>
      <w:r w:rsidRPr="00126A53">
        <w:t>10</w:t>
      </w:r>
      <w:r w:rsidR="00CC7BC1" w:rsidRPr="00126A53">
        <w:t xml:space="preserve"> сентября 2022</w:t>
      </w:r>
      <w:r w:rsidR="00CC7BC1">
        <w:t xml:space="preserve"> года </w:t>
      </w:r>
      <w:r w:rsidR="00CC7BC1" w:rsidRPr="00CC7BC1">
        <w:t>привести</w:t>
      </w:r>
      <w:r w:rsidR="0026685F">
        <w:t xml:space="preserve"> муниципальные программы в соответствие с настоящим постановлением.</w:t>
      </w:r>
    </w:p>
    <w:p w:rsidR="00E045B0" w:rsidRDefault="00E045B0" w:rsidP="00E045B0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E045B0">
        <w:rPr>
          <w:szCs w:val="26"/>
        </w:rPr>
        <w:t xml:space="preserve">Настоящее постановление вступает в силу с момента его </w:t>
      </w:r>
      <w:r>
        <w:rPr>
          <w:szCs w:val="26"/>
        </w:rPr>
        <w:t>подписания</w:t>
      </w:r>
      <w:r w:rsidRPr="00E045B0">
        <w:rPr>
          <w:szCs w:val="26"/>
        </w:rPr>
        <w:t xml:space="preserve">, за исключением пункта 1, который вступает в силу </w:t>
      </w:r>
      <w:r>
        <w:rPr>
          <w:szCs w:val="26"/>
        </w:rPr>
        <w:t>с</w:t>
      </w:r>
      <w:r w:rsidRPr="00E045B0">
        <w:rPr>
          <w:szCs w:val="26"/>
        </w:rPr>
        <w:t xml:space="preserve"> 1 января 2023 года.</w:t>
      </w:r>
    </w:p>
    <w:p w:rsidR="0050462E" w:rsidRDefault="0050462E" w:rsidP="0050462E">
      <w:pPr>
        <w:pStyle w:val="a4"/>
        <w:tabs>
          <w:tab w:val="clear" w:pos="4677"/>
          <w:tab w:val="clear" w:pos="9355"/>
          <w:tab w:val="left" w:pos="1134"/>
        </w:tabs>
        <w:overflowPunct w:val="0"/>
        <w:spacing w:line="360" w:lineRule="auto"/>
        <w:textAlignment w:val="baseline"/>
        <w:rPr>
          <w:szCs w:val="26"/>
        </w:rPr>
      </w:pPr>
    </w:p>
    <w:p w:rsidR="0050462E" w:rsidRPr="00E045B0" w:rsidRDefault="0050462E" w:rsidP="0050462E">
      <w:pPr>
        <w:pStyle w:val="a4"/>
        <w:tabs>
          <w:tab w:val="clear" w:pos="4677"/>
          <w:tab w:val="clear" w:pos="9355"/>
          <w:tab w:val="left" w:pos="1134"/>
        </w:tabs>
        <w:overflowPunct w:val="0"/>
        <w:spacing w:line="360" w:lineRule="auto"/>
        <w:textAlignment w:val="baseline"/>
        <w:rPr>
          <w:szCs w:val="26"/>
        </w:rPr>
      </w:pPr>
    </w:p>
    <w:p w:rsidR="00874E77" w:rsidRDefault="00F4594B" w:rsidP="001E16D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F4594B">
        <w:rPr>
          <w:szCs w:val="26"/>
        </w:rPr>
        <w:lastRenderedPageBreak/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E045B0" w:rsidRDefault="00E045B0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E045B0" w:rsidRDefault="00E045B0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E045B0" w:rsidRDefault="00E045B0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8C51D3" w:rsidRDefault="00E5721E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  <w:r w:rsidRPr="00F4594B">
        <w:rPr>
          <w:szCs w:val="26"/>
        </w:rPr>
        <w:t>Глав</w:t>
      </w:r>
      <w:r w:rsidR="00256585">
        <w:rPr>
          <w:szCs w:val="26"/>
        </w:rPr>
        <w:t>а</w:t>
      </w:r>
      <w:r w:rsidRPr="00F4594B">
        <w:rPr>
          <w:szCs w:val="26"/>
        </w:rPr>
        <w:t xml:space="preserve"> городского округа              </w:t>
      </w:r>
      <w:r w:rsidR="00F960FC" w:rsidRPr="00F4594B">
        <w:rPr>
          <w:szCs w:val="26"/>
        </w:rPr>
        <w:t xml:space="preserve">    </w:t>
      </w:r>
      <w:r w:rsidR="004F261E">
        <w:rPr>
          <w:szCs w:val="26"/>
        </w:rPr>
        <w:t xml:space="preserve">                                          </w:t>
      </w:r>
      <w:r w:rsidR="00F960FC" w:rsidRPr="00F4594B">
        <w:rPr>
          <w:szCs w:val="26"/>
        </w:rPr>
        <w:t xml:space="preserve">       </w:t>
      </w:r>
      <w:r w:rsidR="00C21D7F">
        <w:rPr>
          <w:szCs w:val="26"/>
        </w:rPr>
        <w:t xml:space="preserve">          </w:t>
      </w:r>
      <w:r w:rsidR="00F960FC" w:rsidRPr="00F4594B">
        <w:rPr>
          <w:szCs w:val="26"/>
        </w:rPr>
        <w:t xml:space="preserve">           </w:t>
      </w:r>
      <w:proofErr w:type="spellStart"/>
      <w:r w:rsidR="00F4594B" w:rsidRPr="00F4594B">
        <w:rPr>
          <w:szCs w:val="26"/>
        </w:rPr>
        <w:t>В.С.Пивень</w:t>
      </w:r>
      <w:proofErr w:type="spellEnd"/>
    </w:p>
    <w:p w:rsidR="00EC70C9" w:rsidRDefault="00EC70C9" w:rsidP="004F261E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 w:val="28"/>
          <w:szCs w:val="28"/>
        </w:rPr>
        <w:sectPr w:rsidR="00EC70C9" w:rsidSect="00DB2150">
          <w:headerReference w:type="default" r:id="rId10"/>
          <w:headerReference w:type="first" r:id="rId11"/>
          <w:type w:val="continuous"/>
          <w:pgSz w:w="11906" w:h="16838"/>
          <w:pgMar w:top="1134" w:right="707" w:bottom="1985" w:left="1418" w:header="709" w:footer="709" w:gutter="0"/>
          <w:pgNumType w:start="1"/>
          <w:cols w:space="708"/>
          <w:titlePg/>
          <w:docGrid w:linePitch="360"/>
        </w:sectPr>
      </w:pPr>
    </w:p>
    <w:p w:rsidR="00EC70C9" w:rsidRPr="00EC70C9" w:rsidRDefault="00EC70C9" w:rsidP="00EC70C9">
      <w:pPr>
        <w:pageBreakBefore/>
        <w:spacing w:line="360" w:lineRule="auto"/>
        <w:ind w:left="10138" w:firstLine="0"/>
        <w:jc w:val="center"/>
        <w:outlineLvl w:val="0"/>
        <w:rPr>
          <w:szCs w:val="26"/>
        </w:rPr>
      </w:pPr>
      <w:r>
        <w:rPr>
          <w:szCs w:val="26"/>
        </w:rPr>
        <w:lastRenderedPageBreak/>
        <w:t>Приложение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Pr="00EC70C9">
        <w:rPr>
          <w:szCs w:val="26"/>
        </w:rPr>
        <w:t>постановлени</w:t>
      </w:r>
      <w:r>
        <w:rPr>
          <w:szCs w:val="26"/>
        </w:rPr>
        <w:t>ю</w:t>
      </w:r>
      <w:r w:rsidRPr="00EC70C9">
        <w:rPr>
          <w:szCs w:val="26"/>
        </w:rPr>
        <w:t xml:space="preserve"> администрации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 w:rsidRPr="00EC70C9">
        <w:rPr>
          <w:szCs w:val="26"/>
        </w:rPr>
        <w:t>Арсеньевского г</w:t>
      </w:r>
      <w:bookmarkStart w:id="0" w:name="_GoBack"/>
      <w:bookmarkEnd w:id="0"/>
      <w:r w:rsidRPr="00EC70C9">
        <w:rPr>
          <w:szCs w:val="26"/>
        </w:rPr>
        <w:t>ородского округа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 w:rsidRPr="00EC70C9">
        <w:rPr>
          <w:szCs w:val="26"/>
        </w:rPr>
        <w:t xml:space="preserve">от </w:t>
      </w:r>
      <w:r w:rsidRPr="00542F8A">
        <w:rPr>
          <w:szCs w:val="26"/>
        </w:rPr>
        <w:t>«</w:t>
      </w:r>
      <w:r w:rsidR="004A07BF">
        <w:rPr>
          <w:szCs w:val="26"/>
        </w:rPr>
        <w:t>08</w:t>
      </w:r>
      <w:r w:rsidRPr="00542F8A">
        <w:rPr>
          <w:szCs w:val="26"/>
        </w:rPr>
        <w:t>»</w:t>
      </w:r>
      <w:r w:rsidR="004A07BF">
        <w:rPr>
          <w:szCs w:val="26"/>
        </w:rPr>
        <w:t xml:space="preserve"> </w:t>
      </w:r>
      <w:r w:rsidR="004A07BF">
        <w:rPr>
          <w:szCs w:val="26"/>
          <w:u w:val="single"/>
        </w:rPr>
        <w:t>сентября</w:t>
      </w:r>
      <w:r w:rsidR="004A07BF">
        <w:rPr>
          <w:szCs w:val="26"/>
        </w:rPr>
        <w:t xml:space="preserve"> </w:t>
      </w:r>
      <w:r w:rsidRPr="00542F8A">
        <w:rPr>
          <w:szCs w:val="26"/>
        </w:rPr>
        <w:t>2022</w:t>
      </w:r>
      <w:r w:rsidR="00C33B5C" w:rsidRPr="00542F8A">
        <w:rPr>
          <w:szCs w:val="26"/>
        </w:rPr>
        <w:t xml:space="preserve"> г.</w:t>
      </w:r>
      <w:r w:rsidRPr="00542F8A">
        <w:rPr>
          <w:szCs w:val="26"/>
        </w:rPr>
        <w:t xml:space="preserve">  № </w:t>
      </w:r>
      <w:r w:rsidR="004A07BF">
        <w:rPr>
          <w:szCs w:val="26"/>
          <w:u w:val="single"/>
        </w:rPr>
        <w:t>523</w:t>
      </w:r>
      <w:r w:rsidR="00C33B5C" w:rsidRPr="00542F8A">
        <w:rPr>
          <w:szCs w:val="26"/>
        </w:rPr>
        <w:t>-па</w:t>
      </w:r>
      <w:r w:rsidRPr="00EC70C9">
        <w:rPr>
          <w:szCs w:val="26"/>
        </w:rPr>
        <w:t xml:space="preserve"> </w:t>
      </w:r>
    </w:p>
    <w:p w:rsidR="00EC70C9" w:rsidRPr="00EC70C9" w:rsidRDefault="00EC70C9" w:rsidP="00EC70C9">
      <w:pPr>
        <w:ind w:firstLine="0"/>
        <w:rPr>
          <w:b/>
          <w:sz w:val="28"/>
          <w:szCs w:val="28"/>
        </w:rPr>
      </w:pPr>
    </w:p>
    <w:p w:rsidR="00EC70C9" w:rsidRPr="00EC70C9" w:rsidRDefault="00EC70C9" w:rsidP="00EC70C9">
      <w:pPr>
        <w:ind w:firstLine="0"/>
        <w:jc w:val="center"/>
        <w:rPr>
          <w:b/>
          <w:szCs w:val="26"/>
        </w:rPr>
      </w:pPr>
      <w:r w:rsidRPr="00EC70C9">
        <w:rPr>
          <w:b/>
          <w:szCs w:val="26"/>
        </w:rPr>
        <w:t>ПЕРЕЧЕНЬ</w:t>
      </w:r>
    </w:p>
    <w:p w:rsidR="00EC70C9" w:rsidRPr="00EC70C9" w:rsidRDefault="00EC70C9" w:rsidP="00EC70C9">
      <w:pPr>
        <w:spacing w:line="480" w:lineRule="auto"/>
        <w:ind w:firstLine="0"/>
        <w:jc w:val="center"/>
        <w:rPr>
          <w:b/>
          <w:szCs w:val="26"/>
        </w:rPr>
      </w:pPr>
      <w:r w:rsidRPr="00EC70C9">
        <w:rPr>
          <w:b/>
          <w:szCs w:val="26"/>
        </w:rPr>
        <w:t>муниципальных программ Арсеньевского городского округа</w:t>
      </w:r>
    </w:p>
    <w:tbl>
      <w:tblPr>
        <w:tblW w:w="15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05"/>
        <w:gridCol w:w="2244"/>
        <w:gridCol w:w="4114"/>
        <w:gridCol w:w="5423"/>
      </w:tblGrid>
      <w:tr w:rsidR="00EC70C9" w:rsidRPr="00EC70C9" w:rsidTr="000109F9">
        <w:trPr>
          <w:trHeight w:val="1267"/>
          <w:tblHeader/>
        </w:trPr>
        <w:tc>
          <w:tcPr>
            <w:tcW w:w="561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№ п/п</w:t>
            </w:r>
          </w:p>
        </w:tc>
        <w:tc>
          <w:tcPr>
            <w:tcW w:w="2805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44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Ответственные исполнители</w:t>
            </w:r>
          </w:p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114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423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Основные направления реализации муниципальных программ </w:t>
            </w:r>
          </w:p>
        </w:tc>
      </w:tr>
      <w:tr w:rsidR="00EC70C9" w:rsidRPr="00EC70C9" w:rsidTr="000109F9">
        <w:trPr>
          <w:trHeight w:val="2309"/>
        </w:trPr>
        <w:tc>
          <w:tcPr>
            <w:tcW w:w="561" w:type="dxa"/>
          </w:tcPr>
          <w:p w:rsidR="00EC70C9" w:rsidRPr="00EC70C9" w:rsidRDefault="00EC70C9" w:rsidP="00EC70C9">
            <w:pPr>
              <w:widowControl/>
              <w:autoSpaceDE/>
              <w:autoSpaceDN/>
              <w:adjustRightInd/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</w:tcPr>
          <w:p w:rsidR="00EC70C9" w:rsidRPr="00EC70C9" w:rsidRDefault="00EC70C9" w:rsidP="00EC70C9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«Экономическое развитие и инновационная экономика в Арсеньевском городском округе»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EC70C9">
                <w:rPr>
                  <w:sz w:val="24"/>
                  <w:szCs w:val="24"/>
                </w:rPr>
                <w:t>Управление экономики</w:t>
              </w:r>
            </w:smartTag>
            <w:r w:rsidRPr="00EC70C9">
              <w:rPr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EC70C9" w:rsidRPr="00EC70C9" w:rsidRDefault="00EC70C9" w:rsidP="00EC70C9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  <w:p w:rsidR="00EC70C9" w:rsidRPr="00EC70C9" w:rsidRDefault="00EC70C9" w:rsidP="00EC70C9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5423" w:type="dxa"/>
          </w:tcPr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Обеспечение устойчивого развития малого и среднего предпринимательства;</w:t>
            </w:r>
          </w:p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Создание условий для эффективного управления имуществом, находящимся в собственности и в ведении городского округа;</w:t>
            </w:r>
          </w:p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Создание оптимальных условий для обеспечения долгосрочной сбалансированности и устойчивости бюджетной системы городского округа</w:t>
            </w:r>
          </w:p>
        </w:tc>
      </w:tr>
      <w:tr w:rsidR="00EC70C9" w:rsidRPr="00EC70C9" w:rsidTr="000109F9">
        <w:tc>
          <w:tcPr>
            <w:tcW w:w="561" w:type="dxa"/>
          </w:tcPr>
          <w:p w:rsidR="00EC70C9" w:rsidRPr="00EC70C9" w:rsidRDefault="00EC70C9" w:rsidP="00EC70C9">
            <w:pPr>
              <w:widowControl/>
              <w:autoSpaceDE/>
              <w:autoSpaceDN/>
              <w:adjustRightInd/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</w:tcPr>
          <w:p w:rsidR="00EC70C9" w:rsidRPr="00EC70C9" w:rsidRDefault="00EC70C9" w:rsidP="00EC70C9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образования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  <w:p w:rsidR="00EC70C9" w:rsidRPr="00EC70C9" w:rsidRDefault="00EC70C9" w:rsidP="00EC70C9">
            <w:pPr>
              <w:widowControl/>
              <w:autoSpaceDE/>
              <w:autoSpaceDN/>
              <w:adjustRightInd/>
              <w:ind w:left="7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4114" w:type="dxa"/>
          </w:tcPr>
          <w:p w:rsidR="00EC70C9" w:rsidRPr="00EC70C9" w:rsidRDefault="00EC70C9" w:rsidP="00EC70C9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Структурные подразделения администрации городского округа (по согласованию), образовательные учреждения </w:t>
            </w:r>
          </w:p>
        </w:tc>
        <w:tc>
          <w:tcPr>
            <w:tcW w:w="5423" w:type="dxa"/>
          </w:tcPr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Повышение доступности и качества дошкольного, общего и дополнительного образования;</w:t>
            </w:r>
          </w:p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Развитие системы охраны прав и  законных интересов детей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 w:rsidRPr="00A57856"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«Доступная среда»    на период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культуры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МКУ АХУ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A57856" w:rsidRPr="00EC70C9" w:rsidRDefault="00A57856" w:rsidP="00A57856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доступной для инвалидов среды жизнедеятельности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0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«Благоустройство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A57856" w:rsidRPr="00EC70C9" w:rsidRDefault="00A57856" w:rsidP="00A57856">
            <w:pPr>
              <w:widowControl/>
              <w:ind w:firstLine="2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BA26B1" w:rsidRDefault="00BA26B1" w:rsidP="00A57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</w:t>
            </w:r>
            <w:r w:rsidRPr="00E06E3E">
              <w:rPr>
                <w:bCs/>
                <w:szCs w:val="26"/>
              </w:rPr>
              <w:t xml:space="preserve"> «</w:t>
            </w:r>
            <w:r>
              <w:rPr>
                <w:bCs/>
                <w:szCs w:val="26"/>
              </w:rPr>
              <w:t>С</w:t>
            </w:r>
            <w:r w:rsidR="00126A53">
              <w:rPr>
                <w:bCs/>
                <w:szCs w:val="26"/>
              </w:rPr>
              <w:t>п</w:t>
            </w:r>
            <w:r>
              <w:rPr>
                <w:bCs/>
                <w:szCs w:val="26"/>
              </w:rPr>
              <w:t>ецслужба г. Арсеньева»</w:t>
            </w:r>
            <w:r w:rsidR="00A57856" w:rsidRPr="00EC70C9">
              <w:rPr>
                <w:sz w:val="24"/>
                <w:szCs w:val="24"/>
              </w:rPr>
              <w:t xml:space="preserve">, 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имущественных отношений администрации городского округа, Управление архитектуры и градостроительства администрации городского округа</w:t>
            </w:r>
          </w:p>
        </w:tc>
        <w:tc>
          <w:tcPr>
            <w:tcW w:w="5423" w:type="dxa"/>
          </w:tcPr>
          <w:p w:rsidR="00A57856" w:rsidRPr="00EC70C9" w:rsidRDefault="00A57856" w:rsidP="00A57856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Содержание и благоустройство территории городского округа 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0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культуры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  <w:p w:rsidR="00A57856" w:rsidRPr="00EC70C9" w:rsidRDefault="00A57856" w:rsidP="00A57856">
            <w:pPr>
              <w:rPr>
                <w:b/>
                <w:sz w:val="24"/>
                <w:szCs w:val="24"/>
              </w:rPr>
            </w:pPr>
          </w:p>
          <w:p w:rsidR="00A57856" w:rsidRPr="00EC70C9" w:rsidRDefault="00A57856" w:rsidP="00A57856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образования администрации городского округа,</w:t>
            </w:r>
            <w:r>
              <w:rPr>
                <w:sz w:val="24"/>
                <w:szCs w:val="24"/>
              </w:rPr>
              <w:t xml:space="preserve"> организационное управление администрации городского округа, управление имущественных отношений администрации городского округа,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 учреждения культуры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23" w:type="dxa"/>
          </w:tcPr>
          <w:p w:rsidR="00A57856" w:rsidRPr="00EC70C9" w:rsidRDefault="00A57856" w:rsidP="00A57856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доступности и качества услуг в сфере культуры и искусства;</w:t>
            </w:r>
          </w:p>
          <w:p w:rsidR="00A57856" w:rsidRPr="00EC70C9" w:rsidRDefault="00A57856" w:rsidP="00A57856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условий для развития художественного творчества;</w:t>
            </w:r>
          </w:p>
          <w:p w:rsidR="00A57856" w:rsidRPr="00EC70C9" w:rsidRDefault="00A57856" w:rsidP="00A57856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информационно-библиотечного обслуживания;</w:t>
            </w:r>
          </w:p>
          <w:p w:rsidR="00A57856" w:rsidRDefault="00A57856" w:rsidP="00A57856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эффективности деятельности организаций культуры</w:t>
            </w:r>
          </w:p>
          <w:p w:rsidR="00A57856" w:rsidRPr="00EC70C9" w:rsidRDefault="00A57856" w:rsidP="00A57856">
            <w:pPr>
              <w:ind w:firstLine="79"/>
              <w:rPr>
                <w:sz w:val="24"/>
                <w:szCs w:val="24"/>
              </w:rPr>
            </w:pP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22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«Обеспечение доступным жильем и качественными услугами ЖКХ населения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A57856" w:rsidRPr="00EC70C9" w:rsidRDefault="00A57856" w:rsidP="00A57856">
            <w:pPr>
              <w:ind w:firstLine="22"/>
              <w:rPr>
                <w:sz w:val="24"/>
                <w:szCs w:val="24"/>
              </w:rPr>
            </w:pPr>
          </w:p>
          <w:p w:rsidR="00A57856" w:rsidRPr="00EC70C9" w:rsidRDefault="00A57856" w:rsidP="00A57856">
            <w:pPr>
              <w:ind w:firstLine="22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EC70C9">
                <w:rPr>
                  <w:sz w:val="24"/>
                  <w:szCs w:val="24"/>
                </w:rPr>
                <w:t>Управление экономики</w:t>
              </w:r>
            </w:smartTag>
            <w:r w:rsidRPr="00EC70C9">
              <w:rPr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5423" w:type="dxa"/>
          </w:tcPr>
          <w:p w:rsidR="00A57856" w:rsidRPr="00EC70C9" w:rsidRDefault="00A57856" w:rsidP="00A57856">
            <w:pPr>
              <w:widowControl/>
              <w:ind w:firstLine="266"/>
              <w:rPr>
                <w:rFonts w:ascii="Courier New" w:hAnsi="Courier New" w:cs="Courier New"/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благоприятных и безопасных условий проживания для здоровья и жизни граждан на территории городского округа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«Безопасный город»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cs="Courier New"/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округа;</w:t>
            </w:r>
          </w:p>
          <w:p w:rsidR="00A57856" w:rsidRPr="00EC70C9" w:rsidRDefault="00A57856" w:rsidP="00A57856">
            <w:pPr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A57856" w:rsidRPr="00EC70C9" w:rsidRDefault="00A57856" w:rsidP="00A57856">
            <w:pPr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5423" w:type="dxa"/>
          </w:tcPr>
          <w:p w:rsidR="00A57856" w:rsidRPr="00EC70C9" w:rsidRDefault="00A57856" w:rsidP="00A57856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Минимизация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ведения военных действий или вследствие этих действий.</w:t>
            </w:r>
          </w:p>
          <w:p w:rsidR="00A57856" w:rsidRPr="00EC70C9" w:rsidRDefault="00A57856" w:rsidP="00A57856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5E3AB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7856"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0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физической культуры и спорта в Арсеньевском городском округе»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(по согласованию), учреждения, подведомственные управлению спорта и молодежной политики администрации городского округа</w:t>
            </w:r>
          </w:p>
        </w:tc>
        <w:tc>
          <w:tcPr>
            <w:tcW w:w="5423" w:type="dxa"/>
          </w:tcPr>
          <w:p w:rsidR="00A57856" w:rsidRPr="00EC70C9" w:rsidRDefault="00A57856" w:rsidP="00A57856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физической культуры и спорта на территории городского округа;</w:t>
            </w:r>
          </w:p>
          <w:p w:rsidR="00A57856" w:rsidRPr="00EC70C9" w:rsidRDefault="00A57856" w:rsidP="00A57856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Организация работы с детьми и молодежью</w:t>
            </w:r>
          </w:p>
        </w:tc>
      </w:tr>
      <w:tr w:rsidR="00A161FC" w:rsidRPr="00EC70C9" w:rsidTr="000109F9">
        <w:trPr>
          <w:trHeight w:val="1062"/>
        </w:trPr>
        <w:tc>
          <w:tcPr>
            <w:tcW w:w="561" w:type="dxa"/>
          </w:tcPr>
          <w:p w:rsidR="00A161FC" w:rsidRPr="00EC70C9" w:rsidRDefault="005E3AB6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61FC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«Материально-техническое обеспечение органов местного самоуправления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«Административно-хозяйственное управление администрации Арсеньевского городского округа»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(по согласованию)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 Улучшение   условий   труда   муниципальных служащих администрации городского округа и работников муниципальных казенных учреждений городского округа</w:t>
            </w:r>
          </w:p>
        </w:tc>
      </w:tr>
      <w:tr w:rsidR="00A161FC" w:rsidRPr="00EC70C9" w:rsidTr="000109F9">
        <w:trPr>
          <w:trHeight w:val="1062"/>
        </w:trPr>
        <w:tc>
          <w:tcPr>
            <w:tcW w:w="561" w:type="dxa"/>
          </w:tcPr>
          <w:p w:rsidR="00A161FC" w:rsidRPr="00EC70C9" w:rsidRDefault="00A161FC" w:rsidP="005E3AB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A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«Информационное общество» на 2020-202</w:t>
            </w:r>
            <w:r>
              <w:rPr>
                <w:sz w:val="24"/>
                <w:szCs w:val="24"/>
              </w:rPr>
              <w:t xml:space="preserve">7 </w:t>
            </w:r>
            <w:r w:rsidRPr="00EC70C9">
              <w:rPr>
                <w:sz w:val="24"/>
                <w:szCs w:val="24"/>
              </w:rPr>
              <w:t>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  <w:r w:rsidR="005E3AB6">
              <w:rPr>
                <w:sz w:val="24"/>
                <w:szCs w:val="24"/>
              </w:rPr>
              <w:t xml:space="preserve"> </w:t>
            </w:r>
          </w:p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МКУ АХУ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информационной открытости деятельности органов местного самоуправления</w:t>
            </w:r>
          </w:p>
        </w:tc>
      </w:tr>
      <w:tr w:rsidR="00A161FC" w:rsidRPr="00EC70C9" w:rsidTr="000109F9">
        <w:trPr>
          <w:trHeight w:val="1062"/>
        </w:trPr>
        <w:tc>
          <w:tcPr>
            <w:tcW w:w="561" w:type="dxa"/>
          </w:tcPr>
          <w:p w:rsidR="00A161FC" w:rsidRPr="00EC70C9" w:rsidRDefault="005E3AB6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1FC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«Развитие транспортного комплекса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Финансовое управление администрации городского округа </w:t>
            </w:r>
          </w:p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округа,</w:t>
            </w:r>
          </w:p>
          <w:p w:rsidR="00A161FC" w:rsidRPr="00EC70C9" w:rsidRDefault="00126A53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126A53">
              <w:rPr>
                <w:sz w:val="24"/>
                <w:szCs w:val="24"/>
              </w:rPr>
              <w:t>МБУ «Спецслужба г. Арсеньева»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Содержание технического состояния автомобильных дорог в соответствии с действующими нормативными требованиями.</w:t>
            </w:r>
          </w:p>
          <w:p w:rsidR="00A161FC" w:rsidRPr="00EC70C9" w:rsidRDefault="00A161FC" w:rsidP="00A161FC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благосостояния  и комфортности проживания населения в городском округе</w:t>
            </w:r>
          </w:p>
        </w:tc>
      </w:tr>
      <w:tr w:rsidR="00A161FC" w:rsidRPr="00EC70C9" w:rsidTr="00A161FC">
        <w:trPr>
          <w:trHeight w:val="1461"/>
        </w:trPr>
        <w:tc>
          <w:tcPr>
            <w:tcW w:w="561" w:type="dxa"/>
          </w:tcPr>
          <w:p w:rsidR="00A161FC" w:rsidRPr="00EC70C9" w:rsidRDefault="00A161FC" w:rsidP="005E3AB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AB6">
              <w:rPr>
                <w:sz w:val="24"/>
                <w:szCs w:val="24"/>
              </w:rPr>
              <w:t>2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CA7752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</w:t>
            </w:r>
            <w:proofErr w:type="spellStart"/>
            <w:r w:rsidRPr="00EC70C9">
              <w:rPr>
                <w:sz w:val="24"/>
                <w:szCs w:val="24"/>
              </w:rPr>
              <w:t>Энергоэффективность</w:t>
            </w:r>
            <w:proofErr w:type="spellEnd"/>
            <w:r w:rsidRPr="00EC70C9">
              <w:rPr>
                <w:sz w:val="24"/>
                <w:szCs w:val="24"/>
              </w:rPr>
              <w:t xml:space="preserve"> и развитие энергетики Арсеньевского городского округа» на 2020-202</w:t>
            </w:r>
            <w:r w:rsidR="00CA7752" w:rsidRPr="00CA7752"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эффективности использования топливно-энергетических ресурсов на территории городского округа</w:t>
            </w:r>
          </w:p>
          <w:p w:rsidR="00A161FC" w:rsidRPr="00EC70C9" w:rsidRDefault="00A161FC" w:rsidP="00A161FC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</w:tr>
      <w:tr w:rsidR="00A161FC" w:rsidRPr="00EC70C9" w:rsidTr="000109F9">
        <w:tc>
          <w:tcPr>
            <w:tcW w:w="561" w:type="dxa"/>
          </w:tcPr>
          <w:p w:rsidR="00A161FC" w:rsidRPr="00EC70C9" w:rsidRDefault="005E3AB6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61FC"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126A53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</w:t>
            </w:r>
            <w:r w:rsidR="00126A53" w:rsidRPr="00126A53">
              <w:rPr>
                <w:sz w:val="24"/>
                <w:szCs w:val="24"/>
              </w:rPr>
              <w:t>Противодействие коррупции в органах местного самоуправления Арсеньевс</w:t>
            </w:r>
            <w:r w:rsidR="00126A53">
              <w:rPr>
                <w:sz w:val="24"/>
                <w:szCs w:val="24"/>
              </w:rPr>
              <w:t>кого городского округа</w:t>
            </w:r>
            <w:r w:rsidRPr="00EC70C9">
              <w:rPr>
                <w:sz w:val="24"/>
                <w:szCs w:val="24"/>
              </w:rPr>
              <w:t>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Недопущение   случаев   коррупции   при   исполнении органами администрации     городского округа  муниципальных функций и   предоставлении муниципальных услуг</w:t>
            </w:r>
          </w:p>
        </w:tc>
      </w:tr>
      <w:tr w:rsidR="00A161FC" w:rsidRPr="00EC70C9" w:rsidTr="000109F9">
        <w:trPr>
          <w:trHeight w:val="1661"/>
        </w:trPr>
        <w:tc>
          <w:tcPr>
            <w:tcW w:w="561" w:type="dxa"/>
          </w:tcPr>
          <w:p w:rsidR="00A161FC" w:rsidRPr="00EC70C9" w:rsidRDefault="005E3AB6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161FC"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Развитие муниципальной службы в Арсеньевском городском округе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и совершенствование муниципальной службы в администрации городского округа</w:t>
            </w:r>
          </w:p>
        </w:tc>
      </w:tr>
      <w:tr w:rsidR="00A161FC" w:rsidRPr="00EC70C9" w:rsidTr="00C93E3E">
        <w:trPr>
          <w:trHeight w:val="2378"/>
        </w:trPr>
        <w:tc>
          <w:tcPr>
            <w:tcW w:w="561" w:type="dxa"/>
          </w:tcPr>
          <w:p w:rsidR="00A161FC" w:rsidRPr="00EC70C9" w:rsidRDefault="005E3AB6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161FC"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внутреннего и въездного туризма на территории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EC70C9">
                <w:rPr>
                  <w:rFonts w:eastAsia="Calibri"/>
                  <w:sz w:val="24"/>
                  <w:szCs w:val="24"/>
                  <w:lang w:eastAsia="en-US"/>
                </w:rPr>
                <w:t>управление экономики</w:t>
              </w:r>
            </w:smartTag>
            <w:r w:rsidRPr="00EC70C9">
              <w:rPr>
                <w:rFonts w:eastAsia="Calibri"/>
                <w:sz w:val="24"/>
                <w:szCs w:val="24"/>
                <w:lang w:eastAsia="en-US"/>
              </w:rPr>
              <w:t xml:space="preserve"> и инвестиций администрации Арсеньевского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widowControl/>
              <w:ind w:firstLine="3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имущественных отношений администрации городского округа;</w:t>
            </w:r>
          </w:p>
          <w:p w:rsidR="00A161FC" w:rsidRPr="00EC70C9" w:rsidRDefault="00A161FC" w:rsidP="00A161FC">
            <w:pPr>
              <w:widowControl/>
              <w:ind w:firstLine="3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округа;</w:t>
            </w:r>
          </w:p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благоприятных условия для оздоровления и отдыха жителей и гостей города, привлечение туристов</w:t>
            </w:r>
          </w:p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</w:p>
        </w:tc>
      </w:tr>
      <w:tr w:rsidR="00A161FC" w:rsidRPr="00EC70C9" w:rsidTr="000109F9">
        <w:tc>
          <w:tcPr>
            <w:tcW w:w="561" w:type="dxa"/>
          </w:tcPr>
          <w:p w:rsidR="00A161FC" w:rsidRPr="00EC70C9" w:rsidRDefault="005E3AB6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161FC"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126A53" w:rsidP="00126A53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 w:rsidR="00A161FC" w:rsidRPr="00A161FC">
              <w:rPr>
                <w:sz w:val="24"/>
                <w:szCs w:val="24"/>
              </w:rPr>
              <w:t>Переселение граждан из аварийного жилищного фонда в Арсеньевском городском округе</w:t>
            </w:r>
            <w:r>
              <w:rPr>
                <w:sz w:val="24"/>
                <w:szCs w:val="24"/>
              </w:rPr>
              <w:t>»</w:t>
            </w:r>
            <w:r w:rsidR="00A161FC" w:rsidRPr="00A161FC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0</w:t>
            </w:r>
            <w:r w:rsidR="00A161FC" w:rsidRPr="00A161F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="00A161FC" w:rsidRPr="00A161F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Default="00A161FC" w:rsidP="00A161FC">
            <w:pPr>
              <w:pStyle w:val="ConsPlusNonformat"/>
              <w:widowControl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B5">
              <w:rPr>
                <w:rFonts w:ascii="Times New Roman" w:hAnsi="Times New Roman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  <w:tc>
          <w:tcPr>
            <w:tcW w:w="4114" w:type="dxa"/>
          </w:tcPr>
          <w:p w:rsidR="00A161FC" w:rsidRDefault="00A161FC" w:rsidP="00A161FC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82DB5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A161FC" w:rsidRDefault="00A161FC" w:rsidP="00A161FC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5423" w:type="dxa"/>
          </w:tcPr>
          <w:p w:rsidR="00A161FC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граждан,</w:t>
            </w:r>
            <w:r>
              <w:t xml:space="preserve"> </w:t>
            </w:r>
            <w:r>
              <w:rPr>
                <w:sz w:val="24"/>
                <w:szCs w:val="24"/>
              </w:rPr>
              <w:t>проживающих</w:t>
            </w:r>
            <w:r w:rsidRPr="00282DB5">
              <w:rPr>
                <w:sz w:val="24"/>
                <w:szCs w:val="24"/>
              </w:rPr>
              <w:t xml:space="preserve"> в многоквартирных домах, признанных аварийными и подлежащи</w:t>
            </w:r>
            <w:r>
              <w:rPr>
                <w:sz w:val="24"/>
                <w:szCs w:val="24"/>
              </w:rPr>
              <w:t>х</w:t>
            </w:r>
            <w:r w:rsidRPr="00282DB5">
              <w:rPr>
                <w:sz w:val="24"/>
                <w:szCs w:val="24"/>
              </w:rPr>
              <w:t xml:space="preserve"> сносу в связи с физическим износом в процессе эксплуатации благоустроенны</w:t>
            </w:r>
            <w:r>
              <w:rPr>
                <w:sz w:val="24"/>
                <w:szCs w:val="24"/>
              </w:rPr>
              <w:t>ми</w:t>
            </w:r>
            <w:r w:rsidRPr="00282DB5">
              <w:rPr>
                <w:sz w:val="24"/>
                <w:szCs w:val="24"/>
              </w:rPr>
              <w:t xml:space="preserve"> жилы</w:t>
            </w:r>
            <w:r>
              <w:rPr>
                <w:sz w:val="24"/>
                <w:szCs w:val="24"/>
              </w:rPr>
              <w:t>ми</w:t>
            </w:r>
            <w:r w:rsidRPr="00282DB5">
              <w:rPr>
                <w:sz w:val="24"/>
                <w:szCs w:val="24"/>
              </w:rPr>
              <w:t xml:space="preserve"> помещения</w:t>
            </w:r>
            <w:r>
              <w:rPr>
                <w:sz w:val="24"/>
                <w:szCs w:val="24"/>
              </w:rPr>
              <w:t>ми</w:t>
            </w:r>
          </w:p>
        </w:tc>
      </w:tr>
      <w:tr w:rsidR="00C93E3E" w:rsidRPr="00EC70C9" w:rsidTr="0026685F">
        <w:trPr>
          <w:trHeight w:val="2169"/>
        </w:trPr>
        <w:tc>
          <w:tcPr>
            <w:tcW w:w="561" w:type="dxa"/>
          </w:tcPr>
          <w:p w:rsidR="00C93E3E" w:rsidRPr="00EC70C9" w:rsidRDefault="00C93E3E" w:rsidP="00C93E3E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1</w:t>
            </w:r>
            <w:r w:rsidR="005E3AB6"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C93E3E" w:rsidRPr="00EC70C9" w:rsidRDefault="00C93E3E" w:rsidP="00126A53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«Формирование современной городской среды Арсеньевского городского округа» на 20</w:t>
            </w:r>
            <w:r w:rsidR="00126A53">
              <w:rPr>
                <w:sz w:val="24"/>
                <w:szCs w:val="24"/>
              </w:rPr>
              <w:t>20</w:t>
            </w:r>
            <w:r w:rsidRPr="00EC70C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2244" w:type="dxa"/>
          </w:tcPr>
          <w:p w:rsidR="00C93E3E" w:rsidRPr="00EC70C9" w:rsidRDefault="00C93E3E" w:rsidP="00C93E3E">
            <w:pPr>
              <w:widowControl/>
              <w:ind w:firstLine="22"/>
              <w:jc w:val="center"/>
              <w:rPr>
                <w:rFonts w:cs="Courier New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rFonts w:cs="Courier New"/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rFonts w:cs="Courier New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114" w:type="dxa"/>
          </w:tcPr>
          <w:p w:rsidR="00C93E3E" w:rsidRPr="00EC70C9" w:rsidRDefault="00C93E3E" w:rsidP="00C93E3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5423" w:type="dxa"/>
          </w:tcPr>
          <w:p w:rsidR="00C93E3E" w:rsidRPr="00EC70C9" w:rsidRDefault="00C93E3E" w:rsidP="00C93E3E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Благоустройство территории городского округа</w:t>
            </w:r>
          </w:p>
        </w:tc>
      </w:tr>
      <w:tr w:rsidR="00C93E3E" w:rsidRPr="00EC70C9" w:rsidTr="000109F9">
        <w:tc>
          <w:tcPr>
            <w:tcW w:w="561" w:type="dxa"/>
          </w:tcPr>
          <w:p w:rsidR="00C93E3E" w:rsidRPr="00EC70C9" w:rsidRDefault="005E3AB6" w:rsidP="00C93E3E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93E3E"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C93E3E" w:rsidRPr="004F261E" w:rsidRDefault="00C93E3E" w:rsidP="00126A53">
            <w:pPr>
              <w:ind w:firstLine="0"/>
              <w:jc w:val="left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«Укрепление общественного здоровья населения Арсеньевского городского округа» на 202</w:t>
            </w:r>
            <w:r w:rsidR="00126A53">
              <w:rPr>
                <w:sz w:val="22"/>
                <w:szCs w:val="22"/>
              </w:rPr>
              <w:t>1</w:t>
            </w:r>
            <w:r w:rsidRPr="004F261E">
              <w:rPr>
                <w:sz w:val="22"/>
                <w:szCs w:val="22"/>
              </w:rPr>
              <w:t>-</w:t>
            </w:r>
            <w:r w:rsidRPr="00126A53">
              <w:rPr>
                <w:sz w:val="22"/>
                <w:szCs w:val="22"/>
              </w:rPr>
              <w:t>2024 годы</w:t>
            </w:r>
          </w:p>
        </w:tc>
        <w:tc>
          <w:tcPr>
            <w:tcW w:w="2244" w:type="dxa"/>
          </w:tcPr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Управление спорта и молодежной политики администрации городского округа</w:t>
            </w:r>
          </w:p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</w:tcPr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Управление образования администрации городского округа;</w:t>
            </w:r>
          </w:p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Управление культуры администрации городского округа;</w:t>
            </w:r>
          </w:p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КГУБЗ «Арсеньевская городская больница</w:t>
            </w:r>
          </w:p>
        </w:tc>
        <w:tc>
          <w:tcPr>
            <w:tcW w:w="5423" w:type="dxa"/>
          </w:tcPr>
          <w:p w:rsidR="00C93E3E" w:rsidRPr="004F261E" w:rsidRDefault="00C93E3E" w:rsidP="00C93E3E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F261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Улучшение здоровья населения, качества жизни граждан, формирование культуры общественного здоровья, ответственного отношения к здоровью</w:t>
            </w:r>
          </w:p>
        </w:tc>
      </w:tr>
    </w:tbl>
    <w:p w:rsidR="00EC70C9" w:rsidRPr="00EC70C9" w:rsidRDefault="00EC70C9" w:rsidP="00EC70C9">
      <w:pPr>
        <w:jc w:val="center"/>
        <w:rPr>
          <w:b/>
          <w:sz w:val="28"/>
          <w:szCs w:val="28"/>
        </w:rPr>
      </w:pPr>
    </w:p>
    <w:p w:rsidR="00EC70C9" w:rsidRPr="00EC70C9" w:rsidRDefault="00B55E24" w:rsidP="00EC70C9">
      <w:pPr>
        <w:jc w:val="center"/>
        <w:rPr>
          <w:sz w:val="28"/>
          <w:szCs w:val="28"/>
        </w:rPr>
      </w:pPr>
      <w:r w:rsidRPr="00EC70C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187325</wp:posOffset>
                </wp:positionV>
                <wp:extent cx="1437005" cy="0"/>
                <wp:effectExtent l="12065" t="5080" r="8255" b="1397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27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margin-left:311.75pt;margin-top:14.75pt;width:113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3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GWz8OABuMKiKvU1oYW6VG9mhdNvzukdNUR1fIY/nYykJ2FjORdSrg4A2V2w2fNIIZA&#10;hTitY2P7AAlzQMe4lNNtKfzoEYWPWf7wmK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"/>
            </w:pict>
          </mc:Fallback>
        </mc:AlternateContent>
      </w:r>
    </w:p>
    <w:sectPr w:rsidR="00EC70C9" w:rsidRPr="00EC70C9" w:rsidSect="00EC70C9">
      <w:headerReference w:type="default" r:id="rId12"/>
      <w:headerReference w:type="first" r:id="rId13"/>
      <w:pgSz w:w="16838" w:h="11906" w:orient="landscape"/>
      <w:pgMar w:top="719" w:right="1134" w:bottom="53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7A" w:rsidRDefault="00AE187A">
      <w:r>
        <w:separator/>
      </w:r>
    </w:p>
  </w:endnote>
  <w:endnote w:type="continuationSeparator" w:id="0">
    <w:p w:rsidR="00AE187A" w:rsidRDefault="00AE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7A" w:rsidRDefault="00AE187A">
      <w:r>
        <w:separator/>
      </w:r>
    </w:p>
  </w:footnote>
  <w:footnote w:type="continuationSeparator" w:id="0">
    <w:p w:rsidR="00AE187A" w:rsidRDefault="00AE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5CD" w:rsidRDefault="00DD35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B55E24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144F">
      <w:rPr>
        <w:rStyle w:val="a7"/>
        <w:noProof/>
      </w:rPr>
      <w:t>2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07BF">
      <w:rPr>
        <w:rStyle w:val="a7"/>
        <w:noProof/>
      </w:rPr>
      <w:t>5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6D13"/>
    <w:multiLevelType w:val="hybridMultilevel"/>
    <w:tmpl w:val="536E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51B09"/>
    <w:rsid w:val="00056939"/>
    <w:rsid w:val="0008485B"/>
    <w:rsid w:val="000B49D9"/>
    <w:rsid w:val="000F5782"/>
    <w:rsid w:val="0011714D"/>
    <w:rsid w:val="00125F4E"/>
    <w:rsid w:val="00126A53"/>
    <w:rsid w:val="00150A68"/>
    <w:rsid w:val="001A3303"/>
    <w:rsid w:val="001B7016"/>
    <w:rsid w:val="001C12F8"/>
    <w:rsid w:val="001C144F"/>
    <w:rsid w:val="001D210B"/>
    <w:rsid w:val="001D47FC"/>
    <w:rsid w:val="001E16DE"/>
    <w:rsid w:val="001F38B4"/>
    <w:rsid w:val="001F5E74"/>
    <w:rsid w:val="001F7ABE"/>
    <w:rsid w:val="00206BE9"/>
    <w:rsid w:val="00231390"/>
    <w:rsid w:val="002329D8"/>
    <w:rsid w:val="0025096D"/>
    <w:rsid w:val="00256585"/>
    <w:rsid w:val="00264B28"/>
    <w:rsid w:val="0026685F"/>
    <w:rsid w:val="00273474"/>
    <w:rsid w:val="00273B5B"/>
    <w:rsid w:val="00282DB5"/>
    <w:rsid w:val="00286612"/>
    <w:rsid w:val="002B4EB2"/>
    <w:rsid w:val="002B7DD4"/>
    <w:rsid w:val="002C68A2"/>
    <w:rsid w:val="002F5299"/>
    <w:rsid w:val="00300FA4"/>
    <w:rsid w:val="00301D64"/>
    <w:rsid w:val="00302CA1"/>
    <w:rsid w:val="00303407"/>
    <w:rsid w:val="00353C26"/>
    <w:rsid w:val="003B2C92"/>
    <w:rsid w:val="003C7484"/>
    <w:rsid w:val="003E3149"/>
    <w:rsid w:val="003F5F54"/>
    <w:rsid w:val="00403018"/>
    <w:rsid w:val="00407DA6"/>
    <w:rsid w:val="00412CD6"/>
    <w:rsid w:val="00413E2F"/>
    <w:rsid w:val="004227F4"/>
    <w:rsid w:val="00430DD5"/>
    <w:rsid w:val="00454238"/>
    <w:rsid w:val="00463C46"/>
    <w:rsid w:val="00465F2E"/>
    <w:rsid w:val="00471E00"/>
    <w:rsid w:val="00477668"/>
    <w:rsid w:val="004837ED"/>
    <w:rsid w:val="004A07BF"/>
    <w:rsid w:val="004A7C62"/>
    <w:rsid w:val="004D5D51"/>
    <w:rsid w:val="004F1E59"/>
    <w:rsid w:val="004F261E"/>
    <w:rsid w:val="0050462E"/>
    <w:rsid w:val="00514707"/>
    <w:rsid w:val="00521FD2"/>
    <w:rsid w:val="00531B05"/>
    <w:rsid w:val="00541463"/>
    <w:rsid w:val="00542F8A"/>
    <w:rsid w:val="005461B5"/>
    <w:rsid w:val="00554110"/>
    <w:rsid w:val="005653E3"/>
    <w:rsid w:val="0056544D"/>
    <w:rsid w:val="00592A52"/>
    <w:rsid w:val="005A55C1"/>
    <w:rsid w:val="005C351E"/>
    <w:rsid w:val="005D7C2C"/>
    <w:rsid w:val="005E0463"/>
    <w:rsid w:val="005E3AB6"/>
    <w:rsid w:val="005E59DC"/>
    <w:rsid w:val="005F295F"/>
    <w:rsid w:val="005F45EB"/>
    <w:rsid w:val="005F621C"/>
    <w:rsid w:val="00635AFC"/>
    <w:rsid w:val="006454B4"/>
    <w:rsid w:val="00672491"/>
    <w:rsid w:val="00676F59"/>
    <w:rsid w:val="00681EFD"/>
    <w:rsid w:val="006A4A23"/>
    <w:rsid w:val="006A7761"/>
    <w:rsid w:val="006C74BD"/>
    <w:rsid w:val="006E3865"/>
    <w:rsid w:val="006E5EA1"/>
    <w:rsid w:val="006F56BA"/>
    <w:rsid w:val="007051BE"/>
    <w:rsid w:val="007076D8"/>
    <w:rsid w:val="007240A1"/>
    <w:rsid w:val="00750A8B"/>
    <w:rsid w:val="0077066E"/>
    <w:rsid w:val="00773245"/>
    <w:rsid w:val="00773E9E"/>
    <w:rsid w:val="00787CCC"/>
    <w:rsid w:val="00793D81"/>
    <w:rsid w:val="007940D2"/>
    <w:rsid w:val="007A42AB"/>
    <w:rsid w:val="007B2B5B"/>
    <w:rsid w:val="007C0B04"/>
    <w:rsid w:val="00804BE1"/>
    <w:rsid w:val="00815CD1"/>
    <w:rsid w:val="008360F4"/>
    <w:rsid w:val="008669B6"/>
    <w:rsid w:val="00874E77"/>
    <w:rsid w:val="00882939"/>
    <w:rsid w:val="008C51D3"/>
    <w:rsid w:val="008D309E"/>
    <w:rsid w:val="008D542E"/>
    <w:rsid w:val="008D7C57"/>
    <w:rsid w:val="008E0B13"/>
    <w:rsid w:val="00902B1B"/>
    <w:rsid w:val="009031B8"/>
    <w:rsid w:val="0090388F"/>
    <w:rsid w:val="00905339"/>
    <w:rsid w:val="009214DA"/>
    <w:rsid w:val="009750B7"/>
    <w:rsid w:val="00992B48"/>
    <w:rsid w:val="00994D10"/>
    <w:rsid w:val="009A08E0"/>
    <w:rsid w:val="009B6CA3"/>
    <w:rsid w:val="009C452A"/>
    <w:rsid w:val="009D2D59"/>
    <w:rsid w:val="00A0071E"/>
    <w:rsid w:val="00A161FC"/>
    <w:rsid w:val="00A16F7B"/>
    <w:rsid w:val="00A27910"/>
    <w:rsid w:val="00A3650E"/>
    <w:rsid w:val="00A377F7"/>
    <w:rsid w:val="00A57856"/>
    <w:rsid w:val="00A57950"/>
    <w:rsid w:val="00A63866"/>
    <w:rsid w:val="00A7211B"/>
    <w:rsid w:val="00A830E2"/>
    <w:rsid w:val="00A90A27"/>
    <w:rsid w:val="00A90A55"/>
    <w:rsid w:val="00AA2BAC"/>
    <w:rsid w:val="00AB6BB2"/>
    <w:rsid w:val="00AC5275"/>
    <w:rsid w:val="00AD2AC7"/>
    <w:rsid w:val="00AD6244"/>
    <w:rsid w:val="00AE187A"/>
    <w:rsid w:val="00B038C0"/>
    <w:rsid w:val="00B124AE"/>
    <w:rsid w:val="00B4356A"/>
    <w:rsid w:val="00B53139"/>
    <w:rsid w:val="00B55E24"/>
    <w:rsid w:val="00B56435"/>
    <w:rsid w:val="00B76670"/>
    <w:rsid w:val="00B90291"/>
    <w:rsid w:val="00B945F8"/>
    <w:rsid w:val="00BA10C1"/>
    <w:rsid w:val="00BA26B1"/>
    <w:rsid w:val="00BB5081"/>
    <w:rsid w:val="00BC3DC5"/>
    <w:rsid w:val="00BE5D97"/>
    <w:rsid w:val="00BE6D8D"/>
    <w:rsid w:val="00C0700F"/>
    <w:rsid w:val="00C21D7F"/>
    <w:rsid w:val="00C33B5C"/>
    <w:rsid w:val="00C53553"/>
    <w:rsid w:val="00C75A4D"/>
    <w:rsid w:val="00C86421"/>
    <w:rsid w:val="00C93E3E"/>
    <w:rsid w:val="00CA324E"/>
    <w:rsid w:val="00CA7752"/>
    <w:rsid w:val="00CC7BC1"/>
    <w:rsid w:val="00CD66E5"/>
    <w:rsid w:val="00CE6BEA"/>
    <w:rsid w:val="00D03713"/>
    <w:rsid w:val="00D127D8"/>
    <w:rsid w:val="00D203CE"/>
    <w:rsid w:val="00D7375A"/>
    <w:rsid w:val="00D85EE7"/>
    <w:rsid w:val="00D91DB0"/>
    <w:rsid w:val="00D96501"/>
    <w:rsid w:val="00DB2150"/>
    <w:rsid w:val="00DD35CD"/>
    <w:rsid w:val="00DD5512"/>
    <w:rsid w:val="00DF02F0"/>
    <w:rsid w:val="00DF7A4E"/>
    <w:rsid w:val="00E0057D"/>
    <w:rsid w:val="00E020B7"/>
    <w:rsid w:val="00E02AE2"/>
    <w:rsid w:val="00E045B0"/>
    <w:rsid w:val="00E04F90"/>
    <w:rsid w:val="00E10FF8"/>
    <w:rsid w:val="00E26D49"/>
    <w:rsid w:val="00E527A2"/>
    <w:rsid w:val="00E5721E"/>
    <w:rsid w:val="00E70708"/>
    <w:rsid w:val="00E93D41"/>
    <w:rsid w:val="00E954C3"/>
    <w:rsid w:val="00EC6431"/>
    <w:rsid w:val="00EC6B0A"/>
    <w:rsid w:val="00EC70C9"/>
    <w:rsid w:val="00EE4C4D"/>
    <w:rsid w:val="00EE6E10"/>
    <w:rsid w:val="00EF340C"/>
    <w:rsid w:val="00F057D9"/>
    <w:rsid w:val="00F4594B"/>
    <w:rsid w:val="00F66375"/>
    <w:rsid w:val="00F7778A"/>
    <w:rsid w:val="00F877BF"/>
    <w:rsid w:val="00F960FC"/>
    <w:rsid w:val="00FA31F5"/>
    <w:rsid w:val="00FB0674"/>
    <w:rsid w:val="00FD3CC1"/>
    <w:rsid w:val="00FD6B10"/>
    <w:rsid w:val="00FE612F"/>
    <w:rsid w:val="00FE678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E92E781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B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117</TotalTime>
  <Pages>7</Pages>
  <Words>1139</Words>
  <Characters>9629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12</cp:revision>
  <cp:lastPrinted>2022-09-07T02:01:00Z</cp:lastPrinted>
  <dcterms:created xsi:type="dcterms:W3CDTF">2022-08-01T05:05:00Z</dcterms:created>
  <dcterms:modified xsi:type="dcterms:W3CDTF">2022-09-08T04:35:00Z</dcterms:modified>
</cp:coreProperties>
</file>