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16" w:rsidRDefault="00AE4316" w:rsidP="00AE4316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 w:rsidRPr="00176E08">
        <w:rPr>
          <w:noProof/>
          <w:sz w:val="24"/>
          <w:szCs w:val="24"/>
        </w:rPr>
        <w:drawing>
          <wp:inline distT="0" distB="0" distL="0" distR="0" wp14:anchorId="250A0D54" wp14:editId="0DAE0864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316" w:rsidRDefault="00AE4316" w:rsidP="00AE4316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92A2" wp14:editId="40FA346E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19277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spacing w:val="20"/>
          <w:sz w:val="32"/>
          <w:szCs w:val="32"/>
        </w:rPr>
        <w:t xml:space="preserve">АДМИНИСТРАЦИЯ </w:t>
      </w:r>
    </w:p>
    <w:p w:rsidR="00AE4316" w:rsidRPr="0081502D" w:rsidRDefault="00AE4316" w:rsidP="00AE4316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АРСЕНЬЕВСКОГО Г</w:t>
      </w:r>
      <w:r w:rsidRPr="0081502D">
        <w:rPr>
          <w:b/>
          <w:bCs/>
          <w:spacing w:val="20"/>
          <w:sz w:val="32"/>
          <w:szCs w:val="32"/>
        </w:rPr>
        <w:t>ОРОДСКОГО ОКРУГА</w:t>
      </w:r>
      <w:r>
        <w:rPr>
          <w:b/>
          <w:bCs/>
          <w:spacing w:val="20"/>
          <w:sz w:val="32"/>
          <w:szCs w:val="32"/>
        </w:rPr>
        <w:t xml:space="preserve"> </w:t>
      </w:r>
    </w:p>
    <w:p w:rsidR="00AE4316" w:rsidRDefault="00AE4316" w:rsidP="00AE4316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AE4316" w:rsidRPr="00C078D6" w:rsidRDefault="00AE4316" w:rsidP="00AE4316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AE4316" w:rsidRDefault="00AE4316" w:rsidP="00AE431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E4316" w:rsidRDefault="00AE4316" w:rsidP="00AE4316">
      <w:pPr>
        <w:shd w:val="clear" w:color="auto" w:fill="FFFFFF"/>
        <w:jc w:val="center"/>
        <w:rPr>
          <w:sz w:val="16"/>
          <w:szCs w:val="16"/>
        </w:rPr>
      </w:pPr>
    </w:p>
    <w:p w:rsidR="00AE4316" w:rsidRDefault="00AE4316" w:rsidP="00AE4316">
      <w:pPr>
        <w:shd w:val="clear" w:color="auto" w:fill="FFFFFF"/>
        <w:jc w:val="center"/>
        <w:rPr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E4316" w:rsidRPr="009C452A" w:rsidTr="000E4C2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E4316" w:rsidRPr="009C452A" w:rsidRDefault="00B925BE" w:rsidP="000E4C20">
            <w:pPr>
              <w:ind w:left="-12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 2025 г.</w:t>
            </w:r>
          </w:p>
        </w:tc>
        <w:tc>
          <w:tcPr>
            <w:tcW w:w="5101" w:type="dxa"/>
          </w:tcPr>
          <w:p w:rsidR="00AE4316" w:rsidRPr="009C452A" w:rsidRDefault="00AE4316" w:rsidP="000E4C20">
            <w:pPr>
              <w:ind w:left="-295"/>
              <w:jc w:val="center"/>
              <w:rPr>
                <w:rFonts w:ascii="Arial" w:cs="Arial"/>
                <w:sz w:val="24"/>
                <w:szCs w:val="24"/>
              </w:rPr>
            </w:pPr>
            <w:r w:rsidRPr="009C452A">
              <w:rPr>
                <w:rFonts w:ascii="Arial" w:cs="Arial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AE4316" w:rsidRPr="009C452A" w:rsidRDefault="00AE4316" w:rsidP="000E4C20">
            <w:pPr>
              <w:rPr>
                <w:sz w:val="24"/>
                <w:szCs w:val="24"/>
              </w:rPr>
            </w:pPr>
            <w:r w:rsidRPr="009C452A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E4316" w:rsidRPr="009C452A" w:rsidRDefault="00B925BE" w:rsidP="000E4C20">
            <w:pPr>
              <w:ind w:left="-108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30-па</w:t>
            </w:r>
          </w:p>
        </w:tc>
      </w:tr>
    </w:tbl>
    <w:p w:rsidR="00AE4316" w:rsidRDefault="00AE4316" w:rsidP="00AE4316">
      <w:pPr>
        <w:tabs>
          <w:tab w:val="left" w:pos="8041"/>
        </w:tabs>
        <w:spacing w:line="360" w:lineRule="auto"/>
        <w:ind w:firstLine="748"/>
      </w:pPr>
    </w:p>
    <w:p w:rsidR="00AE4316" w:rsidRDefault="00AE4316" w:rsidP="00AE4316">
      <w:pPr>
        <w:pStyle w:val="Standard"/>
        <w:tabs>
          <w:tab w:val="left" w:pos="8041"/>
        </w:tabs>
        <w:spacing w:line="360" w:lineRule="auto"/>
        <w:ind w:firstLine="748"/>
        <w:jc w:val="center"/>
        <w:rPr>
          <w:rFonts w:ascii="PT Astra Serif" w:hAnsi="PT Astra Serif"/>
        </w:rPr>
      </w:pPr>
    </w:p>
    <w:p w:rsidR="00AE4316" w:rsidRDefault="00AE4316" w:rsidP="00AE4316">
      <w:pPr>
        <w:pStyle w:val="Standard"/>
        <w:tabs>
          <w:tab w:val="left" w:pos="707"/>
        </w:tabs>
        <w:ind w:firstLine="0"/>
        <w:jc w:val="center"/>
        <w:rPr>
          <w:rFonts w:ascii="PT Astra Serif" w:hAnsi="PT Astra Serif" w:cs="Tinos"/>
          <w:b/>
          <w:bCs/>
          <w:szCs w:val="26"/>
        </w:rPr>
      </w:pPr>
      <w:r>
        <w:rPr>
          <w:rFonts w:ascii="PT Astra Serif" w:hAnsi="PT Astra Serif" w:cs="Tinos"/>
          <w:b/>
          <w:bCs/>
          <w:szCs w:val="26"/>
        </w:rPr>
        <w:t>Об утверждении Плана мероприятий по реализации</w:t>
      </w:r>
    </w:p>
    <w:p w:rsidR="00AE4316" w:rsidRDefault="00AE4316" w:rsidP="00AE4316">
      <w:pPr>
        <w:pStyle w:val="Standard"/>
        <w:tabs>
          <w:tab w:val="left" w:pos="707"/>
        </w:tabs>
        <w:ind w:firstLine="0"/>
        <w:jc w:val="center"/>
        <w:rPr>
          <w:rFonts w:ascii="PT Astra Serif" w:hAnsi="PT Astra Serif" w:cs="Tinos"/>
          <w:b/>
          <w:bCs/>
          <w:szCs w:val="26"/>
        </w:rPr>
      </w:pPr>
      <w:r>
        <w:rPr>
          <w:rFonts w:ascii="PT Astra Serif" w:hAnsi="PT Astra Serif" w:cs="Tinos"/>
          <w:b/>
          <w:bCs/>
          <w:szCs w:val="26"/>
        </w:rPr>
        <w:t>Основ государственной политики по сохранению и укреплению</w:t>
      </w:r>
    </w:p>
    <w:p w:rsidR="00AE4316" w:rsidRDefault="00AE4316" w:rsidP="00AE4316">
      <w:pPr>
        <w:pStyle w:val="Standard"/>
        <w:tabs>
          <w:tab w:val="left" w:pos="707"/>
        </w:tabs>
        <w:ind w:firstLine="0"/>
        <w:jc w:val="center"/>
        <w:rPr>
          <w:rFonts w:ascii="PT Astra Serif" w:hAnsi="PT Astra Serif" w:cs="Tinos"/>
          <w:b/>
          <w:bCs/>
          <w:szCs w:val="26"/>
        </w:rPr>
      </w:pPr>
      <w:r>
        <w:rPr>
          <w:rFonts w:ascii="PT Astra Serif" w:hAnsi="PT Astra Serif" w:cs="Tinos"/>
          <w:b/>
          <w:bCs/>
          <w:szCs w:val="26"/>
        </w:rPr>
        <w:t xml:space="preserve">традиционных российских духовно-нравственных ценностей на </w:t>
      </w:r>
      <w:r>
        <w:rPr>
          <w:rFonts w:ascii="PT Astra Serif" w:hAnsi="PT Astra Serif" w:cs="Tinos"/>
          <w:b/>
          <w:bCs/>
          <w:szCs w:val="26"/>
        </w:rPr>
        <w:br/>
        <w:t>территории Арсеньевского городского округа в 2024-2026 годах</w:t>
      </w:r>
    </w:p>
    <w:p w:rsidR="00AE4316" w:rsidRDefault="00AE4316" w:rsidP="00AE4316">
      <w:pPr>
        <w:pStyle w:val="Standard"/>
        <w:tabs>
          <w:tab w:val="left" w:pos="707"/>
        </w:tabs>
        <w:ind w:firstLine="0"/>
        <w:jc w:val="center"/>
        <w:rPr>
          <w:rFonts w:ascii="Tinos" w:hAnsi="Tinos" w:cs="Tinos"/>
          <w:b/>
          <w:bCs/>
          <w:szCs w:val="26"/>
        </w:rPr>
      </w:pPr>
    </w:p>
    <w:p w:rsidR="00AE4316" w:rsidRDefault="00AE4316" w:rsidP="00AE4316">
      <w:pPr>
        <w:pStyle w:val="Standard"/>
        <w:tabs>
          <w:tab w:val="left" w:pos="707"/>
        </w:tabs>
        <w:ind w:firstLine="0"/>
        <w:jc w:val="center"/>
        <w:rPr>
          <w:rFonts w:ascii="Tinos" w:hAnsi="Tinos" w:cs="Tinos"/>
          <w:b/>
          <w:bCs/>
          <w:szCs w:val="26"/>
        </w:rPr>
      </w:pPr>
    </w:p>
    <w:p w:rsidR="00AE4316" w:rsidRDefault="00AE4316" w:rsidP="00AE4316">
      <w:pPr>
        <w:pStyle w:val="Standard"/>
        <w:spacing w:line="360" w:lineRule="auto"/>
        <w:rPr>
          <w:rFonts w:ascii="PT Astra Serif" w:hAnsi="PT Astra Serif" w:cs="Tinos"/>
          <w:szCs w:val="26"/>
        </w:rPr>
      </w:pPr>
      <w:r>
        <w:rPr>
          <w:rFonts w:ascii="PT Astra Serif" w:hAnsi="PT Astra Serif" w:cs="Tinos"/>
          <w:szCs w:val="26"/>
        </w:rPr>
        <w:t xml:space="preserve">В соответствии с Указом Президента Российской Федерации от 9 ноября </w:t>
      </w:r>
      <w:r>
        <w:rPr>
          <w:rFonts w:ascii="PT Astra Serif" w:hAnsi="PT Astra Serif" w:cs="Tinos"/>
          <w:szCs w:val="26"/>
        </w:rPr>
        <w:br/>
        <w:t>2022 года № 809 «Об утверждении Основ государственной политики по сохранению и укреплению традиционных российских духовно-нравственных ценностей», Законом Российской Федерации от 06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от 1 июля 2024 года № 1734-р, распоряжением Правительства Приморского края от 17 октября 2024 года № 745-рп «О мерах по реализации Основ государственной политики по сохранению и укреплению традиционных российских духовно-нравственных ценностей», руководствуясь  Уставом Арсеньевского городского округа, администрация Арсеньевского городского округа</w:t>
      </w:r>
    </w:p>
    <w:p w:rsidR="00AE4316" w:rsidRDefault="00AE4316" w:rsidP="00AE4316">
      <w:pPr>
        <w:pStyle w:val="Standard"/>
        <w:spacing w:line="360" w:lineRule="auto"/>
        <w:rPr>
          <w:rFonts w:ascii="Tinos" w:hAnsi="Tinos" w:cs="Tinos"/>
          <w:szCs w:val="26"/>
        </w:rPr>
      </w:pPr>
    </w:p>
    <w:p w:rsidR="00AE4316" w:rsidRDefault="00AE4316" w:rsidP="00AE4316">
      <w:pPr>
        <w:pStyle w:val="Standard"/>
        <w:spacing w:line="360" w:lineRule="auto"/>
        <w:ind w:firstLine="0"/>
        <w:rPr>
          <w:rFonts w:ascii="PT Astra Serif" w:hAnsi="PT Astra Serif" w:cs="Tinos"/>
          <w:szCs w:val="26"/>
        </w:rPr>
      </w:pPr>
      <w:r>
        <w:rPr>
          <w:rFonts w:ascii="PT Astra Serif" w:hAnsi="PT Astra Serif" w:cs="Tinos"/>
          <w:szCs w:val="26"/>
        </w:rPr>
        <w:t>ПОСТАНОВЛЯЕТ:</w:t>
      </w:r>
    </w:p>
    <w:p w:rsidR="00AE4316" w:rsidRDefault="00AE4316" w:rsidP="00AE4316">
      <w:pPr>
        <w:pStyle w:val="Standard"/>
        <w:spacing w:line="360" w:lineRule="auto"/>
        <w:ind w:left="1069" w:firstLine="0"/>
        <w:rPr>
          <w:rFonts w:ascii="PT Astra Serif" w:hAnsi="PT Astra Serif" w:cs="Tinos"/>
          <w:szCs w:val="26"/>
        </w:rPr>
      </w:pPr>
    </w:p>
    <w:p w:rsidR="00AE4316" w:rsidRDefault="00AE4316" w:rsidP="00AE4316">
      <w:pPr>
        <w:pStyle w:val="Standard"/>
        <w:numPr>
          <w:ilvl w:val="0"/>
          <w:numId w:val="2"/>
        </w:numPr>
        <w:tabs>
          <w:tab w:val="left" w:pos="707"/>
          <w:tab w:val="left" w:pos="1245"/>
        </w:tabs>
        <w:spacing w:line="360" w:lineRule="auto"/>
        <w:ind w:left="0" w:firstLine="709"/>
        <w:rPr>
          <w:rFonts w:ascii="PT Astra Serif" w:hAnsi="PT Astra Serif" w:cs="Tinos"/>
          <w:szCs w:val="26"/>
        </w:rPr>
      </w:pPr>
      <w:r>
        <w:rPr>
          <w:rFonts w:ascii="PT Astra Serif" w:hAnsi="PT Astra Serif" w:cs="Tinos"/>
          <w:szCs w:val="26"/>
        </w:rPr>
        <w:t>Утвердить прилагаемый План мероприятий по реализации Основ государственной политики по сохранению и укреплению традиционных российских духовно-нравственных ценностей на территории Арсеньевского городского округа в 2024-2026 годах.</w:t>
      </w:r>
    </w:p>
    <w:p w:rsidR="00AE4316" w:rsidRDefault="00AE4316" w:rsidP="00AE4316">
      <w:pPr>
        <w:pStyle w:val="Standard"/>
        <w:tabs>
          <w:tab w:val="left" w:pos="707"/>
        </w:tabs>
        <w:spacing w:line="360" w:lineRule="auto"/>
        <w:rPr>
          <w:rFonts w:ascii="PT Astra Serif" w:hAnsi="PT Astra Serif"/>
        </w:rPr>
      </w:pPr>
      <w:r>
        <w:rPr>
          <w:rFonts w:ascii="PT Astra Serif" w:hAnsi="PT Astra Serif" w:cs="Tinos"/>
          <w:szCs w:val="26"/>
        </w:rPr>
        <w:t>2.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AE4316" w:rsidRDefault="00AE4316" w:rsidP="00AE4316">
      <w:pPr>
        <w:pStyle w:val="Standard"/>
        <w:tabs>
          <w:tab w:val="left" w:pos="707"/>
          <w:tab w:val="left" w:pos="1245"/>
        </w:tabs>
        <w:spacing w:line="360" w:lineRule="auto"/>
        <w:rPr>
          <w:rFonts w:ascii="PT Astra Serif" w:hAnsi="PT Astra Serif" w:cs="Tinos"/>
          <w:szCs w:val="26"/>
        </w:rPr>
      </w:pPr>
    </w:p>
    <w:p w:rsidR="00AE4316" w:rsidRDefault="00AE4316" w:rsidP="00AE4316">
      <w:pPr>
        <w:pStyle w:val="Standard"/>
        <w:tabs>
          <w:tab w:val="left" w:pos="707"/>
          <w:tab w:val="left" w:pos="1245"/>
        </w:tabs>
        <w:spacing w:line="360" w:lineRule="auto"/>
        <w:rPr>
          <w:rFonts w:ascii="PT Astra Serif" w:hAnsi="PT Astra Serif" w:cs="Tinos"/>
          <w:szCs w:val="26"/>
        </w:rPr>
      </w:pPr>
      <w:r>
        <w:rPr>
          <w:rFonts w:ascii="PT Astra Serif" w:hAnsi="PT Astra Serif" w:cs="Tinos"/>
          <w:szCs w:val="26"/>
        </w:rPr>
        <w:t xml:space="preserve">3. Контроль за исполнением настоящего постановления возложить                              на </w:t>
      </w:r>
      <w:proofErr w:type="spellStart"/>
      <w:r>
        <w:rPr>
          <w:rFonts w:ascii="PT Astra Serif" w:hAnsi="PT Astra Serif" w:cs="Tinos"/>
          <w:szCs w:val="26"/>
        </w:rPr>
        <w:t>и.о</w:t>
      </w:r>
      <w:proofErr w:type="spellEnd"/>
      <w:r>
        <w:rPr>
          <w:rFonts w:ascii="PT Astra Serif" w:hAnsi="PT Astra Serif" w:cs="Tinos"/>
          <w:szCs w:val="26"/>
        </w:rPr>
        <w:t>. заместителя главы администрации городского округа Пуха Н.П.</w:t>
      </w:r>
    </w:p>
    <w:p w:rsidR="00AE4316" w:rsidRDefault="00AE4316" w:rsidP="00AE4316">
      <w:pPr>
        <w:pStyle w:val="Standard"/>
        <w:tabs>
          <w:tab w:val="left" w:pos="707"/>
          <w:tab w:val="left" w:pos="1245"/>
        </w:tabs>
        <w:rPr>
          <w:rFonts w:ascii="PT Astra Serif" w:hAnsi="PT Astra Serif" w:cs="Tinos"/>
          <w:szCs w:val="26"/>
        </w:rPr>
      </w:pPr>
    </w:p>
    <w:p w:rsidR="00AE4316" w:rsidRDefault="00AE4316" w:rsidP="00AE4316">
      <w:pPr>
        <w:pStyle w:val="Standard"/>
        <w:tabs>
          <w:tab w:val="left" w:pos="707"/>
          <w:tab w:val="left" w:pos="1245"/>
        </w:tabs>
        <w:rPr>
          <w:rFonts w:ascii="PT Astra Serif" w:hAnsi="PT Astra Serif" w:cs="Tinos"/>
          <w:szCs w:val="26"/>
        </w:rPr>
      </w:pPr>
    </w:p>
    <w:p w:rsidR="00AE4316" w:rsidRDefault="00AE4316" w:rsidP="00AE4316">
      <w:pPr>
        <w:pStyle w:val="Standard"/>
        <w:spacing w:line="360" w:lineRule="auto"/>
        <w:ind w:firstLine="0"/>
        <w:rPr>
          <w:rFonts w:ascii="PT Astra Serif" w:hAnsi="PT Astra Serif" w:cs="Tinos"/>
          <w:szCs w:val="26"/>
        </w:rPr>
      </w:pPr>
      <w:r>
        <w:rPr>
          <w:rFonts w:ascii="PT Astra Serif" w:hAnsi="PT Astra Serif" w:cs="Tinos"/>
          <w:szCs w:val="26"/>
        </w:rPr>
        <w:t xml:space="preserve">Глава городского округа </w:t>
      </w:r>
      <w:r>
        <w:rPr>
          <w:rFonts w:ascii="PT Astra Serif" w:hAnsi="PT Astra Serif" w:cs="Tinos"/>
          <w:szCs w:val="26"/>
        </w:rPr>
        <w:tab/>
      </w:r>
      <w:r>
        <w:rPr>
          <w:rFonts w:ascii="PT Astra Serif" w:hAnsi="PT Astra Serif" w:cs="Tinos"/>
          <w:szCs w:val="26"/>
        </w:rPr>
        <w:tab/>
        <w:t xml:space="preserve">                                                               В.С. Пивень</w:t>
      </w:r>
    </w:p>
    <w:p w:rsidR="00AE4316" w:rsidRDefault="00AE4316" w:rsidP="00AE4316">
      <w:pPr>
        <w:tabs>
          <w:tab w:val="left" w:pos="1275"/>
        </w:tabs>
        <w:rPr>
          <w:sz w:val="26"/>
          <w:szCs w:val="26"/>
        </w:rPr>
      </w:pPr>
    </w:p>
    <w:p w:rsidR="00AE4316" w:rsidRPr="00AE4316" w:rsidRDefault="00AE4316" w:rsidP="00AE4316">
      <w:pPr>
        <w:tabs>
          <w:tab w:val="left" w:pos="1275"/>
        </w:tabs>
        <w:rPr>
          <w:sz w:val="26"/>
          <w:szCs w:val="26"/>
        </w:rPr>
        <w:sectPr w:rsidR="00AE4316" w:rsidRPr="00AE4316" w:rsidSect="00AE4316">
          <w:headerReference w:type="default" r:id="rId8"/>
          <w:pgSz w:w="11906" w:h="16838"/>
          <w:pgMar w:top="284" w:right="1134" w:bottom="1134" w:left="1532" w:header="916" w:footer="0" w:gutter="0"/>
          <w:pgNumType w:start="1"/>
          <w:cols w:space="720"/>
          <w:formProt w:val="0"/>
          <w:titlePg/>
          <w:docGrid w:linePitch="272"/>
        </w:sectPr>
      </w:pPr>
      <w:r>
        <w:rPr>
          <w:sz w:val="26"/>
          <w:szCs w:val="26"/>
        </w:rPr>
        <w:tab/>
      </w:r>
    </w:p>
    <w:p w:rsidR="00CA19EB" w:rsidRPr="00B47355" w:rsidRDefault="00CA19EB" w:rsidP="00CA19EB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</w:rPr>
      </w:pPr>
      <w:r w:rsidRPr="00B47355">
        <w:rPr>
          <w:sz w:val="26"/>
          <w:szCs w:val="26"/>
          <w:shd w:val="clear" w:color="auto" w:fill="auto"/>
        </w:rPr>
        <w:lastRenderedPageBreak/>
        <w:t>УТВЕРЖДЕН</w:t>
      </w:r>
    </w:p>
    <w:p w:rsidR="00CA19EB" w:rsidRPr="00B47355" w:rsidRDefault="00CA19EB" w:rsidP="00CA19EB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  <w:shd w:val="clear" w:color="auto" w:fill="auto"/>
        </w:rPr>
      </w:pPr>
    </w:p>
    <w:p w:rsidR="00CA19EB" w:rsidRPr="00B47355" w:rsidRDefault="00CA19EB" w:rsidP="00CA19EB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>п</w:t>
      </w:r>
      <w:r w:rsidRPr="00B47355">
        <w:rPr>
          <w:sz w:val="26"/>
          <w:szCs w:val="26"/>
          <w:shd w:val="clear" w:color="auto" w:fill="auto"/>
        </w:rPr>
        <w:t>остановлением администрации</w:t>
      </w:r>
    </w:p>
    <w:p w:rsidR="00CA19EB" w:rsidRPr="00B47355" w:rsidRDefault="00CA19EB" w:rsidP="00CA19EB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</w:rPr>
      </w:pPr>
      <w:r w:rsidRPr="00B47355">
        <w:rPr>
          <w:sz w:val="26"/>
          <w:szCs w:val="26"/>
          <w:shd w:val="clear" w:color="auto" w:fill="auto"/>
        </w:rPr>
        <w:t>Арсеньевского городского округа</w:t>
      </w:r>
    </w:p>
    <w:p w:rsidR="00CA19EB" w:rsidRPr="00B47355" w:rsidRDefault="00CA19EB" w:rsidP="00CA19EB">
      <w:pPr>
        <w:widowControl w:val="0"/>
        <w:shd w:val="clear" w:color="auto" w:fill="FFFFFF"/>
        <w:ind w:left="10261"/>
        <w:contextualSpacing/>
        <w:jc w:val="center"/>
        <w:outlineLvl w:val="1"/>
        <w:rPr>
          <w:sz w:val="26"/>
          <w:szCs w:val="26"/>
        </w:rPr>
      </w:pPr>
      <w:r>
        <w:rPr>
          <w:sz w:val="26"/>
          <w:szCs w:val="26"/>
          <w:shd w:val="clear" w:color="auto" w:fill="auto"/>
        </w:rPr>
        <w:t>о</w:t>
      </w:r>
      <w:r w:rsidRPr="00B47355">
        <w:rPr>
          <w:sz w:val="26"/>
          <w:szCs w:val="26"/>
          <w:shd w:val="clear" w:color="auto" w:fill="auto"/>
        </w:rPr>
        <w:t xml:space="preserve">т </w:t>
      </w:r>
      <w:r w:rsidR="00B925BE">
        <w:rPr>
          <w:sz w:val="26"/>
          <w:szCs w:val="26"/>
          <w:u w:val="single"/>
          <w:shd w:val="clear" w:color="auto" w:fill="auto"/>
        </w:rPr>
        <w:t>16 января 2025 г.</w:t>
      </w:r>
      <w:r w:rsidR="00B925BE">
        <w:rPr>
          <w:sz w:val="26"/>
          <w:szCs w:val="26"/>
          <w:shd w:val="clear" w:color="auto" w:fill="auto"/>
        </w:rPr>
        <w:t xml:space="preserve"> </w:t>
      </w:r>
      <w:r w:rsidRPr="00B47355">
        <w:rPr>
          <w:sz w:val="26"/>
          <w:szCs w:val="26"/>
          <w:shd w:val="clear" w:color="auto" w:fill="auto"/>
        </w:rPr>
        <w:t>№</w:t>
      </w:r>
      <w:r w:rsidR="00B925BE">
        <w:rPr>
          <w:sz w:val="26"/>
          <w:szCs w:val="26"/>
          <w:shd w:val="clear" w:color="auto" w:fill="auto"/>
        </w:rPr>
        <w:t xml:space="preserve"> </w:t>
      </w:r>
      <w:r w:rsidR="00B925BE">
        <w:rPr>
          <w:sz w:val="26"/>
          <w:szCs w:val="26"/>
          <w:u w:val="single"/>
          <w:shd w:val="clear" w:color="auto" w:fill="auto"/>
        </w:rPr>
        <w:t>30-па</w:t>
      </w:r>
      <w:bookmarkStart w:id="0" w:name="_GoBack"/>
      <w:bookmarkEnd w:id="0"/>
    </w:p>
    <w:p w:rsidR="00CA19EB" w:rsidRDefault="00CA19EB" w:rsidP="00CA19EB">
      <w:pPr>
        <w:widowControl w:val="0"/>
        <w:shd w:val="clear" w:color="auto" w:fill="FFFFFF"/>
        <w:ind w:left="10261"/>
        <w:contextualSpacing/>
        <w:jc w:val="center"/>
        <w:outlineLvl w:val="1"/>
        <w:rPr>
          <w:rFonts w:ascii="PT Astra Serif" w:hAnsi="PT Astra Serif"/>
          <w:shd w:val="clear" w:color="auto" w:fill="auto"/>
        </w:rPr>
      </w:pPr>
    </w:p>
    <w:p w:rsidR="00E93EC6" w:rsidRDefault="00E93EC6">
      <w:pPr>
        <w:widowControl w:val="0"/>
        <w:shd w:val="clear" w:color="auto" w:fill="FFFFFF"/>
        <w:contextualSpacing/>
        <w:jc w:val="right"/>
        <w:outlineLvl w:val="1"/>
        <w:rPr>
          <w:rFonts w:ascii="PT Astra Serif" w:hAnsi="PT Astra Serif"/>
          <w:sz w:val="28"/>
          <w:szCs w:val="28"/>
        </w:rPr>
      </w:pPr>
    </w:p>
    <w:p w:rsidR="00E93EC6" w:rsidRDefault="00392289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shd w:val="clear" w:color="auto" w:fill="auto"/>
        </w:rPr>
        <w:t>ПЛАН</w:t>
      </w:r>
    </w:p>
    <w:p w:rsidR="00E93EC6" w:rsidRDefault="00392289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мероприятий по реализации Основ государственной политики</w:t>
      </w:r>
    </w:p>
    <w:p w:rsidR="00E93EC6" w:rsidRDefault="00392289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 сохранению и укреплению традиционных российских духовно-нравственных ценностей</w:t>
      </w:r>
    </w:p>
    <w:p w:rsidR="00E93EC6" w:rsidRDefault="00392289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 территории Арсеньевского городского округа</w:t>
      </w:r>
      <w:r w:rsidR="00AE4316">
        <w:rPr>
          <w:rFonts w:ascii="PT Astra Serif" w:hAnsi="PT Astra Serif"/>
          <w:sz w:val="28"/>
          <w:szCs w:val="28"/>
        </w:rPr>
        <w:t xml:space="preserve"> в 2024 - 2026 годах</w:t>
      </w:r>
    </w:p>
    <w:p w:rsidR="00E93EC6" w:rsidRDefault="00E93EC6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W w:w="14514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4"/>
        <w:gridCol w:w="4953"/>
        <w:gridCol w:w="1932"/>
        <w:gridCol w:w="2083"/>
        <w:gridCol w:w="2427"/>
        <w:gridCol w:w="2365"/>
        <w:gridCol w:w="130"/>
      </w:tblGrid>
      <w:tr w:rsidR="00E93EC6">
        <w:trPr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исполнения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Документы, подтверждающие исполнение мероприятия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rPr>
          <w:trHeight w:val="486"/>
          <w:tblHeader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I. ОРГАНИЗАЦИОННО-ТЕХНИЧЕСКИЕ МЕРОПРИЯТИЯ</w:t>
            </w:r>
          </w:p>
        </w:tc>
      </w:tr>
      <w:tr w:rsidR="00E93EC6">
        <w:trPr>
          <w:trHeight w:val="339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анализа эффективности мер реагирования на обращения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 вопросам противодействия деструктивной идеологии, сохранения и укрепления традиционных ценностей, поступившие в управление культуры администрации Арсеньевского городского округа и (или) подведомственные ему учреждения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 xml:space="preserve"> Финансирование не требуется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II.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Мероприятия, посвященные славянским праздникам (Рождеств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ar-SA"/>
              </w:rPr>
              <w:t>о, Масленица):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t>- р</w:t>
            </w:r>
            <w:r>
              <w:rPr>
                <w:rFonts w:ascii="PT Astra Serif" w:hAnsi="PT Astra Serif"/>
                <w:sz w:val="24"/>
                <w:szCs w:val="24"/>
              </w:rPr>
              <w:t>ождественский концерт с участием творческих коллективов города;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мероприятий, посвященных Рождеству, Масленице;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городской праздник «Широкая Масленица!»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радиогазет, посвященных Масленице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январь,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(февраль)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E93EC6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Управление культуры 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iCs/>
                <w:sz w:val="24"/>
                <w:szCs w:val="24"/>
              </w:rPr>
              <w:t>Праздничные мероприятия, посвященные Дню славянской письменности: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концерт творческих коллективов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интерактивная игра «Вначале было слово»;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участие в краевом фестивале по каллиграфии «Кириллица»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бюджета Арсеньевского городского округа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Праздничные мероприятия ко Дню России: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концертно-развлекательная программа при участии творческих коллективов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цикл культурно-просветительских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участие в патриотических акциях;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shd w:val="clear" w:color="auto" w:fill="auto"/>
                <w:lang w:eastAsia="en-US"/>
              </w:rPr>
              <w:t>- акция «Я люблю Россию»;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- открытый турнир по русским шашкам.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br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бюджета Арсеньевского городского округа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МБУДО «Детская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школа искусств»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спорта и молодежной политики</w:t>
            </w:r>
            <w:r w:rsidRPr="00CA19E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 ДО СШ «Юность»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Праздничные мероприятия ко Дню народного единства: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конкурс духовно-патриотической песни, в рамках «Дальневосточной Ярмарки русской культуры «За Веру и Отечество»;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выставка работ учащихся «Детской школы искусств»;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викторина среди волонтеров г. Арсеньева;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shd w:val="clear" w:color="auto" w:fill="auto"/>
                <w:lang w:eastAsia="en-US"/>
              </w:rPr>
              <w:t>- акция «Голубь мира»;</w:t>
            </w:r>
          </w:p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  <w:shd w:val="clear" w:color="auto" w:fill="auto"/>
              </w:rPr>
              <w:t>- военно-патриотическая акция «Мы вместе».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Арсеньевская епархия 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спорта и молодежной политики</w:t>
            </w:r>
          </w:p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III.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музейных выставок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 экспозиций, посвященных истории специальной военной операции, на базе музея истории г. Арсеньева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Филиал Федерального государственного бюджетного учреждения культуры «Государственный объединенный музей-заповедник истории Дальнего Востока»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Мероприятия, посвященные снятию блокады Ленинграда: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литературно-музыкальная композиция «Симфония войны»;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участие в патриотических акциях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3.3.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Праздничные мероприятия, посвященные Дню Защитника Отечества: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- торжественное собрание и праздничный концерт творческих коллективов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патриотическая конкурсная программа «Российской Армии будущий солдат»;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выставка работ учащихся «Детской школы искусств»;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 - февраль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бюджета Арсеньевского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МБУК «Дворец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bCs/>
                <w:sz w:val="24"/>
                <w:szCs w:val="24"/>
                <w:shd w:val="clear" w:color="auto" w:fill="auto"/>
              </w:rPr>
              <w:t xml:space="preserve">Праздничные мероприятия, посвященные Дню Победы: 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 т</w:t>
            </w:r>
            <w:r>
              <w:rPr>
                <w:rFonts w:ascii="PT Astra Serif" w:hAnsi="PT Astra Serif"/>
                <w:sz w:val="24"/>
                <w:szCs w:val="24"/>
              </w:rPr>
              <w:t>оржественное собрание и праздничный концерт творческих коллективов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митинг-реквием. Возложение цветов и венков к Обелиску памяти жителям г. Арсеньева, погибшим на фронтах Великой Отечественной войны 1941-1945 гг.;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шествие «Бессмертного полка», выступление сводного хора учащихся школ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концертная программа творческих коллективов города на локальных площадках;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выставка работ учащихся «Детской школы искусств»;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литературный бал «Весна Победы»;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участие в Международной акции «Читаем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детям о войне»;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shd w:val="clear" w:color="auto" w:fill="auto"/>
                <w:lang w:eastAsia="en-US"/>
              </w:rPr>
              <w:t>- акция «Журавли Победы»;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shd w:val="clear" w:color="auto" w:fill="auto"/>
                <w:lang w:eastAsia="en-US"/>
              </w:rPr>
              <w:t xml:space="preserve">- </w:t>
            </w:r>
            <w:proofErr w:type="spellStart"/>
            <w:r>
              <w:rPr>
                <w:rFonts w:ascii="PT Astra Serif" w:eastAsiaTheme="minorHAnsi" w:hAnsi="PT Astra Serif" w:cstheme="minorBidi"/>
                <w:sz w:val="24"/>
                <w:szCs w:val="24"/>
                <w:shd w:val="clear" w:color="auto" w:fill="auto"/>
                <w:lang w:eastAsia="en-US"/>
              </w:rPr>
              <w:t>флешмоб</w:t>
            </w:r>
            <w:proofErr w:type="spellEnd"/>
            <w:r>
              <w:rPr>
                <w:rFonts w:ascii="PT Astra Serif" w:eastAsiaTheme="minorHAnsi" w:hAnsi="PT Astra Serif" w:cstheme="minorBidi"/>
                <w:sz w:val="24"/>
                <w:szCs w:val="24"/>
                <w:shd w:val="clear" w:color="auto" w:fill="auto"/>
                <w:lang w:eastAsia="en-US"/>
              </w:rPr>
              <w:t xml:space="preserve"> «Победа»;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shd w:val="clear" w:color="auto" w:fill="auto"/>
                <w:lang w:eastAsia="en-US"/>
              </w:rPr>
              <w:t>- всероссийская акция «Георгиевская ленточка».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экономики и инвестиций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спорта и молодежной политики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PT Astra Serif" w:hAnsi="PT Astra Serif"/>
                <w:sz w:val="24"/>
                <w:szCs w:val="24"/>
              </w:rPr>
              <w:t>образования</w:t>
            </w:r>
          </w:p>
          <w:p w:rsidR="00E93EC6" w:rsidRDefault="00E93EC6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3.5.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bCs/>
                <w:iCs/>
                <w:sz w:val="24"/>
                <w:szCs w:val="24"/>
              </w:rPr>
              <w:t xml:space="preserve">Памятные мероприятия, посвященные Дню памяти и скорби: 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возложение цветов и венков к Обелиску памяти жителям г. Арсеньева, погибшим на фронтах Великой Отечественной войны 1941-1945 гг.;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демонстрация тематических кинофильмов</w:t>
            </w:r>
          </w:p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военно-патриотическая акция «Свеча памяти».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Финансирование не требуется</w:t>
            </w: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3.6.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Праздничные мероприятия, посвященные Дню Государственного флага Российской Федерации: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iCs/>
                <w:sz w:val="24"/>
                <w:szCs w:val="24"/>
              </w:rPr>
              <w:t>- участие в патриотических акциях;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iCs/>
                <w:sz w:val="24"/>
                <w:szCs w:val="24"/>
                <w:shd w:val="clear" w:color="auto" w:fill="auto"/>
                <w:lang w:eastAsia="en-US"/>
              </w:rPr>
              <w:lastRenderedPageBreak/>
              <w:t>- акции, посвященные «Дню флага».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МБУК «Централизованная библиотечная система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спорта и молодежной политики</w:t>
            </w:r>
          </w:p>
          <w:p w:rsidR="00E93EC6" w:rsidRDefault="00E93EC6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3.7.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bCs/>
                <w:iCs/>
                <w:sz w:val="24"/>
                <w:szCs w:val="24"/>
              </w:rPr>
              <w:t>Праздничные мероприятия, посвященные Дню окончания Второй мировой войны: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возложение цветов и венков к Обелиску памяти жителям г. Арсеньева, погибшим на фронтах Великой Отечественной войны 1941-1945 гг.;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iCs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концертная программа «Дальневосточная Победа»;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цикл культурно-просветительских мероприятий.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сентябрь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3.8.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bCs/>
                <w:iCs/>
                <w:sz w:val="24"/>
                <w:szCs w:val="24"/>
              </w:rPr>
              <w:t>Мероприятия, посвященные Дню Героев Отечества: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цикл культурно-просветительских 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Арсеньевский открытый фестиваль фронтового творчества «От героев былых времен».</w:t>
            </w:r>
          </w:p>
          <w:p w:rsidR="00E93EC6" w:rsidRDefault="00E93EC6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 - декабрь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МБУК «Централизованная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«Центр социальных и культурных инициатив «Наш ответ»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3.9.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tabs>
                <w:tab w:val="left" w:pos="851"/>
                <w:tab w:val="left" w:pos="993"/>
              </w:tabs>
              <w:contextualSpacing/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Участие во Всероссийских конкурсах </w:t>
            </w:r>
            <w:r>
              <w:rPr>
                <w:rStyle w:val="s1"/>
                <w:rFonts w:ascii="PT Astra Serif" w:hAnsi="PT Astra Serif"/>
                <w:sz w:val="24"/>
                <w:szCs w:val="24"/>
                <w:lang w:eastAsia="en-US" w:bidi="en-US"/>
              </w:rPr>
              <w:t>исследовательских и архивно-поисковых работ  «Брат на смену брату: традиция продолжается!», «Герои Хасана на карте России»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 годы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Управление культуры </w:t>
            </w: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3.10.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Участие в краевом просветительском выставочном проекте «Портрет героя»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 годы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музейных выставок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 экспозиций, посвященных истории специальной военной операции, на базе музея истории г. Арсеньева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Филиал Федерального государственного бюджетного учреждения культуры «Государственный объединенный музей-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заповедник истории Дальнего Востока»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 xml:space="preserve">IV.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ПРИОРИТЕТЕ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4.1.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Проведение или поддержка мероприятий, посвященных празднованию Дня семьи, любви и верности, а также памятных дат Российской Федерации: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городской культурно-массовый праздник «Семья – основа государства»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;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цикл культурно-просветительских мероприятий;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выставка работ учащихся «Детской школы искусств»;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мероприятий, приуроченных к памятным датам Российской Федерации;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праздничное мероприятие «Ромашковое настроение»;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- конкурс рисунков на асфальте «Моя семья-моя радость»;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- конкурс букетов «Ромашка»;</w:t>
            </w:r>
          </w:p>
          <w:p w:rsidR="00E93EC6" w:rsidRDefault="00E93EC6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- Торжественная регистрация браков в честь Всероссийского Дня семьи, любви и верности;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Награждение семей медалью «За любовь и верность»;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Парад семей.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июль</w:t>
            </w: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8 июля</w:t>
            </w:r>
          </w:p>
          <w:p w:rsidR="00E93EC6" w:rsidRDefault="00E93EC6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8 июля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Средства бюджета Арсеньевского городского округа</w:t>
            </w: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краевого   бюджета, 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местного бюджета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 – 20000,00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pStyle w:val="TableParagraph"/>
              <w:widowControl w:val="0"/>
              <w:spacing w:before="0"/>
              <w:ind w:left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образования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спорта и молодежной политики</w:t>
            </w:r>
          </w:p>
          <w:p w:rsidR="00E93EC6" w:rsidRDefault="00E93EC6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</w:p>
          <w:p w:rsidR="00E93EC6" w:rsidRDefault="00E93EC6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</w:p>
          <w:p w:rsidR="00E93EC6" w:rsidRDefault="00E93EC6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</w:p>
          <w:p w:rsidR="00E93EC6" w:rsidRDefault="00E93EC6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</w:p>
          <w:p w:rsidR="00E93EC6" w:rsidRDefault="00E93EC6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Отдел ЗАГС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Новиченко Л.П.</w:t>
            </w:r>
          </w:p>
          <w:p w:rsidR="00E93EC6" w:rsidRDefault="00E93EC6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4.2.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ahoma" w:hAnsi="PT Astra Serif"/>
                <w:sz w:val="24"/>
                <w:szCs w:val="24"/>
                <w:lang w:eastAsia="zh-CN" w:bidi="hi-IN"/>
              </w:rPr>
              <w:t>Проведение культурных мероприятий в рамках краевой акции «В выходные всей семьей»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4.3.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проведении просветительских мероприятий, в том числе информационно-просветительских уроков в школах, направленных на укрепление семейных ценностей, в том числе на профилактику разводов, во взаимодействии с Русской православной церковью и религиозными организациями (по отдельному плану)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Управление культуры </w:t>
            </w: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4.4.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ahoma" w:hAnsi="PT Astra Serif"/>
                <w:b/>
                <w:bCs/>
                <w:sz w:val="24"/>
                <w:szCs w:val="24"/>
                <w:lang w:eastAsia="zh-CN" w:bidi="hi-IN"/>
              </w:rPr>
              <w:t>Празднование Рождества «В Рождество - всей семьёй!»: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ar-SA"/>
              </w:rPr>
              <w:lastRenderedPageBreak/>
              <w:t>- Р</w:t>
            </w:r>
            <w:r>
              <w:rPr>
                <w:rFonts w:ascii="PT Astra Serif" w:hAnsi="PT Astra Serif"/>
                <w:sz w:val="24"/>
                <w:szCs w:val="24"/>
              </w:rPr>
              <w:t>ождественский концерт с участием творческих коллективов города;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бюджета Арсеньевского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МБУК «Дворец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4.5.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bCs/>
                <w:sz w:val="24"/>
                <w:szCs w:val="24"/>
                <w:shd w:val="clear" w:color="auto" w:fill="auto"/>
                <w:lang w:eastAsia="en-US" w:bidi="hi-IN"/>
              </w:rPr>
              <w:t>Праздничное мероприятие «Всей семьёй на Масленицу!</w:t>
            </w:r>
            <w:r>
              <w:rPr>
                <w:rFonts w:ascii="PT Astra Serif" w:eastAsia="Tahoma" w:hAnsi="PT Astra Serif"/>
                <w:b/>
                <w:bCs/>
                <w:sz w:val="24"/>
                <w:szCs w:val="24"/>
                <w:shd w:val="clear" w:color="auto" w:fill="auto"/>
                <w:lang w:eastAsia="zh-CN" w:bidi="hi-IN"/>
              </w:rPr>
              <w:t>»: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городской праздник «Широкая Масленица!»;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радиогазет, культурно-просветительских мероприятий.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 (февраль)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4.6.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Праздничные мероприятия к Международному Женскому Дню - 8 Марта: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праздничный вечер при участии творческих коллективов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концерт учащихся фортепианного отделения;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выставка работ учащихся «Детской школы искусств»;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- цикл культурно-просветительских мероприятий.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МБУК «Централизованная библиотечная система имени В.К.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Арсеньева»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4.7.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Праздничные мероприятия ко Дню матери: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праздничный вечер при участии творческих коллективов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концерт учащихся «Детской школы искусств»;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выставка работ учащихся «Детской школы искусств»;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4.8.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Праздничные мероприятия ко Дню Отца: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концертная программа при участии творческих коллективов города;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мероприятий;</w:t>
            </w:r>
          </w:p>
          <w:p w:rsidR="00E93EC6" w:rsidRDefault="00392289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выставка работ учащихся «Детской школы искусств» «Самый главный человек».</w:t>
            </w:r>
          </w:p>
          <w:p w:rsidR="00E93EC6" w:rsidRDefault="00E93EC6">
            <w:pPr>
              <w:widowControl w:val="0"/>
              <w:tabs>
                <w:tab w:val="left" w:pos="851"/>
                <w:tab w:val="left" w:pos="993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4.9.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z w:val="24"/>
                <w:szCs w:val="24"/>
                <w:lang w:eastAsia="zh-CN"/>
              </w:rPr>
              <w:t>Участие в конкурсе генеалогических исследований</w:t>
            </w:r>
            <w:r>
              <w:rPr>
                <w:rFonts w:ascii="PT Astra Serif" w:eastAsia="Tahoma" w:hAnsi="PT Astra Serif"/>
                <w:sz w:val="24"/>
                <w:szCs w:val="24"/>
                <w:lang w:eastAsia="zh-CN" w:bidi="hi-IN"/>
              </w:rPr>
              <w:t xml:space="preserve"> «След человека и его семьи в </w:t>
            </w:r>
            <w:r>
              <w:rPr>
                <w:rFonts w:ascii="PT Astra Serif" w:eastAsia="Tahoma" w:hAnsi="PT Astra Serif"/>
                <w:sz w:val="24"/>
                <w:szCs w:val="24"/>
                <w:lang w:eastAsia="zh-CN" w:bidi="hi-IN"/>
              </w:rPr>
              <w:lastRenderedPageBreak/>
              <w:t>истории»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бюджета Арсеньевского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«Централизованная библиотечная система имени В.К. Арсеньева»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Архивный отдел </w:t>
            </w:r>
          </w:p>
          <w:p w:rsidR="00E93EC6" w:rsidRDefault="00E93EC6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rPr>
          <w:trHeight w:val="1623"/>
        </w:trPr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4.10.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Городская семейная велогонка «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Велобум</w:t>
            </w:r>
            <w:proofErr w:type="spellEnd"/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» посвященная дню защиты детей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Ежегодно 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июнь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E93EC6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Управление спорта и молодежной политики </w:t>
            </w:r>
          </w:p>
          <w:p w:rsidR="00E93EC6" w:rsidRDefault="00E93EC6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V.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НАПРАВЛЕННЫХ НА ПРОДВИЖЕНИЕ ТРАДИЦИОННЫХ ЦЕННОСТЕЙ В ИНФОРМАЦИОННОЙ СРЕДЕ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показа «золотой коллекции» кинофильмов и мультфильмов в учреждениях культуры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 - август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МБУДО «Детская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школа искусств»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VI.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в музее истории г. Арсеньева и библиотеках выставочных проектов и культурно- просветительских программ, направленных на укрепление традиционных российских духовно- нравственных ценностей и их передачу от поколения к поколению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VII.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Проведение культурно- просветительских мероприятий, направленных на укрепление традиционных российских духовно- нравственных ценностей и сохранение историко-культурного наследия России: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7.2.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Ежегодный фестиваль воздушных змеев «Небо на ладони»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ind w:hanging="299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НП «Дальневосточный музей авиации» 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экономики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lastRenderedPageBreak/>
              <w:t>VIII. ОБЕСПЕЧЕНИЕ ГОСУДАРСТВЕННОЙ ОХРАНЫ ОБЪЕКТОВ КУЛЬТУРНОГО НАСЛЕДИЯ (ПАМЯТНИКОВ ИСТОРИИ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Предоставление информации об объектах культурного наследия, расположенных на территории Арсеньевского городского округа, в целях их популяризации и воспитания любви к малой родине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Управление 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культуры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IX.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Проведение мероприятий, посвященных празднованию Дня русского языка:</w:t>
            </w:r>
          </w:p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 xml:space="preserve">Управление культуры </w:t>
            </w: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9.2.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Дальневосточной книжной выставке-ярмарке «Печатный двор»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во Всероссийских и международных акциях «Дружим народами» ко Дню народного единства, содействующих укреплению статуса русского языка как языка государствообразующего народа (при поступлении соответствующей информации от организаторов акций)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Средства бюджета Арсеньевского городского округа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«Дворец культуры «Прогресс»</w:t>
            </w:r>
          </w:p>
          <w:p w:rsidR="00E93EC6" w:rsidRDefault="00392289">
            <w:pPr>
              <w:pStyle w:val="aff2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93EC6">
        <w:tc>
          <w:tcPr>
            <w:tcW w:w="145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auto"/>
              </w:rPr>
              <w:t>X.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 w:rsidR="00E93EC6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10.1.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ff1"/>
              <w:widowControl w:val="0"/>
              <w:spacing w:after="0"/>
              <w:ind w:left="0"/>
              <w:contextualSpacing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проведении мероприятий по противодействию излишнему использованию иностранной лексики в публичном пространстве,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произведениях литературы и искусства, средствах массовой информации, образовательной и просветительской:</w:t>
            </w:r>
          </w:p>
          <w:p w:rsidR="00E93EC6" w:rsidRDefault="00392289">
            <w:pPr>
              <w:pStyle w:val="a1"/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цикл культурно-просветительских мероприятий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pStyle w:val="a1"/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Управление культуры</w:t>
            </w:r>
          </w:p>
          <w:p w:rsidR="00E93EC6" w:rsidRDefault="00392289">
            <w:pPr>
              <w:widowControl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«Централизованная библиотечная система имени В.К. Арсеньева»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C6" w:rsidRDefault="00392289">
            <w:pPr>
              <w:widowControl w:val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информационный отчет</w:t>
            </w:r>
          </w:p>
        </w:tc>
        <w:tc>
          <w:tcPr>
            <w:tcW w:w="4" w:type="dxa"/>
          </w:tcPr>
          <w:p w:rsidR="00E93EC6" w:rsidRDefault="00E93EC6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93EC6" w:rsidRDefault="00E93EC6">
      <w:pPr>
        <w:contextualSpacing/>
        <w:rPr>
          <w:rFonts w:ascii="PT Astra Serif" w:hAnsi="PT Astra Serif"/>
          <w:sz w:val="26"/>
          <w:szCs w:val="26"/>
        </w:rPr>
      </w:pPr>
    </w:p>
    <w:p w:rsidR="00E93EC6" w:rsidRDefault="00E93EC6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:rsidR="00E93EC6" w:rsidRDefault="00392289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sectPr w:rsidR="00E93EC6">
      <w:pgSz w:w="16838" w:h="11906" w:orient="landscape"/>
      <w:pgMar w:top="1532" w:right="1134" w:bottom="1134" w:left="1134" w:header="916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AD" w:rsidRDefault="00D703AD">
      <w:r>
        <w:separator/>
      </w:r>
    </w:p>
  </w:endnote>
  <w:endnote w:type="continuationSeparator" w:id="0">
    <w:p w:rsidR="00D703AD" w:rsidRDefault="00D7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AD" w:rsidRDefault="00D703AD">
      <w:r>
        <w:separator/>
      </w:r>
    </w:p>
  </w:footnote>
  <w:footnote w:type="continuationSeparator" w:id="0">
    <w:p w:rsidR="00D703AD" w:rsidRDefault="00D7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C6" w:rsidRDefault="00392289">
    <w:pPr>
      <w:pStyle w:val="ab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925BE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51190"/>
    <w:multiLevelType w:val="multilevel"/>
    <w:tmpl w:val="0F6642B0"/>
    <w:styleLink w:val="WW8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C6"/>
    <w:rsid w:val="000D780A"/>
    <w:rsid w:val="00392289"/>
    <w:rsid w:val="00AE4316"/>
    <w:rsid w:val="00B925BE"/>
    <w:rsid w:val="00CA19EB"/>
    <w:rsid w:val="00D703AD"/>
    <w:rsid w:val="00E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6367"/>
  <w15:docId w15:val="{EE175965-018A-4C6E-9A07-6BAACA0C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hAnsi="Liberation Serif" w:cs="Tahoma"/>
      <w:b/>
      <w:bCs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link w:val="a0"/>
    <w:uiPriority w:val="10"/>
    <w:qFormat/>
    <w:rPr>
      <w:sz w:val="48"/>
      <w:szCs w:val="48"/>
    </w:rPr>
  </w:style>
  <w:style w:type="character" w:customStyle="1" w:styleId="a6">
    <w:name w:val="Подзаголовок Знак"/>
    <w:link w:val="a7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8">
    <w:name w:val="Выделенная цитата Знак"/>
    <w:link w:val="a9"/>
    <w:uiPriority w:val="30"/>
    <w:qFormat/>
    <w:rPr>
      <w:i/>
    </w:rPr>
  </w:style>
  <w:style w:type="character" w:customStyle="1" w:styleId="aa">
    <w:name w:val="Верхний колонтитул Знак"/>
    <w:link w:val="ab"/>
    <w:qFormat/>
  </w:style>
  <w:style w:type="character" w:customStyle="1" w:styleId="FooterChar">
    <w:name w:val="Footer Char"/>
    <w:uiPriority w:val="99"/>
    <w:qFormat/>
  </w:style>
  <w:style w:type="character" w:customStyle="1" w:styleId="ac">
    <w:name w:val="Нижний колонтитул Знак"/>
    <w:link w:val="ad"/>
    <w:qFormat/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styleId="af6">
    <w:name w:val="Hyperlink"/>
    <w:rPr>
      <w:color w:val="000080"/>
      <w:u w:val="single"/>
    </w:rPr>
  </w:style>
  <w:style w:type="character" w:customStyle="1" w:styleId="af7">
    <w:name w:val="Маркеры"/>
    <w:qFormat/>
    <w:rPr>
      <w:rFonts w:ascii="OpenSymbol" w:eastAsia="OpenSymbol" w:hAnsi="OpenSymbol" w:cs="OpenSymbol"/>
    </w:rPr>
  </w:style>
  <w:style w:type="character" w:styleId="af8">
    <w:name w:val="Strong"/>
    <w:qFormat/>
    <w:rPr>
      <w:b/>
      <w:bCs/>
    </w:rPr>
  </w:style>
  <w:style w:type="character" w:customStyle="1" w:styleId="s1">
    <w:name w:val="s1"/>
    <w:qFormat/>
  </w:style>
  <w:style w:type="character" w:customStyle="1" w:styleId="af9">
    <w:name w:val="Символ нумерации"/>
    <w:qFormat/>
  </w:style>
  <w:style w:type="paragraph" w:styleId="a0">
    <w:name w:val="Title"/>
    <w:basedOn w:val="a"/>
    <w:next w:val="a1"/>
    <w:link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fa">
    <w:name w:val="List"/>
    <w:basedOn w:val="a1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0"/>
  </w:style>
  <w:style w:type="paragraph" w:styleId="a7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d">
    <w:name w:val="Колонтитул"/>
    <w:basedOn w:val="a"/>
    <w:qFormat/>
    <w:pPr>
      <w:suppressLineNumbers/>
      <w:tabs>
        <w:tab w:val="center" w:pos="7143"/>
        <w:tab w:val="right" w:pos="14287"/>
      </w:tabs>
    </w:pPr>
  </w:style>
  <w:style w:type="paragraph" w:styleId="ad">
    <w:name w:val="footer"/>
    <w:basedOn w:val="a"/>
    <w:link w:val="ac"/>
    <w:unhideWhenUsed/>
    <w:pPr>
      <w:tabs>
        <w:tab w:val="center" w:pos="7143"/>
        <w:tab w:val="right" w:pos="14287"/>
      </w:tabs>
    </w:pPr>
  </w:style>
  <w:style w:type="paragraph" w:styleId="af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qFormat/>
  </w:style>
  <w:style w:type="paragraph" w:styleId="aff0">
    <w:name w:val="No Spacing"/>
    <w:basedOn w:val="a"/>
    <w:qFormat/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TableParagraph">
    <w:name w:val="Table Paragraph"/>
    <w:basedOn w:val="a"/>
    <w:qFormat/>
    <w:pPr>
      <w:spacing w:before="137"/>
      <w:ind w:left="95"/>
    </w:pPr>
    <w:rPr>
      <w:lang w:eastAsia="en-US"/>
    </w:rPr>
  </w:style>
  <w:style w:type="paragraph" w:styleId="ab">
    <w:name w:val="header"/>
    <w:basedOn w:val="afd"/>
    <w:link w:val="aa"/>
  </w:style>
  <w:style w:type="table" w:styleId="af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5">
    <w:name w:val="Balloon Text"/>
    <w:basedOn w:val="a"/>
    <w:link w:val="aff6"/>
    <w:uiPriority w:val="99"/>
    <w:semiHidden/>
    <w:unhideWhenUsed/>
    <w:rsid w:val="00CA19EB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2"/>
    <w:link w:val="aff5"/>
    <w:uiPriority w:val="99"/>
    <w:semiHidden/>
    <w:rsid w:val="00CA19E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Standard">
    <w:name w:val="Standard"/>
    <w:rsid w:val="00AE4316"/>
    <w:pPr>
      <w:widowControl w:val="0"/>
      <w:autoSpaceDE w:val="0"/>
      <w:autoSpaceDN w:val="0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numbering" w:customStyle="1" w:styleId="WW8Num1">
    <w:name w:val="WW8Num1"/>
    <w:basedOn w:val="a4"/>
    <w:rsid w:val="00AE43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3020</Words>
  <Characters>17215</Characters>
  <Application>Microsoft Office Word</Application>
  <DocSecurity>0</DocSecurity>
  <Lines>143</Lines>
  <Paragraphs>40</Paragraphs>
  <ScaleCrop>false</ScaleCrop>
  <Company>Microsoft</Company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Ирина Анатольевна</dc:creator>
  <dc:description/>
  <cp:lastModifiedBy>Герасимова Зоя Николаевна</cp:lastModifiedBy>
  <cp:revision>8</cp:revision>
  <cp:lastPrinted>2025-01-16T00:01:00Z</cp:lastPrinted>
  <dcterms:created xsi:type="dcterms:W3CDTF">2025-01-15T03:51:00Z</dcterms:created>
  <dcterms:modified xsi:type="dcterms:W3CDTF">2025-01-16T01:04:00Z</dcterms:modified>
  <dc:language>ru-RU</dc:language>
</cp:coreProperties>
</file>