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E7F0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июня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E7F0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Pr="006C29E1" w:rsidRDefault="008550CE" w:rsidP="008550CE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>ограничении движения транспорта и о временном изменении движения автобусного транспорта по маршрутам регулярных перевозок</w:t>
      </w:r>
    </w:p>
    <w:p w:rsidR="008550CE" w:rsidRDefault="008550CE" w:rsidP="008550CE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проведением </w:t>
      </w:r>
      <w:r>
        <w:rPr>
          <w:szCs w:val="26"/>
        </w:rPr>
        <w:t xml:space="preserve">капитального ремонта участка тепловой сети от ТКЛ-9 до ТКУ-9 </w:t>
      </w:r>
      <w:r w:rsidRPr="006C29E1">
        <w:rPr>
          <w:szCs w:val="26"/>
        </w:rPr>
        <w:t xml:space="preserve">по ул. </w:t>
      </w:r>
      <w:r>
        <w:rPr>
          <w:szCs w:val="26"/>
        </w:rPr>
        <w:t xml:space="preserve">Ленинская,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8550C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6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ул. Ломоносова </w:t>
      </w:r>
      <w:r>
        <w:rPr>
          <w:szCs w:val="26"/>
        </w:rPr>
        <w:t>от перекрестка с ул. Ленинская до въезда на территорию «Делового центра», расположенному по адресу: ул. Ломоносова, 26/1</w:t>
      </w:r>
      <w:r w:rsidR="00F73907">
        <w:rPr>
          <w:szCs w:val="26"/>
        </w:rPr>
        <w:t>,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>часов 02 июля до 20</w:t>
      </w:r>
      <w:r w:rsidRPr="00EE54E7">
        <w:rPr>
          <w:szCs w:val="26"/>
        </w:rPr>
        <w:t xml:space="preserve">:00 часов </w:t>
      </w:r>
      <w:r>
        <w:rPr>
          <w:szCs w:val="26"/>
        </w:rPr>
        <w:t>07 июля 2020 года.</w:t>
      </w:r>
    </w:p>
    <w:p w:rsidR="008550CE" w:rsidRPr="00EE54E7" w:rsidRDefault="008550CE" w:rsidP="008550CE">
      <w:pPr>
        <w:pStyle w:val="af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EE54E7">
        <w:rPr>
          <w:szCs w:val="26"/>
        </w:rPr>
        <w:t>Изменить на период 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>часов 02 июля до 20</w:t>
      </w:r>
      <w:r w:rsidRPr="00EE54E7">
        <w:rPr>
          <w:szCs w:val="26"/>
        </w:rPr>
        <w:t xml:space="preserve">:00 часов </w:t>
      </w:r>
      <w:r>
        <w:rPr>
          <w:szCs w:val="26"/>
        </w:rPr>
        <w:t>07 июля 2020 года</w:t>
      </w:r>
      <w:r w:rsidRPr="00EE54E7">
        <w:rPr>
          <w:szCs w:val="26"/>
        </w:rPr>
        <w:t xml:space="preserve"> движение автобусов, следующих по муниципальн</w:t>
      </w:r>
      <w:r>
        <w:rPr>
          <w:szCs w:val="26"/>
        </w:rPr>
        <w:t>ому</w:t>
      </w:r>
      <w:r w:rsidRPr="00EE54E7">
        <w:rPr>
          <w:szCs w:val="26"/>
        </w:rPr>
        <w:t xml:space="preserve"> маршрут</w:t>
      </w:r>
      <w:r>
        <w:rPr>
          <w:szCs w:val="26"/>
        </w:rPr>
        <w:t>у</w:t>
      </w:r>
      <w:r w:rsidRPr="00EE54E7">
        <w:rPr>
          <w:szCs w:val="26"/>
        </w:rPr>
        <w:t xml:space="preserve"> регулярных перевозок пассажиров и багажа № 11</w:t>
      </w:r>
      <w:r>
        <w:rPr>
          <w:szCs w:val="26"/>
        </w:rPr>
        <w:t>а</w:t>
      </w:r>
      <w:r w:rsidRPr="00EE54E7">
        <w:rPr>
          <w:szCs w:val="26"/>
        </w:rPr>
        <w:t xml:space="preserve"> «Вокзал-</w:t>
      </w:r>
      <w:r>
        <w:rPr>
          <w:szCs w:val="26"/>
        </w:rPr>
        <w:t>Смена</w:t>
      </w:r>
      <w:r w:rsidRPr="00EE54E7">
        <w:rPr>
          <w:szCs w:val="26"/>
        </w:rPr>
        <w:t xml:space="preserve">», в следующем порядке: начальная точка отправления </w:t>
      </w:r>
      <w:r w:rsidR="00C60C66">
        <w:rPr>
          <w:szCs w:val="26"/>
        </w:rPr>
        <w:t xml:space="preserve">ул. Вокзальная </w:t>
      </w:r>
      <w:r w:rsidRPr="00EE54E7">
        <w:rPr>
          <w:szCs w:val="26"/>
        </w:rPr>
        <w:t>– ул. 9 Мая - ул. Октябрьская –</w:t>
      </w:r>
      <w:r>
        <w:rPr>
          <w:szCs w:val="26"/>
        </w:rPr>
        <w:t xml:space="preserve"> </w:t>
      </w:r>
      <w:r w:rsidRPr="00EE54E7">
        <w:rPr>
          <w:szCs w:val="26"/>
        </w:rPr>
        <w:t>ул. Жуковского –</w:t>
      </w:r>
      <w:r w:rsidR="00C60C66">
        <w:rPr>
          <w:szCs w:val="26"/>
        </w:rPr>
        <w:t xml:space="preserve">                            </w:t>
      </w:r>
      <w:r w:rsidRPr="00EE54E7">
        <w:rPr>
          <w:szCs w:val="26"/>
        </w:rPr>
        <w:t xml:space="preserve"> ул. Калининская</w:t>
      </w:r>
      <w:r w:rsidR="00F73907">
        <w:rPr>
          <w:szCs w:val="26"/>
        </w:rPr>
        <w:t xml:space="preserve"> – ул. Ломоносова</w:t>
      </w:r>
      <w:r w:rsidRPr="00EE54E7">
        <w:rPr>
          <w:szCs w:val="26"/>
        </w:rPr>
        <w:t>, далее - по маршрутам следования; аналогично в обратном направлении.</w:t>
      </w:r>
    </w:p>
    <w:p w:rsidR="008550CE" w:rsidRDefault="008550CE" w:rsidP="008550C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Рекомендовать: </w:t>
      </w:r>
    </w:p>
    <w:p w:rsidR="008550CE" w:rsidRPr="00526D27" w:rsidRDefault="008550CE" w:rsidP="008550C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генеральному директору </w:t>
      </w:r>
      <w:r w:rsidRPr="00526D27">
        <w:rPr>
          <w:szCs w:val="26"/>
        </w:rPr>
        <w:t>ООО «</w:t>
      </w:r>
      <w:r>
        <w:rPr>
          <w:szCs w:val="26"/>
        </w:rPr>
        <w:t>МОНОЛИТ</w:t>
      </w:r>
      <w:r w:rsidRPr="00526D27">
        <w:rPr>
          <w:szCs w:val="26"/>
        </w:rPr>
        <w:t xml:space="preserve">» </w:t>
      </w:r>
      <w:proofErr w:type="spellStart"/>
      <w:r>
        <w:rPr>
          <w:szCs w:val="26"/>
        </w:rPr>
        <w:t>Калячкину</w:t>
      </w:r>
      <w:proofErr w:type="spellEnd"/>
      <w:r>
        <w:rPr>
          <w:szCs w:val="26"/>
        </w:rPr>
        <w:t xml:space="preserve"> Е.В.</w:t>
      </w:r>
      <w:r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>
        <w:rPr>
          <w:szCs w:val="26"/>
        </w:rPr>
        <w:t>по улицам Октябрьская, Ленинская и Ломоносова.</w:t>
      </w:r>
    </w:p>
    <w:p w:rsidR="008550CE" w:rsidRDefault="008550CE" w:rsidP="008550CE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lastRenderedPageBreak/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Default="008550CE" w:rsidP="008550CE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Pr="006C29E1">
        <w:rPr>
          <w:szCs w:val="26"/>
        </w:rPr>
        <w:t>Управлению жизнеобеспечения администрации городского округа (Голомидов)</w:t>
      </w:r>
      <w:r>
        <w:rPr>
          <w:szCs w:val="26"/>
        </w:rPr>
        <w:t xml:space="preserve">: </w:t>
      </w:r>
    </w:p>
    <w:p w:rsidR="008550CE" w:rsidRDefault="008550CE" w:rsidP="008550CE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4.1. Довести информацию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маршрутам;</w:t>
      </w:r>
    </w:p>
    <w:p w:rsidR="008550CE" w:rsidRPr="00F70599" w:rsidRDefault="008550CE" w:rsidP="008550C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Pr="006C29E1">
        <w:rPr>
          <w:color w:val="000000"/>
          <w:szCs w:val="26"/>
        </w:rPr>
        <w:t xml:space="preserve"> </w:t>
      </w:r>
      <w:r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F70599" w:rsidRDefault="008550CE" w:rsidP="008550CE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2F" w:rsidRDefault="008F1A2F">
      <w:r>
        <w:separator/>
      </w:r>
    </w:p>
  </w:endnote>
  <w:endnote w:type="continuationSeparator" w:id="0">
    <w:p w:rsidR="008F1A2F" w:rsidRDefault="008F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2F" w:rsidRDefault="008F1A2F">
      <w:r>
        <w:separator/>
      </w:r>
    </w:p>
  </w:footnote>
  <w:footnote w:type="continuationSeparator" w:id="0">
    <w:p w:rsidR="008F1A2F" w:rsidRDefault="008F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04D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B41F4"/>
    <w:rsid w:val="008B7C94"/>
    <w:rsid w:val="008F1A2F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BE7F0F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9145-6C7B-4F4F-B74A-BA7AA4F0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Харламова Людмила Юрьевна</cp:lastModifiedBy>
  <cp:revision>9</cp:revision>
  <cp:lastPrinted>2020-06-24T23:20:00Z</cp:lastPrinted>
  <dcterms:created xsi:type="dcterms:W3CDTF">2020-06-17T06:29:00Z</dcterms:created>
  <dcterms:modified xsi:type="dcterms:W3CDTF">2020-06-25T23:40:00Z</dcterms:modified>
</cp:coreProperties>
</file>